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AC" w:rsidRPr="000E37AC" w:rsidRDefault="000E37AC" w:rsidP="000E37AC">
      <w:pPr>
        <w:ind w:firstLine="708"/>
        <w:jc w:val="both"/>
        <w:rPr>
          <w:sz w:val="22"/>
          <w:szCs w:val="22"/>
        </w:rPr>
      </w:pPr>
      <w:r w:rsidRPr="000E37AC">
        <w:rPr>
          <w:sz w:val="22"/>
          <w:szCs w:val="22"/>
        </w:rPr>
        <w:t>О правилах возмещения реального ущерба туристам</w:t>
      </w:r>
      <w:r w:rsidRPr="000E37AC">
        <w:rPr>
          <w:rFonts w:eastAsiaTheme="minorHAnsi"/>
          <w:sz w:val="22"/>
          <w:szCs w:val="22"/>
        </w:rPr>
        <w:t xml:space="preserve"> </w:t>
      </w:r>
      <w:r w:rsidRPr="000E37AC">
        <w:rPr>
          <w:sz w:val="22"/>
          <w:szCs w:val="22"/>
        </w:rPr>
        <w:t>возникшего в результате неисполнения туроператором обязательств по договору о реализации туристического продукта.</w:t>
      </w:r>
    </w:p>
    <w:p w:rsidR="000E37AC" w:rsidRPr="000E37AC" w:rsidRDefault="000E37AC" w:rsidP="000E37AC">
      <w:pPr>
        <w:ind w:firstLine="708"/>
        <w:jc w:val="both"/>
        <w:rPr>
          <w:sz w:val="22"/>
          <w:szCs w:val="22"/>
        </w:rPr>
      </w:pPr>
    </w:p>
    <w:p w:rsidR="000E37AC" w:rsidRPr="000E37AC" w:rsidRDefault="000E37AC" w:rsidP="000E37AC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0E37AC">
        <w:rPr>
          <w:sz w:val="22"/>
          <w:szCs w:val="22"/>
        </w:rPr>
        <w:t>Правилами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</w:t>
      </w:r>
      <w:r w:rsidRPr="000E37AC">
        <w:rPr>
          <w:sz w:val="22"/>
          <w:szCs w:val="22"/>
        </w:rPr>
        <w:t xml:space="preserve"> (у</w:t>
      </w:r>
      <w:r w:rsidRPr="000E37AC">
        <w:rPr>
          <w:rFonts w:eastAsiaTheme="minorHAnsi"/>
          <w:sz w:val="22"/>
          <w:szCs w:val="22"/>
        </w:rPr>
        <w:t>тверждены</w:t>
      </w:r>
      <w:r w:rsidRPr="000E37AC">
        <w:rPr>
          <w:rFonts w:eastAsiaTheme="minorHAnsi"/>
          <w:sz w:val="22"/>
          <w:szCs w:val="22"/>
        </w:rPr>
        <w:t xml:space="preserve"> </w:t>
      </w:r>
      <w:r w:rsidRPr="000E37AC">
        <w:rPr>
          <w:rFonts w:eastAsiaTheme="minorHAnsi"/>
          <w:sz w:val="22"/>
          <w:szCs w:val="22"/>
        </w:rPr>
        <w:t>постановлением Правительства</w:t>
      </w:r>
      <w:r w:rsidRPr="000E37AC">
        <w:rPr>
          <w:rFonts w:eastAsiaTheme="minorHAnsi"/>
          <w:sz w:val="22"/>
          <w:szCs w:val="22"/>
        </w:rPr>
        <w:t xml:space="preserve"> </w:t>
      </w:r>
      <w:r w:rsidRPr="000E37AC">
        <w:rPr>
          <w:rFonts w:eastAsiaTheme="minorHAnsi"/>
          <w:sz w:val="22"/>
          <w:szCs w:val="22"/>
        </w:rPr>
        <w:t>Российской Федерации</w:t>
      </w:r>
      <w:r w:rsidRPr="000E37AC">
        <w:rPr>
          <w:rFonts w:eastAsiaTheme="minorHAnsi"/>
          <w:sz w:val="22"/>
          <w:szCs w:val="22"/>
        </w:rPr>
        <w:t xml:space="preserve"> </w:t>
      </w:r>
      <w:r w:rsidRPr="000E37AC">
        <w:rPr>
          <w:rFonts w:eastAsiaTheme="minorHAnsi"/>
          <w:sz w:val="22"/>
          <w:szCs w:val="22"/>
        </w:rPr>
        <w:t>от 10 августа 2016 г. N 779</w:t>
      </w:r>
      <w:r w:rsidRPr="000E37AC">
        <w:rPr>
          <w:rFonts w:eastAsiaTheme="minorHAnsi"/>
          <w:sz w:val="22"/>
          <w:szCs w:val="22"/>
        </w:rPr>
        <w:t>)</w:t>
      </w:r>
      <w:r w:rsidRPr="000E37AC">
        <w:rPr>
          <w:sz w:val="22"/>
          <w:szCs w:val="22"/>
        </w:rPr>
        <w:t xml:space="preserve"> определены лица, имеющие право предъявлять требования о возмещении реального ущерба, в том числе, до наступления фактической даты выезда в страну временного пребывания, указанной в договоре о реализации туристского продукта. К таким лицам отнесены сами туристы, иные заказчики туристского продукта или их представители, действующие на основании надлежащим образом удостоверенной доверенности. Под реальным ущербом, подлежащим возмещению, понимаются </w:t>
      </w:r>
      <w:r w:rsidRPr="000E37AC">
        <w:rPr>
          <w:bCs/>
          <w:sz w:val="22"/>
          <w:szCs w:val="22"/>
        </w:rPr>
        <w:t xml:space="preserve">расходы туриста и (или) иного заказчика в соответствии с договором о реализации туристского продукта. </w:t>
      </w:r>
    </w:p>
    <w:p w:rsidR="000E37AC" w:rsidRPr="003F7CDA" w:rsidRDefault="000E37AC" w:rsidP="000E37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</w:rPr>
      </w:pPr>
      <w:bookmarkStart w:id="0" w:name="_GoBack"/>
      <w:bookmarkEnd w:id="0"/>
      <w:r w:rsidRPr="000E37AC">
        <w:rPr>
          <w:rFonts w:eastAsiaTheme="minorHAnsi"/>
          <w:sz w:val="22"/>
          <w:szCs w:val="22"/>
        </w:rPr>
        <w:t>Основанием для выплаты денежных средств, причитающихся туристу, иному</w:t>
      </w:r>
      <w:r w:rsidRPr="003F7CDA">
        <w:rPr>
          <w:rFonts w:eastAsiaTheme="minorHAnsi"/>
          <w:sz w:val="21"/>
          <w:szCs w:val="21"/>
        </w:rPr>
        <w:t xml:space="preserve"> заказчику, в целях возмещения реального ущерба из денежных средств фонда является факт причинения туристу, иному заказчику реального ущерба по причине невозможности исполнения туроператором обязательств по договору о реализации туристского продукта.</w:t>
      </w:r>
    </w:p>
    <w:p w:rsidR="000E37AC" w:rsidRPr="003F7CDA" w:rsidRDefault="000E37AC" w:rsidP="000E37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</w:rPr>
      </w:pPr>
      <w:r w:rsidRPr="003F7CDA">
        <w:rPr>
          <w:rFonts w:eastAsiaTheme="minorHAnsi"/>
          <w:sz w:val="21"/>
          <w:szCs w:val="21"/>
        </w:rPr>
        <w:t xml:space="preserve">Датой установления факта причинения туристу и (или) иному заказчику реального ущерба считается день, когда туроператор публично заявляет о прекращении туроператорской деятельности по причине невозможности исполнения туроператором обязательств по договорам о реализации туристского продукта. </w:t>
      </w:r>
    </w:p>
    <w:p w:rsidR="000E37AC" w:rsidRPr="003F7CDA" w:rsidRDefault="000E37AC" w:rsidP="000E37AC">
      <w:pPr>
        <w:ind w:firstLine="708"/>
        <w:jc w:val="both"/>
        <w:rPr>
          <w:color w:val="000000"/>
          <w:sz w:val="21"/>
          <w:szCs w:val="21"/>
          <w:lang w:eastAsia="ru-RU"/>
        </w:rPr>
      </w:pPr>
      <w:r w:rsidRPr="00545A4A">
        <w:rPr>
          <w:color w:val="000000"/>
          <w:sz w:val="21"/>
          <w:szCs w:val="21"/>
          <w:lang w:eastAsia="ru-RU"/>
        </w:rPr>
        <w:t>В соответствии с Правилами на объединение туроператоров возлагается обязанность разместить на своем официальном сайте в информационно-телекоммуникационной сети "Интернет" уведомление о дате начале сбора требований о возмещении денежных средств. В течение 90 рабочих дней с наступления объявленной даты формируется реестр туристов, предъявивших свои материальные требования в установленном порядке, после чего в течение 10 рабочих дней осуществляется процедура рассмотрения требований и принятия решений о возмещении реального ущерба.</w:t>
      </w:r>
    </w:p>
    <w:p w:rsidR="000E37AC" w:rsidRPr="003F7CDA" w:rsidRDefault="000E37AC" w:rsidP="000E37AC">
      <w:pPr>
        <w:autoSpaceDE w:val="0"/>
        <w:autoSpaceDN w:val="0"/>
        <w:adjustRightInd w:val="0"/>
        <w:ind w:firstLine="540"/>
        <w:jc w:val="both"/>
        <w:rPr>
          <w:color w:val="000000"/>
          <w:sz w:val="21"/>
          <w:szCs w:val="21"/>
          <w:lang w:eastAsia="ru-RU"/>
        </w:rPr>
      </w:pPr>
      <w:r w:rsidRPr="00545A4A">
        <w:rPr>
          <w:color w:val="000000"/>
          <w:sz w:val="21"/>
          <w:szCs w:val="21"/>
          <w:lang w:eastAsia="ru-RU"/>
        </w:rPr>
        <w:t>Правилами также утверждены</w:t>
      </w:r>
    </w:p>
    <w:p w:rsidR="000E37AC" w:rsidRPr="003F7CDA" w:rsidRDefault="000E37AC" w:rsidP="000E37AC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color w:val="000000"/>
          <w:sz w:val="21"/>
          <w:szCs w:val="21"/>
          <w:lang w:eastAsia="ru-RU"/>
        </w:rPr>
      </w:pPr>
      <w:r w:rsidRPr="003F7CDA">
        <w:rPr>
          <w:color w:val="000000"/>
          <w:sz w:val="21"/>
          <w:szCs w:val="21"/>
          <w:lang w:eastAsia="ru-RU"/>
        </w:rPr>
        <w:t>перечень информации, которая должна содержаться в требовании о возмещении денежных средств (</w:t>
      </w:r>
      <w:r w:rsidRPr="003F7CDA">
        <w:rPr>
          <w:rFonts w:eastAsiaTheme="minorHAnsi"/>
          <w:sz w:val="21"/>
          <w:szCs w:val="21"/>
        </w:rPr>
        <w:t>Ф.И.О. туриста, адрес его места жительства (или иного заказчика или представителя, если требование подается одним из них); номер договора о реализации туристского продукта и дата его заключения;  общая цена туристского продукта; наименование и реестровый номер туроператора; информация об обстоятельствах (фактах), свидетельствующих о неисполнении туроператором обязательств по договору о реализации туристского продукта;  размер реального ущерба; реквизиты банковского счета туриста (иного заказчика) для перечисления денежных средств, причитающихся туристу ( иному заказчику) в целях возмещения реального ущерба;  информация о размере выплаченного туристу и (или) иному заказчику страхового возмещения и (или) уплаченной ему денежной суммы по банковской гарантии (в случае если основание для возмещения реального ущерба возникло до достижения максимального размера фонда);</w:t>
      </w:r>
    </w:p>
    <w:p w:rsidR="000E37AC" w:rsidRDefault="000E37AC" w:rsidP="000E37AC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eastAsiaTheme="minorHAnsi"/>
          <w:sz w:val="21"/>
          <w:szCs w:val="21"/>
        </w:rPr>
      </w:pPr>
      <w:r w:rsidRPr="003F7CDA">
        <w:rPr>
          <w:color w:val="000000"/>
          <w:sz w:val="21"/>
          <w:szCs w:val="21"/>
          <w:lang w:eastAsia="ru-RU"/>
        </w:rPr>
        <w:t>перечень прилагаемых к требованию документов (</w:t>
      </w:r>
      <w:r w:rsidRPr="003F7CDA">
        <w:rPr>
          <w:rFonts w:eastAsiaTheme="minorHAnsi"/>
          <w:sz w:val="21"/>
          <w:szCs w:val="21"/>
        </w:rPr>
        <w:t>копия паспорта или иного документа, удостоверяющего личность туриста и (или) иного заказчика в соответствии с законодательством Российской Федерации, с предъявлением оригинала указанных документов; копия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носителе;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документа; документы, подтверждающие реальный ущерб, или надлежащим образом удостоверенные копии таких документов; документы о выплате (отказе в выплате) страхового возмещения и (или) уплаченной денежной сумме по банковской гарантии или надлежащим образом удостоверенные копии таких документов (в случае если основание для возмещения реального ущерба возникло до достижения максимального размера фонда туроператора);  документы, подтверждающие полномочия представителя туриста или иного заказчика.</w:t>
      </w:r>
    </w:p>
    <w:p w:rsidR="000E37AC" w:rsidRPr="003F7CDA" w:rsidRDefault="000E37AC" w:rsidP="000E37AC">
      <w:pPr>
        <w:pStyle w:val="a3"/>
        <w:autoSpaceDE w:val="0"/>
        <w:autoSpaceDN w:val="0"/>
        <w:adjustRightInd w:val="0"/>
        <w:ind w:left="567"/>
        <w:jc w:val="both"/>
        <w:rPr>
          <w:rFonts w:eastAsiaTheme="minorHAnsi"/>
          <w:sz w:val="21"/>
          <w:szCs w:val="21"/>
        </w:rPr>
      </w:pPr>
    </w:p>
    <w:p w:rsidR="000E37AC" w:rsidRPr="003F7CDA" w:rsidRDefault="000E37AC" w:rsidP="000E37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</w:rPr>
      </w:pPr>
      <w:r w:rsidRPr="003F7CDA">
        <w:rPr>
          <w:rFonts w:eastAsiaTheme="minorHAnsi"/>
          <w:sz w:val="21"/>
          <w:szCs w:val="21"/>
        </w:rPr>
        <w:t>Обращаем внимание, что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(или) иным заказчикам,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(</w:t>
      </w:r>
      <w:r>
        <w:rPr>
          <w:rFonts w:eastAsiaTheme="minorHAnsi"/>
          <w:sz w:val="21"/>
          <w:szCs w:val="21"/>
        </w:rPr>
        <w:t xml:space="preserve">т.е., оплате </w:t>
      </w:r>
      <w:r w:rsidRPr="003F7CDA">
        <w:rPr>
          <w:rFonts w:eastAsiaTheme="minorHAnsi"/>
          <w:sz w:val="21"/>
          <w:szCs w:val="21"/>
        </w:rPr>
        <w:t xml:space="preserve">из средств фонда подлежит </w:t>
      </w:r>
      <w:r w:rsidRPr="003F7CDA">
        <w:rPr>
          <w:rFonts w:eastAsiaTheme="minorHAnsi"/>
          <w:i/>
          <w:sz w:val="21"/>
          <w:szCs w:val="21"/>
        </w:rPr>
        <w:t xml:space="preserve">разница </w:t>
      </w:r>
      <w:r w:rsidRPr="003F7CDA">
        <w:rPr>
          <w:rFonts w:eastAsiaTheme="minorHAnsi"/>
          <w:sz w:val="21"/>
          <w:szCs w:val="21"/>
        </w:rPr>
        <w:t xml:space="preserve">между денежной суммой реального ущерба и денежной суммой, полученной туристом по договору страхования гражданской ответственности туроператора за неисполнение обязательств по договору о реализации туристского продукт (страховое возмещение) или банковской гарантии). Страховщик обязан выплатить страховое возмещение по договору </w:t>
      </w:r>
      <w:r w:rsidRPr="003F7CDA">
        <w:rPr>
          <w:rFonts w:eastAsiaTheme="minorHAnsi"/>
          <w:sz w:val="21"/>
          <w:szCs w:val="21"/>
        </w:rPr>
        <w:lastRenderedPageBreak/>
        <w:t xml:space="preserve">страхования гражданской ответственности туроператора по письменному требованию туриста, при наступлении страхового случая; гарант обязан уплатить денежную сумму по банковской гарантии по письменному требованию туриста, в случае отказа туроператора возместить реальный ущерб, возникший в результате неисполнения туроператором обязательств по договору реализации туристского продукта. </w:t>
      </w:r>
    </w:p>
    <w:p w:rsidR="000E37AC" w:rsidRPr="003F7CDA" w:rsidRDefault="000E37AC" w:rsidP="000E37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</w:rPr>
      </w:pPr>
      <w:r w:rsidRPr="003F7CDA">
        <w:rPr>
          <w:rFonts w:eastAsiaTheme="minorHAnsi"/>
          <w:sz w:val="21"/>
          <w:szCs w:val="21"/>
        </w:rPr>
        <w:t>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(или) иным заказчикам, возникшего в результате неисполнения туроператором обязательств по договору о реализации туристского продукта в сфере выездного туризма.</w:t>
      </w:r>
    </w:p>
    <w:p w:rsidR="000E37AC" w:rsidRDefault="000E37AC" w:rsidP="000E37AC">
      <w:pPr>
        <w:autoSpaceDE w:val="0"/>
        <w:autoSpaceDN w:val="0"/>
        <w:adjustRightInd w:val="0"/>
        <w:ind w:firstLine="708"/>
        <w:jc w:val="both"/>
        <w:rPr>
          <w:sz w:val="21"/>
          <w:szCs w:val="21"/>
          <w:lang w:eastAsia="ru-RU"/>
        </w:rPr>
      </w:pPr>
    </w:p>
    <w:p w:rsidR="000E37AC" w:rsidRPr="00545A4A" w:rsidRDefault="000E37AC" w:rsidP="000E37AC">
      <w:pPr>
        <w:autoSpaceDE w:val="0"/>
        <w:autoSpaceDN w:val="0"/>
        <w:adjustRightInd w:val="0"/>
        <w:ind w:firstLine="708"/>
        <w:jc w:val="both"/>
        <w:rPr>
          <w:sz w:val="21"/>
          <w:szCs w:val="21"/>
          <w:lang w:eastAsia="ru-RU"/>
        </w:rPr>
      </w:pPr>
      <w:r w:rsidRPr="00545A4A">
        <w:rPr>
          <w:sz w:val="21"/>
          <w:szCs w:val="21"/>
          <w:lang w:eastAsia="ru-RU"/>
        </w:rPr>
        <w:t xml:space="preserve">Пунктом 12 Правил установлен исчерпывающий перечень оснований для отказа в возмещении реального ущерба. </w:t>
      </w:r>
      <w:r w:rsidRPr="00545A4A">
        <w:rPr>
          <w:sz w:val="21"/>
          <w:szCs w:val="21"/>
          <w:lang w:eastAsia="ru-RU"/>
        </w:rPr>
        <w:br/>
        <w:t xml:space="preserve">К таковым отнесены: </w:t>
      </w:r>
    </w:p>
    <w:p w:rsidR="000E37AC" w:rsidRPr="003F7CDA" w:rsidRDefault="000E37AC" w:rsidP="000E37AC">
      <w:pPr>
        <w:pStyle w:val="a3"/>
        <w:numPr>
          <w:ilvl w:val="0"/>
          <w:numId w:val="1"/>
        </w:numPr>
        <w:ind w:left="426"/>
        <w:jc w:val="both"/>
        <w:rPr>
          <w:sz w:val="21"/>
          <w:szCs w:val="21"/>
          <w:lang w:eastAsia="ru-RU"/>
        </w:rPr>
      </w:pPr>
      <w:r w:rsidRPr="003F7CDA">
        <w:rPr>
          <w:sz w:val="21"/>
          <w:szCs w:val="21"/>
          <w:lang w:eastAsia="ru-RU"/>
        </w:rPr>
        <w:t>наличие в приложенных к требованию документах неполных и (или) недостоверных сведений;</w:t>
      </w:r>
    </w:p>
    <w:p w:rsidR="000E37AC" w:rsidRPr="003F7CDA" w:rsidRDefault="000E37AC" w:rsidP="000E37AC">
      <w:pPr>
        <w:pStyle w:val="a3"/>
        <w:numPr>
          <w:ilvl w:val="0"/>
          <w:numId w:val="1"/>
        </w:numPr>
        <w:ind w:left="426"/>
        <w:jc w:val="both"/>
        <w:rPr>
          <w:sz w:val="21"/>
          <w:szCs w:val="21"/>
          <w:lang w:eastAsia="ru-RU"/>
        </w:rPr>
      </w:pPr>
      <w:r w:rsidRPr="003F7CDA">
        <w:rPr>
          <w:sz w:val="21"/>
          <w:szCs w:val="21"/>
          <w:lang w:eastAsia="ru-RU"/>
        </w:rPr>
        <w:t>наличие факта причинения реального ущерба туристу и (или) иному заказчику, не обусловленного неисполнением туроператором своих обязательств по договору о реализации туристского продукта;</w:t>
      </w:r>
    </w:p>
    <w:p w:rsidR="000E37AC" w:rsidRDefault="000E37AC" w:rsidP="000E37AC">
      <w:pPr>
        <w:pStyle w:val="a3"/>
        <w:numPr>
          <w:ilvl w:val="0"/>
          <w:numId w:val="1"/>
        </w:numPr>
        <w:ind w:left="426"/>
        <w:jc w:val="both"/>
        <w:rPr>
          <w:sz w:val="21"/>
          <w:szCs w:val="21"/>
          <w:lang w:eastAsia="ru-RU"/>
        </w:rPr>
      </w:pPr>
      <w:r w:rsidRPr="003F7CDA">
        <w:rPr>
          <w:sz w:val="21"/>
          <w:szCs w:val="21"/>
          <w:lang w:eastAsia="ru-RU"/>
        </w:rPr>
        <w:t xml:space="preserve">отсутствие денежных средств в фонде после произведенных выплат в порядке и сроки, установленные Правилами. </w:t>
      </w:r>
    </w:p>
    <w:p w:rsidR="000E37AC" w:rsidRPr="003F7CDA" w:rsidRDefault="000E37AC" w:rsidP="000E37AC">
      <w:pPr>
        <w:pStyle w:val="a3"/>
        <w:ind w:left="426"/>
        <w:jc w:val="both"/>
        <w:rPr>
          <w:sz w:val="21"/>
          <w:szCs w:val="21"/>
          <w:lang w:eastAsia="ru-RU"/>
        </w:rPr>
      </w:pPr>
    </w:p>
    <w:p w:rsidR="000E37AC" w:rsidRPr="003F7CDA" w:rsidRDefault="000E37AC" w:rsidP="000E37AC">
      <w:pPr>
        <w:autoSpaceDE w:val="0"/>
        <w:autoSpaceDN w:val="0"/>
        <w:adjustRightInd w:val="0"/>
        <w:jc w:val="both"/>
        <w:rPr>
          <w:rFonts w:eastAsiaTheme="minorHAnsi"/>
          <w:sz w:val="21"/>
          <w:szCs w:val="21"/>
        </w:rPr>
      </w:pPr>
      <w:r w:rsidRPr="003F7CDA">
        <w:rPr>
          <w:rFonts w:eastAsiaTheme="minorHAnsi"/>
          <w:sz w:val="21"/>
          <w:szCs w:val="21"/>
        </w:rPr>
        <w:t xml:space="preserve">           Объединение туроператоров в течение 3 рабочих дней с даты принятия решения о возмещении туристу и (или) иному заказчику реального ущерба направляет им письменное уведомление о принятом решении с указанием суммы денежных средств, подлежащих выплате.</w:t>
      </w:r>
      <w:r w:rsidRPr="003F7CDA">
        <w:rPr>
          <w:bCs/>
          <w:sz w:val="21"/>
          <w:szCs w:val="21"/>
          <w:lang w:eastAsia="ru-RU"/>
        </w:rPr>
        <w:t xml:space="preserve"> </w:t>
      </w:r>
      <w:r w:rsidRPr="00545A4A">
        <w:rPr>
          <w:bCs/>
          <w:sz w:val="21"/>
          <w:szCs w:val="21"/>
          <w:lang w:eastAsia="ru-RU"/>
        </w:rPr>
        <w:t>При принятии положительного решения о возмещении реального ущерба денежные средства перечисляются на банковский счет туриста и (или) иного заказчика.</w:t>
      </w:r>
    </w:p>
    <w:p w:rsidR="000E37AC" w:rsidRPr="003F7CDA" w:rsidRDefault="000E37AC" w:rsidP="000E37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</w:rPr>
      </w:pPr>
      <w:r w:rsidRPr="003F7CDA">
        <w:rPr>
          <w:rFonts w:eastAsiaTheme="minorHAnsi"/>
          <w:sz w:val="21"/>
          <w:szCs w:val="21"/>
        </w:rPr>
        <w:t>Объединение туроператоров в течение 3 рабочих дней с даты принятия решения об отказе в возмещении туристу и (или) иному заказчику реального ущерба направляет им уведомление о принятом решении с указанием причин отказа.</w:t>
      </w:r>
      <w:r w:rsidRPr="003F7CDA">
        <w:rPr>
          <w:bCs/>
          <w:sz w:val="21"/>
          <w:szCs w:val="21"/>
          <w:lang w:eastAsia="ru-RU"/>
        </w:rPr>
        <w:t xml:space="preserve"> </w:t>
      </w:r>
      <w:r w:rsidRPr="00545A4A">
        <w:rPr>
          <w:sz w:val="21"/>
          <w:szCs w:val="21"/>
          <w:lang w:eastAsia="ru-RU"/>
        </w:rPr>
        <w:t>Решение об отказе в таком возмещении может быть обжаловано путем направления заявления в объединение туроператоров в течение 30 рабочих дней со дня принятия обжалуемого решения. Срок рассмотрения такого заявления не может превышать 5 рабочих дней.</w:t>
      </w:r>
    </w:p>
    <w:p w:rsidR="000E37AC" w:rsidRPr="003F7CDA" w:rsidRDefault="000E37AC" w:rsidP="000E37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</w:rPr>
      </w:pPr>
    </w:p>
    <w:p w:rsidR="000E37AC" w:rsidRPr="003F7CDA" w:rsidRDefault="000E37AC" w:rsidP="000E37AC">
      <w:pPr>
        <w:autoSpaceDE w:val="0"/>
        <w:autoSpaceDN w:val="0"/>
        <w:adjustRightInd w:val="0"/>
        <w:ind w:firstLine="540"/>
        <w:jc w:val="both"/>
        <w:rPr>
          <w:sz w:val="21"/>
          <w:szCs w:val="21"/>
          <w:lang w:eastAsia="ru-RU"/>
        </w:rPr>
      </w:pPr>
      <w:r w:rsidRPr="00545A4A">
        <w:rPr>
          <w:sz w:val="21"/>
          <w:szCs w:val="21"/>
          <w:lang w:eastAsia="ru-RU"/>
        </w:rPr>
        <w:t xml:space="preserve">Деятельность по возмещению реального ущерба возложена на объединение туроператоров. </w:t>
      </w:r>
    </w:p>
    <w:p w:rsidR="000E37AC" w:rsidRPr="003F7CDA" w:rsidRDefault="000E37AC" w:rsidP="000E37AC">
      <w:pPr>
        <w:autoSpaceDE w:val="0"/>
        <w:autoSpaceDN w:val="0"/>
        <w:adjustRightInd w:val="0"/>
        <w:ind w:firstLine="540"/>
        <w:jc w:val="both"/>
        <w:rPr>
          <w:sz w:val="21"/>
          <w:szCs w:val="21"/>
          <w:lang w:eastAsia="ru-RU"/>
        </w:rPr>
      </w:pPr>
      <w:r w:rsidRPr="00545A4A">
        <w:rPr>
          <w:sz w:val="21"/>
          <w:szCs w:val="21"/>
          <w:lang w:eastAsia="ru-RU"/>
        </w:rPr>
        <w:t>Информация о членстве туроператора, осуществляющего деятельность в сфере выездного туризма, в объединении туроператоров в сфере выездного туризма размещается на сайте Фе</w:t>
      </w:r>
      <w:r w:rsidRPr="003F7CDA">
        <w:rPr>
          <w:sz w:val="21"/>
          <w:szCs w:val="21"/>
          <w:lang w:eastAsia="ru-RU"/>
        </w:rPr>
        <w:t>дерального агентства по туризму (</w:t>
      </w:r>
      <w:hyperlink r:id="rId5" w:history="1">
        <w:r w:rsidRPr="003F7CDA">
          <w:rPr>
            <w:rStyle w:val="a4"/>
            <w:sz w:val="21"/>
            <w:szCs w:val="21"/>
            <w:lang w:eastAsia="ru-RU"/>
          </w:rPr>
          <w:t>http://www.russiatourism.ru</w:t>
        </w:r>
      </w:hyperlink>
      <w:r w:rsidRPr="003F7CDA">
        <w:rPr>
          <w:sz w:val="21"/>
          <w:szCs w:val="21"/>
          <w:lang w:eastAsia="ru-RU"/>
        </w:rPr>
        <w:t xml:space="preserve">). </w:t>
      </w:r>
    </w:p>
    <w:p w:rsidR="000E37AC" w:rsidRPr="003F7CDA" w:rsidRDefault="000E37AC" w:rsidP="000E37AC">
      <w:pPr>
        <w:autoSpaceDE w:val="0"/>
        <w:autoSpaceDN w:val="0"/>
        <w:adjustRightInd w:val="0"/>
        <w:ind w:left="540"/>
        <w:jc w:val="both"/>
        <w:rPr>
          <w:sz w:val="21"/>
          <w:szCs w:val="21"/>
          <w:lang w:eastAsia="ru-RU"/>
        </w:rPr>
      </w:pPr>
      <w:r w:rsidRPr="00545A4A">
        <w:rPr>
          <w:sz w:val="21"/>
          <w:szCs w:val="21"/>
          <w:lang w:eastAsia="ru-RU"/>
        </w:rPr>
        <w:br/>
      </w:r>
    </w:p>
    <w:p w:rsidR="009E1619" w:rsidRDefault="000E37AC" w:rsidP="000E37AC">
      <w:r w:rsidRPr="00545A4A">
        <w:rPr>
          <w:sz w:val="21"/>
          <w:szCs w:val="21"/>
          <w:lang w:eastAsia="ru-RU"/>
        </w:rPr>
        <w:br/>
      </w:r>
    </w:p>
    <w:sectPr w:rsidR="009E1619" w:rsidSect="00870D7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AAA"/>
    <w:multiLevelType w:val="hybridMultilevel"/>
    <w:tmpl w:val="154C497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B77AD5"/>
    <w:multiLevelType w:val="hybridMultilevel"/>
    <w:tmpl w:val="E8EA14D2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AC"/>
    <w:rsid w:val="000E37AC"/>
    <w:rsid w:val="00870D70"/>
    <w:rsid w:val="009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9018A-DDCA-4D9F-9641-4D8D1CF2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7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3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ssiatouri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Егорова</dc:creator>
  <cp:keywords/>
  <dc:description/>
  <cp:lastModifiedBy>Виктория Егорова</cp:lastModifiedBy>
  <cp:revision>2</cp:revision>
  <dcterms:created xsi:type="dcterms:W3CDTF">2017-07-12T10:10:00Z</dcterms:created>
  <dcterms:modified xsi:type="dcterms:W3CDTF">2017-07-12T10:26:00Z</dcterms:modified>
</cp:coreProperties>
</file>