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2C3249" w:rsidRPr="0013051B" w:rsidTr="006E54E6">
        <w:trPr>
          <w:trHeight w:val="524"/>
        </w:trPr>
        <w:tc>
          <w:tcPr>
            <w:tcW w:w="9460" w:type="dxa"/>
            <w:gridSpan w:val="5"/>
          </w:tcPr>
          <w:p w:rsidR="002C3249" w:rsidRPr="0013051B" w:rsidRDefault="002C3249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2C3249" w:rsidRPr="0013051B" w:rsidRDefault="002C3249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2C3249" w:rsidRPr="0013051B" w:rsidRDefault="002C3249" w:rsidP="006E54E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2C3249" w:rsidRPr="0013051B" w:rsidRDefault="002C3249" w:rsidP="006E54E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2C3249" w:rsidRPr="0013051B" w:rsidTr="006E54E6">
        <w:trPr>
          <w:trHeight w:val="524"/>
        </w:trPr>
        <w:tc>
          <w:tcPr>
            <w:tcW w:w="284" w:type="dxa"/>
            <w:vAlign w:val="bottom"/>
          </w:tcPr>
          <w:p w:rsidR="002C3249" w:rsidRPr="0013051B" w:rsidRDefault="002C3249" w:rsidP="006E54E6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2C3249" w:rsidRPr="0013051B" w:rsidRDefault="002C3249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02.06.2020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2C3249" w:rsidRPr="0013051B" w:rsidRDefault="002C3249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2C3249" w:rsidRPr="0013051B" w:rsidRDefault="002C3249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454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2C3249" w:rsidRPr="0013051B" w:rsidRDefault="002C3249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2C3249" w:rsidRPr="0013051B" w:rsidTr="006E54E6">
        <w:trPr>
          <w:trHeight w:val="130"/>
        </w:trPr>
        <w:tc>
          <w:tcPr>
            <w:tcW w:w="9460" w:type="dxa"/>
            <w:gridSpan w:val="5"/>
          </w:tcPr>
          <w:p w:rsidR="002C3249" w:rsidRPr="0013051B" w:rsidRDefault="002C3249" w:rsidP="006E54E6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2C3249" w:rsidRPr="0013051B" w:rsidTr="006E54E6">
        <w:tc>
          <w:tcPr>
            <w:tcW w:w="9460" w:type="dxa"/>
            <w:gridSpan w:val="5"/>
          </w:tcPr>
          <w:p w:rsidR="002C3249" w:rsidRPr="002C3249" w:rsidRDefault="002C3249" w:rsidP="006E54E6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2C3249" w:rsidRPr="002C3249" w:rsidRDefault="002C3249" w:rsidP="006E54E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2C3249" w:rsidRPr="002C3249" w:rsidRDefault="002C3249" w:rsidP="006E54E6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2C3249" w:rsidRPr="0013051B" w:rsidTr="006E54E6">
        <w:tc>
          <w:tcPr>
            <w:tcW w:w="9460" w:type="dxa"/>
            <w:gridSpan w:val="5"/>
          </w:tcPr>
          <w:p w:rsidR="002C3249" w:rsidRPr="0013051B" w:rsidRDefault="002C3249" w:rsidP="006E54E6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 административного регламента предоставления муниципальной услуги «Выдача разрешений на ввод в эксплуатацию объектов капитального строительства» </w:t>
            </w:r>
          </w:p>
        </w:tc>
      </w:tr>
      <w:tr w:rsidR="002C3249" w:rsidRPr="0013051B" w:rsidTr="006E54E6">
        <w:tc>
          <w:tcPr>
            <w:tcW w:w="9460" w:type="dxa"/>
            <w:gridSpan w:val="5"/>
          </w:tcPr>
          <w:p w:rsidR="002C3249" w:rsidRPr="0013051B" w:rsidRDefault="002C3249" w:rsidP="006E54E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2C3249" w:rsidRPr="0013051B" w:rsidRDefault="002C3249" w:rsidP="006E54E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2C3249" w:rsidRDefault="002C3249" w:rsidP="002C3249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7"/>
          <w:szCs w:val="27"/>
        </w:rPr>
        <w:t>Р</w:t>
      </w:r>
      <w:r>
        <w:rPr>
          <w:rFonts w:ascii="Liberation Serif" w:hAnsi="Liberation Serif"/>
          <w:sz w:val="28"/>
          <w:szCs w:val="28"/>
        </w:rPr>
        <w:t>уководствуясь Градостроительным кодексом Российской Федерации,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городского округа Верхняя Пышма от 20.01.2020 № 38 «О разработке и утверждении административных регламентов предоставления муниципальных услуг на территории городского округа Верхняя Пышма», Уставом городского округа Верхняя Пышма, администрация городского округа Верхняя Пышма</w:t>
      </w:r>
    </w:p>
    <w:p w:rsidR="002C3249" w:rsidRPr="0013051B" w:rsidRDefault="002C3249" w:rsidP="002C3249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2C3249" w:rsidRDefault="002C3249" w:rsidP="002C3249">
      <w:pPr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Утвердить прилагаемый к настоящему постановлению административный регламент предоставления муниципальной услуги </w:t>
      </w:r>
      <w:r w:rsidRPr="004A16F0">
        <w:rPr>
          <w:rFonts w:ascii="Liberation Serif" w:hAnsi="Liberation Serif"/>
          <w:sz w:val="28"/>
          <w:szCs w:val="28"/>
        </w:rPr>
        <w:t>«Выдача разрешений на ввод в эксплуатацию объектов капитального строительства»</w:t>
      </w:r>
      <w:r w:rsidRPr="004A16F0">
        <w:rPr>
          <w:rFonts w:ascii="Liberation Serif" w:eastAsia="Calibri" w:hAnsi="Liberation Serif"/>
          <w:sz w:val="28"/>
          <w:szCs w:val="28"/>
        </w:rPr>
        <w:t>.</w:t>
      </w:r>
    </w:p>
    <w:p w:rsidR="002C3249" w:rsidRDefault="002C3249" w:rsidP="002C3249">
      <w:pPr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(www.верхняяпышма-право.рф) и разместить на официальном сайте городского округа Верхняя Пышма. </w:t>
      </w:r>
    </w:p>
    <w:p w:rsidR="002C3249" w:rsidRDefault="002C3249" w:rsidP="002C3249">
      <w:pPr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по инвестиционной политике и развитию территории городского округа Верхняя Пышма Николишина В.Н.</w:t>
      </w:r>
    </w:p>
    <w:p w:rsidR="002C3249" w:rsidRDefault="002C3249" w:rsidP="002C3249">
      <w:pPr>
        <w:jc w:val="both"/>
        <w:rPr>
          <w:rFonts w:ascii="Liberation Serif" w:hAnsi="Liberation Serif"/>
          <w:sz w:val="28"/>
          <w:szCs w:val="28"/>
        </w:rPr>
      </w:pPr>
    </w:p>
    <w:p w:rsidR="002C3249" w:rsidRDefault="002C3249" w:rsidP="002C3249">
      <w:pPr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2C3249" w:rsidRPr="0013051B" w:rsidTr="006E54E6">
        <w:tc>
          <w:tcPr>
            <w:tcW w:w="6237" w:type="dxa"/>
            <w:vAlign w:val="bottom"/>
          </w:tcPr>
          <w:p w:rsidR="002C3249" w:rsidRPr="0013051B" w:rsidRDefault="002C3249" w:rsidP="006E54E6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2C3249" w:rsidRPr="0013051B" w:rsidRDefault="002C3249" w:rsidP="006E54E6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2C3249" w:rsidRPr="0013051B" w:rsidRDefault="002C3249" w:rsidP="002C3249">
      <w:pPr>
        <w:pStyle w:val="ConsNormal"/>
        <w:widowControl/>
        <w:ind w:firstLine="0"/>
        <w:rPr>
          <w:rFonts w:ascii="Liberation Serif" w:hAnsi="Liberation Serif"/>
        </w:rPr>
      </w:pPr>
    </w:p>
    <w:p w:rsidR="00A62FCD" w:rsidRDefault="00A62FCD"/>
    <w:sectPr w:rsidR="00A62FC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7BF" w:rsidRDefault="003177BF" w:rsidP="002C3249">
      <w:r>
        <w:separator/>
      </w:r>
    </w:p>
  </w:endnote>
  <w:endnote w:type="continuationSeparator" w:id="0">
    <w:p w:rsidR="003177BF" w:rsidRDefault="003177BF" w:rsidP="002C3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7BF" w:rsidRDefault="003177BF" w:rsidP="002C3249">
      <w:r>
        <w:separator/>
      </w:r>
    </w:p>
  </w:footnote>
  <w:footnote w:type="continuationSeparator" w:id="0">
    <w:p w:rsidR="003177BF" w:rsidRDefault="003177BF" w:rsidP="002C3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249" w:rsidRDefault="002C3249">
    <w:pPr>
      <w:pStyle w:val="a3"/>
    </w:pPr>
  </w:p>
  <w:p w:rsidR="002C3249" w:rsidRDefault="002C32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35183"/>
    <w:multiLevelType w:val="hybridMultilevel"/>
    <w:tmpl w:val="E9BEE6BA"/>
    <w:lvl w:ilvl="0" w:tplc="A9CED7A2">
      <w:start w:val="1"/>
      <w:numFmt w:val="decimal"/>
      <w:lvlText w:val="%1."/>
      <w:lvlJc w:val="left"/>
      <w:pPr>
        <w:ind w:left="1399" w:hanging="6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249"/>
    <w:rsid w:val="002C3249"/>
    <w:rsid w:val="003177BF"/>
    <w:rsid w:val="00A6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32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3249"/>
  </w:style>
  <w:style w:type="paragraph" w:styleId="a5">
    <w:name w:val="footer"/>
    <w:basedOn w:val="a"/>
    <w:link w:val="a6"/>
    <w:uiPriority w:val="99"/>
    <w:unhideWhenUsed/>
    <w:rsid w:val="002C32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C3249"/>
  </w:style>
  <w:style w:type="paragraph" w:styleId="a7">
    <w:name w:val="Balloon Text"/>
    <w:basedOn w:val="a"/>
    <w:link w:val="a8"/>
    <w:uiPriority w:val="99"/>
    <w:semiHidden/>
    <w:unhideWhenUsed/>
    <w:rsid w:val="002C32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324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C324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32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3249"/>
  </w:style>
  <w:style w:type="paragraph" w:styleId="a5">
    <w:name w:val="footer"/>
    <w:basedOn w:val="a"/>
    <w:link w:val="a6"/>
    <w:uiPriority w:val="99"/>
    <w:unhideWhenUsed/>
    <w:rsid w:val="002C32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C3249"/>
  </w:style>
  <w:style w:type="paragraph" w:styleId="a7">
    <w:name w:val="Balloon Text"/>
    <w:basedOn w:val="a"/>
    <w:link w:val="a8"/>
    <w:uiPriority w:val="99"/>
    <w:semiHidden/>
    <w:unhideWhenUsed/>
    <w:rsid w:val="002C32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324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C324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2020-06-02T10:25:00Z</dcterms:created>
  <dcterms:modified xsi:type="dcterms:W3CDTF">2020-06-02T10:25:00Z</dcterms:modified>
</cp:coreProperties>
</file>