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"/>
        <w:gridCol w:w="1909"/>
        <w:gridCol w:w="441"/>
        <w:gridCol w:w="587"/>
        <w:gridCol w:w="6694"/>
      </w:tblGrid>
      <w:tr w:rsidR="00910ACC" w:rsidRPr="00910ACC" w:rsidTr="00F71303">
        <w:tc>
          <w:tcPr>
            <w:tcW w:w="9639" w:type="dxa"/>
            <w:gridSpan w:val="5"/>
          </w:tcPr>
          <w:p w:rsidR="00910ACC" w:rsidRPr="00910ACC" w:rsidRDefault="00910ACC" w:rsidP="00910ACC">
            <w:pPr>
              <w:jc w:val="center"/>
              <w:rPr>
                <w:b/>
                <w:sz w:val="22"/>
                <w:szCs w:val="22"/>
              </w:rPr>
            </w:pPr>
          </w:p>
          <w:p w:rsidR="00910ACC" w:rsidRPr="00910ACC" w:rsidRDefault="00910ACC" w:rsidP="00910ACC">
            <w:pPr>
              <w:ind w:left="-57"/>
              <w:jc w:val="center"/>
              <w:rPr>
                <w:b/>
                <w:spacing w:val="2"/>
                <w:sz w:val="28"/>
                <w:szCs w:val="28"/>
              </w:rPr>
            </w:pPr>
          </w:p>
          <w:p w:rsidR="00910ACC" w:rsidRPr="00910ACC" w:rsidRDefault="00910ACC" w:rsidP="00910ACC">
            <w:pPr>
              <w:ind w:left="-57"/>
              <w:jc w:val="center"/>
              <w:rPr>
                <w:b/>
                <w:spacing w:val="2"/>
                <w:sz w:val="32"/>
                <w:szCs w:val="32"/>
              </w:rPr>
            </w:pPr>
          </w:p>
        </w:tc>
      </w:tr>
      <w:tr w:rsidR="00910ACC" w:rsidRPr="00910ACC" w:rsidTr="00F71303">
        <w:trPr>
          <w:trHeight w:val="524"/>
        </w:trPr>
        <w:tc>
          <w:tcPr>
            <w:tcW w:w="9639" w:type="dxa"/>
            <w:gridSpan w:val="5"/>
          </w:tcPr>
          <w:p w:rsidR="00910ACC" w:rsidRPr="00910ACC" w:rsidRDefault="00910ACC" w:rsidP="00910ACC">
            <w:pPr>
              <w:tabs>
                <w:tab w:val="left" w:leader="underscore" w:pos="9639"/>
              </w:tabs>
              <w:jc w:val="center"/>
              <w:rPr>
                <w:b/>
                <w:sz w:val="28"/>
                <w:szCs w:val="28"/>
              </w:rPr>
            </w:pPr>
            <w:r w:rsidRPr="00910ACC">
              <w:rPr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910ACC" w:rsidRPr="00910ACC" w:rsidRDefault="00910ACC" w:rsidP="00910ACC">
            <w:pPr>
              <w:tabs>
                <w:tab w:val="left" w:leader="underscore" w:pos="9639"/>
              </w:tabs>
              <w:jc w:val="center"/>
              <w:rPr>
                <w:b/>
              </w:rPr>
            </w:pPr>
            <w:r w:rsidRPr="00910ACC">
              <w:rPr>
                <w:b/>
                <w:sz w:val="28"/>
                <w:szCs w:val="28"/>
              </w:rPr>
              <w:t>Верхняя Пышма</w:t>
            </w:r>
          </w:p>
          <w:p w:rsidR="00910ACC" w:rsidRPr="00910ACC" w:rsidRDefault="00910ACC" w:rsidP="00910ACC">
            <w:pPr>
              <w:jc w:val="center"/>
              <w:rPr>
                <w:b/>
                <w:spacing w:val="40"/>
                <w:sz w:val="34"/>
                <w:szCs w:val="34"/>
              </w:rPr>
            </w:pPr>
            <w:r w:rsidRPr="00910ACC">
              <w:rPr>
                <w:b/>
                <w:spacing w:val="80"/>
                <w:sz w:val="32"/>
                <w:szCs w:val="32"/>
              </w:rPr>
              <w:t>ПОСТАНОВЛЕНИЕ</w:t>
            </w:r>
          </w:p>
          <w:p w:rsidR="00910ACC" w:rsidRPr="00910ACC" w:rsidRDefault="00910ACC" w:rsidP="00910ACC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5400" t="19050" r="2476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910ACC" w:rsidRPr="00910ACC" w:rsidTr="00F71303">
        <w:trPr>
          <w:trHeight w:val="524"/>
        </w:trPr>
        <w:tc>
          <w:tcPr>
            <w:tcW w:w="285" w:type="dxa"/>
            <w:vAlign w:val="bottom"/>
          </w:tcPr>
          <w:p w:rsidR="00910ACC" w:rsidRPr="00910ACC" w:rsidRDefault="00910ACC" w:rsidP="00910ACC">
            <w:pPr>
              <w:tabs>
                <w:tab w:val="left" w:leader="underscore" w:pos="9639"/>
              </w:tabs>
              <w:rPr>
                <w:szCs w:val="28"/>
              </w:rPr>
            </w:pPr>
            <w:r w:rsidRPr="00910ACC">
              <w:rPr>
                <w:szCs w:val="28"/>
              </w:rPr>
              <w:t>от</w:t>
            </w:r>
          </w:p>
        </w:tc>
        <w:tc>
          <w:tcPr>
            <w:tcW w:w="1854" w:type="dxa"/>
            <w:tcBorders>
              <w:bottom w:val="single" w:sz="4" w:space="0" w:color="auto"/>
            </w:tcBorders>
            <w:vAlign w:val="bottom"/>
          </w:tcPr>
          <w:p w:rsidR="00910ACC" w:rsidRPr="00910ACC" w:rsidRDefault="00910ACC" w:rsidP="00910ACC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910ACC">
              <w:fldChar w:fldCharType="begin"/>
            </w:r>
            <w:r w:rsidRPr="00910ACC">
              <w:instrText xml:space="preserve"> DOCPROPERTY  Рег.дата  \* MERGEFORMAT </w:instrText>
            </w:r>
            <w:r w:rsidRPr="00910ACC">
              <w:fldChar w:fldCharType="separate"/>
            </w:r>
            <w:r w:rsidRPr="00910ACC">
              <w:t xml:space="preserve"> </w:t>
            </w:r>
            <w:r w:rsidRPr="00910ACC">
              <w:fldChar w:fldCharType="end"/>
            </w:r>
            <w:r>
              <w:t>06.12.2016</w:t>
            </w:r>
          </w:p>
        </w:tc>
        <w:tc>
          <w:tcPr>
            <w:tcW w:w="428" w:type="dxa"/>
            <w:vAlign w:val="bottom"/>
          </w:tcPr>
          <w:p w:rsidR="00910ACC" w:rsidRPr="00910ACC" w:rsidRDefault="00910ACC" w:rsidP="00910ACC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910ACC">
              <w:rPr>
                <w:szCs w:val="28"/>
              </w:rPr>
              <w:t>№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vAlign w:val="bottom"/>
          </w:tcPr>
          <w:p w:rsidR="00910ACC" w:rsidRPr="00910ACC" w:rsidRDefault="00910ACC" w:rsidP="00910ACC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t>1581</w:t>
            </w:r>
            <w:r w:rsidRPr="00910ACC">
              <w:fldChar w:fldCharType="begin"/>
            </w:r>
            <w:r w:rsidRPr="00910ACC">
              <w:instrText xml:space="preserve"> DOCPROPERTY  Рег.№  \* MERGEFORMAT </w:instrText>
            </w:r>
            <w:r w:rsidRPr="00910ACC">
              <w:fldChar w:fldCharType="separate"/>
            </w:r>
            <w:r w:rsidRPr="00910ACC">
              <w:t xml:space="preserve"> </w:t>
            </w:r>
            <w:r w:rsidRPr="00910ACC">
              <w:fldChar w:fldCharType="end"/>
            </w:r>
          </w:p>
        </w:tc>
        <w:tc>
          <w:tcPr>
            <w:tcW w:w="6502" w:type="dxa"/>
            <w:vAlign w:val="bottom"/>
          </w:tcPr>
          <w:p w:rsidR="00910ACC" w:rsidRPr="00910ACC" w:rsidRDefault="00910ACC" w:rsidP="00910ACC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</w:p>
        </w:tc>
      </w:tr>
      <w:tr w:rsidR="00910ACC" w:rsidRPr="00910ACC" w:rsidTr="00F71303">
        <w:trPr>
          <w:trHeight w:val="130"/>
        </w:trPr>
        <w:tc>
          <w:tcPr>
            <w:tcW w:w="9639" w:type="dxa"/>
            <w:gridSpan w:val="5"/>
          </w:tcPr>
          <w:p w:rsidR="00910ACC" w:rsidRPr="00910ACC" w:rsidRDefault="00910ACC" w:rsidP="00910ACC">
            <w:pPr>
              <w:rPr>
                <w:sz w:val="20"/>
                <w:szCs w:val="28"/>
              </w:rPr>
            </w:pPr>
          </w:p>
        </w:tc>
      </w:tr>
      <w:tr w:rsidR="00910ACC" w:rsidRPr="00910ACC" w:rsidTr="00F71303">
        <w:tc>
          <w:tcPr>
            <w:tcW w:w="9639" w:type="dxa"/>
            <w:gridSpan w:val="5"/>
          </w:tcPr>
          <w:p w:rsidR="00910ACC" w:rsidRPr="00910ACC" w:rsidRDefault="00910ACC" w:rsidP="00910ACC">
            <w:pPr>
              <w:rPr>
                <w:sz w:val="20"/>
                <w:szCs w:val="28"/>
              </w:rPr>
            </w:pPr>
            <w:r w:rsidRPr="00910ACC">
              <w:rPr>
                <w:sz w:val="20"/>
                <w:szCs w:val="28"/>
              </w:rPr>
              <w:t>г. Верхняя Пышма</w:t>
            </w:r>
          </w:p>
          <w:p w:rsidR="00910ACC" w:rsidRPr="00910ACC" w:rsidRDefault="00910ACC" w:rsidP="00910ACC">
            <w:pPr>
              <w:rPr>
                <w:sz w:val="28"/>
                <w:szCs w:val="28"/>
              </w:rPr>
            </w:pPr>
          </w:p>
          <w:p w:rsidR="00910ACC" w:rsidRPr="00910ACC" w:rsidRDefault="00910ACC" w:rsidP="00910ACC">
            <w:pPr>
              <w:rPr>
                <w:sz w:val="28"/>
                <w:szCs w:val="28"/>
              </w:rPr>
            </w:pPr>
          </w:p>
        </w:tc>
      </w:tr>
      <w:tr w:rsidR="00910ACC" w:rsidRPr="00910ACC" w:rsidTr="00F71303">
        <w:tc>
          <w:tcPr>
            <w:tcW w:w="9639" w:type="dxa"/>
            <w:gridSpan w:val="5"/>
          </w:tcPr>
          <w:p w:rsidR="00910ACC" w:rsidRPr="00910ACC" w:rsidRDefault="00910ACC" w:rsidP="00910ACC">
            <w:pPr>
              <w:jc w:val="center"/>
              <w:rPr>
                <w:b/>
                <w:i/>
                <w:sz w:val="28"/>
                <w:szCs w:val="28"/>
              </w:rPr>
            </w:pPr>
            <w:r w:rsidRPr="00910ACC">
              <w:rPr>
                <w:b/>
                <w:i/>
                <w:sz w:val="28"/>
                <w:szCs w:val="28"/>
              </w:rPr>
              <w:t xml:space="preserve">О внесении изменений в некоторые административные </w:t>
            </w:r>
          </w:p>
          <w:p w:rsidR="00910ACC" w:rsidRPr="00910ACC" w:rsidRDefault="00910ACC" w:rsidP="00910ACC">
            <w:pPr>
              <w:jc w:val="center"/>
              <w:rPr>
                <w:b/>
                <w:i/>
                <w:sz w:val="28"/>
                <w:szCs w:val="28"/>
              </w:rPr>
            </w:pPr>
            <w:r w:rsidRPr="00910ACC">
              <w:rPr>
                <w:b/>
                <w:i/>
                <w:sz w:val="28"/>
                <w:szCs w:val="28"/>
              </w:rPr>
              <w:t>регламенты предоставления муниципальных услуг</w:t>
            </w:r>
          </w:p>
          <w:p w:rsidR="00910ACC" w:rsidRPr="00910ACC" w:rsidRDefault="00910ACC" w:rsidP="00910AC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910ACC" w:rsidRPr="00910ACC" w:rsidTr="00F71303">
        <w:tc>
          <w:tcPr>
            <w:tcW w:w="9639" w:type="dxa"/>
            <w:gridSpan w:val="5"/>
          </w:tcPr>
          <w:p w:rsidR="00910ACC" w:rsidRPr="00910ACC" w:rsidRDefault="00910ACC" w:rsidP="00910ACC">
            <w:pPr>
              <w:jc w:val="both"/>
              <w:rPr>
                <w:sz w:val="28"/>
                <w:szCs w:val="28"/>
              </w:rPr>
            </w:pPr>
          </w:p>
          <w:p w:rsidR="00910ACC" w:rsidRPr="00910ACC" w:rsidRDefault="00910ACC" w:rsidP="00910ACC">
            <w:pPr>
              <w:ind w:firstLine="709"/>
              <w:jc w:val="both"/>
              <w:rPr>
                <w:sz w:val="28"/>
                <w:szCs w:val="28"/>
              </w:rPr>
            </w:pPr>
            <w:r w:rsidRPr="00910ACC">
              <w:rPr>
                <w:rFonts w:eastAsia="Calibri"/>
                <w:sz w:val="28"/>
                <w:szCs w:val="28"/>
                <w:lang w:eastAsia="en-US"/>
              </w:rPr>
              <w:t xml:space="preserve">Руководствуясь Федеральными </w:t>
            </w:r>
            <w:hyperlink r:id="rId8" w:history="1">
              <w:r w:rsidRPr="00910ACC">
                <w:rPr>
                  <w:rFonts w:eastAsia="Calibri"/>
                  <w:sz w:val="28"/>
                  <w:szCs w:val="28"/>
                  <w:lang w:eastAsia="en-US"/>
                </w:rPr>
                <w:t>закон</w:t>
              </w:r>
            </w:hyperlink>
            <w:r w:rsidRPr="00910ACC">
              <w:rPr>
                <w:rFonts w:eastAsia="Calibri"/>
                <w:sz w:val="28"/>
                <w:szCs w:val="28"/>
                <w:lang w:eastAsia="en-US"/>
              </w:rPr>
              <w:t xml:space="preserve">ами от 27.07.2006 № 152-ФЗ                                «О персональных данных», от 24.11.1995 № 181-ФЗ «О социальной защите инвалидов в Российской Федерации», администрация городского округа Верхняя Пышма </w:t>
            </w:r>
          </w:p>
        </w:tc>
      </w:tr>
    </w:tbl>
    <w:p w:rsidR="00910ACC" w:rsidRPr="00910ACC" w:rsidRDefault="00910ACC" w:rsidP="00910ACC">
      <w:pPr>
        <w:widowControl w:val="0"/>
        <w:jc w:val="both"/>
        <w:rPr>
          <w:sz w:val="28"/>
          <w:szCs w:val="28"/>
        </w:rPr>
      </w:pPr>
      <w:r w:rsidRPr="00910ACC">
        <w:rPr>
          <w:b/>
          <w:sz w:val="28"/>
          <w:szCs w:val="28"/>
        </w:rPr>
        <w:t>ПОСТАНОВЛЯЕТ: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59"/>
        <w:gridCol w:w="3464"/>
      </w:tblGrid>
      <w:tr w:rsidR="00910ACC" w:rsidRPr="00910ACC" w:rsidTr="00F71303">
        <w:trPr>
          <w:trHeight w:val="975"/>
        </w:trPr>
        <w:tc>
          <w:tcPr>
            <w:tcW w:w="9637" w:type="dxa"/>
            <w:gridSpan w:val="2"/>
            <w:vAlign w:val="bottom"/>
          </w:tcPr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1. Внести в административный регламент предоставления муниципальной услуги «Согласование местоположения границ земельных участков, являющихся смежными по отношению к земельным участкам, государственная собственность на которые не разграничена, или находящихся в собственности городского округа Верхняя Пышма», утвержденный постановлением администрации городского округа Верхняя Пышма от 26.01.2016 № 73, следующие изменения: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1) пункт 3 изложить в следующей редакции: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«3. Место нахождения Комитета: Свердловская область, г. Верхняя Пышма, ул. Красноармейская, д. 13.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Прием заявлений осуществляется по адресу: Свердловская область, г. Верхняя Пышма, ул. Красноармейская, д. 13, каб. 21.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Адрес официального сайта городского округа Верхняя Пышма в информационно-телекоммуникационной сети Интернет (далее - сеть Интернет), содержащего информацию о предоставлении муниципальной услуги: www.movp.ru.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Адрес электронной почты администрации городского округа Верхняя Пышма: vpa@uraltc.ru.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График работы Комитета: понедельник - пятница с 8.00 до 12.30, с 13.30 до 17.00. Часы приема: с 9.00 до 12.00, с 14.00 до 16.30 по четвергам.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Информация о режиме работы Комитета: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- сообщается по телефонам для справок, указанным в пункте 6 Регламента;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- размещена на официальном сайте городского округа Верхняя Пышма.»;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2) пункт 13 дополнить подпунктом 6 следующего содержания: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lastRenderedPageBreak/>
              <w:t xml:space="preserve">«6) согласие на обработку персональных данных согласно форме прилагаемой к настоящему административному регламенту (прилагается)»; 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3) пункт 22 изложить в следующей редакции: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«22. Помещение для приема заявителей размещается по месту нахождения Комитета и снабжается табличками с указанием фамилии, имени, отчества специалиста, ответственного за предоставление муниципальной услуги. Помещение для приема заявителей оснащается телефоном, факсом, ксероксом, сканером и принтером.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В целях организации беспрепятственного доступа инвалидов (включая инвалидов, использующих кресла-коляски и собак-проводников) к месту предоставления муниципальной услуги им обеспечиваются: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1) условия беспрепятственного доступа к объекту (зданию, помещению), в котором предоставляется муниципальная услуга;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2) возможность самостоятельного передвижения по территории, на которой расположены объекты (здания, помещения),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использованием кресла-коляски;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3) сопровождение инвалидов, имеющих стойкие расстройства функции зрения и самостоятельного передвижения;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4) 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</w:t>
            </w:r>
            <w:bookmarkStart w:id="0" w:name="_GoBack"/>
            <w:bookmarkEnd w:id="0"/>
            <w:r w:rsidRPr="00910ACC">
              <w:rPr>
                <w:sz w:val="28"/>
                <w:szCs w:val="28"/>
              </w:rPr>
              <w:t>, в которых предоставляется муниципальная услуга с учетом ограничений их жизнедеятельности;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5)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6) допуск сурдопереводчика и тифлосурдопереводчика;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7) допуск собаки-проводника на объекты (здания, помещения), в которых предоставляется муниципальная услуга,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8) оказание инвалидам помощи в преодолении барьеров, мешающих получению ими муниципальной услуги наравне с другими лицами.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В случае невозможности полностью приспособить объект с учетом потребности инвалида собственник данного объекта обеспечивает инвалиду доступ к месту предоставления муниципальной услуги.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 xml:space="preserve">Порядок обеспечения условий доступности для инвалидов объектов социальной, инженерной и транспортной инфраструктур и предоставляемых услуг, а также оказания им при этом необходимой помощи устанавливается федеральными органами исполнительной власти, осуществляющими функции по выработке и реализации государственной политики и нормативно-правовому регулированию в установленных сферах деятельности, по согласованию с </w:t>
            </w:r>
            <w:r w:rsidRPr="00910ACC">
              <w:rPr>
                <w:sz w:val="28"/>
                <w:szCs w:val="28"/>
              </w:rPr>
              <w:lastRenderedPageBreak/>
              <w:t>федеральным органом исполнительной власти, осуществляющими функции по выработке и реализации государственной политики и нормативно-правовому регулированию в установленных сферах деятельности,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населения, исходя из финансовых возможностей бюджетов бюджетной системы Российской Федерации, организации»;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4) дополнить приложением к административному регламенту следующего содержания: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right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 xml:space="preserve"> 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«                                                                          ПРИЛОЖЕНИЕ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left="5812"/>
              <w:jc w:val="both"/>
              <w:outlineLvl w:val="0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к Регламенту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left="5812"/>
              <w:jc w:val="both"/>
              <w:outlineLvl w:val="0"/>
              <w:rPr>
                <w:sz w:val="28"/>
                <w:szCs w:val="28"/>
              </w:rPr>
            </w:pP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 xml:space="preserve">                         Согласие на обработку персональных данных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Я, ______________________________________________ (далее - Субъект),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зарегистрирован______________________________________________________,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 xml:space="preserve">                                              </w:t>
            </w:r>
            <w:r w:rsidRPr="00910ACC">
              <w:rPr>
                <w:sz w:val="22"/>
                <w:szCs w:val="22"/>
              </w:rPr>
              <w:t>(адрес субъекта персональных данных)</w:t>
            </w:r>
            <w:r w:rsidRPr="00910ACC">
              <w:rPr>
                <w:sz w:val="28"/>
                <w:szCs w:val="28"/>
              </w:rPr>
              <w:t xml:space="preserve"> ____________________________________________________________________,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10ACC">
              <w:rPr>
                <w:sz w:val="22"/>
                <w:szCs w:val="22"/>
              </w:rPr>
              <w:t>(номер документа, удостоверяющего личность субъекта персональных данных, кем и когда выдан)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даю свое согласие администрации городского округа Верхняя Пышма, Комитету по управлению имуществом администрации городского округа Верхняя Пышма, расположенным по адресу: г. Верхняя Пышма,                                   ул. Красноармейская, д. 13  (далее - Оператор), на обработку своих персональных данных на следующих условиях: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1. Субъект дает согласие на обработку своих персональных данных как с использованием средств автоматизации, так и без использования таких средств, т.е. совершение в том числе следующих действий: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данных, а также право на передачу такой информации третьим лицам и получение информации и документов от третьих лиц для осуществления проверки достоверности и полноты информации о Субъекте и в случаях, установленных законодательством.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2. Перечень персональных данных Субъекта, передаваемых Операторам на обработку: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- Ф.И.О.;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- паспортные данные;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- дата рождения;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- место рождения;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- адрес регистрации.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 xml:space="preserve">3. Согласие дается Субъектом с целью проверки корректности </w:t>
            </w:r>
            <w:r w:rsidRPr="00910ACC">
              <w:rPr>
                <w:sz w:val="28"/>
                <w:szCs w:val="28"/>
              </w:rPr>
              <w:lastRenderedPageBreak/>
              <w:t>предоставленных субъектом сведений, принятия решения о предоставлении Субъекту услуг, для заключения с Оператором любых договоров и их дальнейшего исполнения, принятия решений или совершения иных действий, порождающих юридические последствия в отношении Субъекта и иных лиц.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bookmarkStart w:id="1" w:name="Par24"/>
            <w:bookmarkEnd w:id="1"/>
            <w:r w:rsidRPr="00910ACC">
              <w:rPr>
                <w:sz w:val="28"/>
                <w:szCs w:val="28"/>
              </w:rPr>
              <w:t>4. Обработка персональных данных (за исключением хранения) прекращается по достижении цели обработки или прекращения обязательств по заключенным договорам и соглашениям или исходя из документов Оператора, регламентирующих вопросы обработки персональных данных.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bookmarkStart w:id="2" w:name="Par25"/>
            <w:bookmarkEnd w:id="2"/>
            <w:r w:rsidRPr="00910ACC">
              <w:rPr>
                <w:sz w:val="28"/>
                <w:szCs w:val="28"/>
              </w:rPr>
              <w:t>5. Субъект может отозвать настоящее согласие путем направления письменного заявления Оператору. В этом случае Оператор прекращает обработку персональных данных Субъекта, а персональные данные подлежат уничтожению, если отсутствуют иные правовые основания для обработки, установленные законодательством РФ или документами Оператора, регламентирующими вопросы обработки персональных данных.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 xml:space="preserve">6. Данное согласие действует в течение всего срока обработки персональных данных до момента, указанного в </w:t>
            </w:r>
            <w:hyperlink r:id="rId9" w:anchor="Par24" w:history="1">
              <w:r w:rsidRPr="00910ACC">
                <w:rPr>
                  <w:color w:val="0000FF"/>
                  <w:sz w:val="28"/>
                  <w:szCs w:val="28"/>
                  <w:u w:val="single"/>
                </w:rPr>
                <w:t>п. 4</w:t>
              </w:r>
            </w:hyperlink>
            <w:r w:rsidRPr="00910ACC">
              <w:rPr>
                <w:sz w:val="28"/>
                <w:szCs w:val="28"/>
              </w:rPr>
              <w:t xml:space="preserve"> или </w:t>
            </w:r>
            <w:hyperlink r:id="rId10" w:anchor="Par25" w:history="1">
              <w:r w:rsidRPr="00910ACC">
                <w:rPr>
                  <w:color w:val="0000FF"/>
                  <w:sz w:val="28"/>
                  <w:szCs w:val="28"/>
                  <w:u w:val="single"/>
                </w:rPr>
                <w:t>п. 5</w:t>
              </w:r>
            </w:hyperlink>
            <w:r w:rsidRPr="00910ACC">
              <w:rPr>
                <w:sz w:val="28"/>
                <w:szCs w:val="28"/>
              </w:rPr>
              <w:t xml:space="preserve"> данного Согласия, но не менее 5 лет.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«____» ___________ 20__ г.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подпись____________________Ф.И.О._______________________»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2. Внести в административный регламент предоставления муниципальной услуги «Выдача разрешений на использование земель или земельного участка из состава земель, государственная собственность на которые не разграничена, из земель, находящихся в собственности городского округа Верхняя Пышма», утвержденный постановлением администрации городского округа Верхняя Пышма от 31.12.2015 № 2060, следующие изменения: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 xml:space="preserve">1) пункт 4 изложить в следующей редакции: 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«4. Место нахождения Комитета: Свердловская область, г. Верхняя Пышма, ул. Красноармейская, д. 13.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Прием заявлений осуществляется по адресу: Свердловская область, г. Верхняя Пышма, ул. Красноармейская, д. 13, каб. 21.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Адрес официального сайта городского округа Верхняя Пышма в информационно-телекоммуникационной сети Интернет (далее - сеть Интернет), содержащего информацию о предоставлении муниципальной услуги: www.movp.ru.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Адрес электронной почты администрации городского округа Верхняя Пышма: vpa@uraltc.ru.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График работы Комитета: понедельник - пятница с 8.00 до 12.30, с 13.30 до 17.00. Часы приема: с 9.00 до 12.00, с 14.00 до 16.30 по четвергам.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Информация о режиме работы Комитета: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- сообщается по телефонам для справок, указанным в настоящем Регламенте;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- размещена на официальном сайте городского округа Верхняя Пышма.»;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 xml:space="preserve">2) пункт 15 дополнить подпунктом 5 следующего содержания: 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«5) согласие на обработку персональных данных согласно Приложению № 3  к настоящему административному регламенту»;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lastRenderedPageBreak/>
              <w:t xml:space="preserve">3) пункт 26 изложить в следующей редакции: 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«26. Помещение для приема заявителей размещается по месту нахождения Комитета и снабжается табличками с указанием фамилии, имени, отчества специалиста, ответственного за предоставление муниципальной услуги. Помещение для приема заявителей оснащается телефоном, факсом, ксероксом, сканером и принтером.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В целях организации беспрепятственного доступа инвалидов (включая инвалидов, использующих кресла-коляски и собак-проводников) к месту предоставления муниципальной услуги им обеспечиваются: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1) условия беспрепятственного доступа к объекту (зданию, помещению), в котором предоставляется муниципальная услуга;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2) возможность самостоятельного передвижения по территории, на которой расположены объекты (здания, помещения),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использованием кресла-коляски;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3) сопровождение инвалидов, имеющих стойкие расстройства функции зрения и самостоятельного передвижения;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4) 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предоставляется муниципальная услуга с учетом ограничений их жизнедеятельности;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5)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6) допуск сурдопереводчика и тифлосурдопереводчика;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7) допуск собаки-проводника на объекты (здания, помещения), в которых предоставляется муниципальная услуга,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8) оказание инвалидам помощи в преодолении барьеров, мешающих получению ими муниципальной услуги наравне с другими лицами.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В случае невозможности полностью приспособить объект с учетом потребности инвалида собственник данного объекта обеспечивает инвалиду доступ к месту предоставления муниципальной услуги.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 xml:space="preserve">Порядок обеспечения условий доступности для инвалидов объектов социальной, инженерной и транспортной инфраструктур и предоставляемых услуг, а также оказания им при этом необходимой помощи устанавливается федеральными органами исполнительной власти, осуществляющими функции по выработке и реализации государственной политики и нормативно-правовому регулированию в установленных сферах деятельности, по согласованию с федеральным органом исполнительной власти, осуществляющими функции по выработке и реализации государственной политики и нормативно-правовому </w:t>
            </w:r>
            <w:r w:rsidRPr="00910ACC">
              <w:rPr>
                <w:sz w:val="28"/>
                <w:szCs w:val="28"/>
              </w:rPr>
              <w:lastRenderedPageBreak/>
              <w:t>регулированию в установленных сферах деятельности,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населения, исходя из финансовых возможностей бюджетов бюджетной системы Российской Федерации, организации»;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4) дополнить приложением № 3 следующего содержания: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«                                                                                          Приложение № 3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6521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к Регламенту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Согласие на обработку персональных данных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Я, ______________________________________________ (далее - Субъект),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зарегистрирован______________________________________________________,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 xml:space="preserve">                                              </w:t>
            </w:r>
            <w:r w:rsidRPr="00910ACC">
              <w:rPr>
                <w:sz w:val="22"/>
                <w:szCs w:val="22"/>
              </w:rPr>
              <w:t>(адрес субъекта персональных данных)</w:t>
            </w:r>
            <w:r w:rsidRPr="00910ACC">
              <w:rPr>
                <w:sz w:val="28"/>
                <w:szCs w:val="28"/>
              </w:rPr>
              <w:t xml:space="preserve"> ____________________________________________________________________,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10ACC">
              <w:rPr>
                <w:sz w:val="22"/>
                <w:szCs w:val="22"/>
              </w:rPr>
              <w:t>(номер документа, удостоверяющего личность субъекта персональных данных, кем и когда выдан)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даю свое согласие администрации городского округа Верхняя Пышма, Комитету по управлению имуществом администрации городского округа Верхняя Пышма, расположенным по адресу: г. Верхняя Пышма,                                   ул. Красноармейская, д. 13  (далее - Оператор), на обработку своих персональных данных на следующих условиях: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1. Субъект дает согласие на обработку своих персональных данных как с использованием средств автоматизации, так и без использования таких средств, т.е. совершение в том числе следующих действий: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данных, а также право на передачу такой информации третьим лицам и получение информации и документов от третьих лиц для осуществления проверки достоверности и полноты информации о Субъекте и в случаях, установленных законодательством.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2. Перечень персональных данных Субъекта, передаваемых Операторам на обработку: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- Ф.И.О.;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- паспортные данные;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- дата рождения;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- место рождения;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- адрес регистрации.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 xml:space="preserve">3. Согласие дается Субъектом с целью проверки корректности предоставленных субъектом сведений, принятия решения о предоставлении Субъекту услуг, для заключения с Оператором любых договоров и их дальнейшего исполнения, принятия решений или совершения иных действий, </w:t>
            </w:r>
            <w:r w:rsidRPr="00910ACC">
              <w:rPr>
                <w:sz w:val="28"/>
                <w:szCs w:val="28"/>
              </w:rPr>
              <w:lastRenderedPageBreak/>
              <w:t>порождающих юридические последствия в отношении Субъекта и иных лиц.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4. Обработка персональных данных (за исключением хранения) прекращается по достижении цели обработки или прекращения обязательств по заключенным договорам и соглашениям или исходя из документов Оператора, регламентирующих вопросы обработки персональных данных.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5. Субъект может отозвать настоящее согласие путем направления письменного заявления Оператору. В этом случае Оператор прекращает обработку персональных данных Субъекта, а персональные данные подлежат уничтожению, если отсутствуют иные правовые основания для обработки, установленные законодательством РФ или документами Оператора, регламентирующими вопросы обработки персональных данных.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 xml:space="preserve">6. Данное согласие действует в течение всего срока обработки персональных данных до момента, указанного в </w:t>
            </w:r>
            <w:hyperlink r:id="rId11" w:anchor="Par24" w:history="1">
              <w:r w:rsidRPr="00910ACC">
                <w:rPr>
                  <w:color w:val="0000FF"/>
                  <w:sz w:val="28"/>
                  <w:szCs w:val="28"/>
                  <w:u w:val="single"/>
                </w:rPr>
                <w:t>п. 4</w:t>
              </w:r>
            </w:hyperlink>
            <w:r w:rsidRPr="00910ACC">
              <w:rPr>
                <w:sz w:val="28"/>
                <w:szCs w:val="28"/>
              </w:rPr>
              <w:t xml:space="preserve"> или </w:t>
            </w:r>
            <w:hyperlink r:id="rId12" w:anchor="Par25" w:history="1">
              <w:r w:rsidRPr="00910ACC">
                <w:rPr>
                  <w:color w:val="0000FF"/>
                  <w:sz w:val="28"/>
                  <w:szCs w:val="28"/>
                  <w:u w:val="single"/>
                </w:rPr>
                <w:t>п. 5</w:t>
              </w:r>
            </w:hyperlink>
            <w:r w:rsidRPr="00910ACC">
              <w:rPr>
                <w:sz w:val="28"/>
                <w:szCs w:val="28"/>
              </w:rPr>
              <w:t xml:space="preserve"> данного Согласия, но не менее 5 лет.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«____» ___________ 20__ г.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подпись____________________Ф.И.О._______________________»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3. Внести в административный регламент предоставления муниципальной услуги «Предоставление в собственность, постоянное (бессрочное) пользование, безвозмездное пользование, аренду земельных участков из состава земель, государственная собственность на которые не разграничена, из земель, находящихся в собственности городского округа Верхняя Пышма, на которых располагаются здания, сооружения, гражданам и юридическим лицам», утвержденный постановлением администрации городского округа Верхняя Пышма от 31.12.2015 № 2061, следующие изменения: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 xml:space="preserve">1) пункт 8 изложить в следующей редакции: 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«8. Место нахождения Комитета: Свердловская область, г. Верхняя Пышма, ул. Красноармейская, д. 13.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Прием заявлений осуществляется по адресу: Свердловская область, г. Верхняя Пышма, ул. Красноармейская, д. 13, каб. 21.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Адрес официального сайта городского округа Верхняя Пышма в информационно-телекоммуникационной сети Интернет (далее - сеть Интернет), содержащего информацию о предоставлении муниципальной услуги: www.movp.ru.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Адрес электронной почты администрации городского округа Верхняя Пышма: vpa@uraltc.ru.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График работы Комитета: понедельник - пятница с 8.00 до 12.30, с 13.30 до 17.00. Часы приема: с 9.00 до 12.00, с 14.00 до 16.30 по четвергам.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Информация о режиме работы Комитета: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- сообщается по телефонам для справок, указанным в пункте 10 Регламента;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- размещена на официальном сайте городского округа Верхняя Пышма.»;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2) дополнить пунктом 21.5 следующего содержания: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«21.5. Наряду с документами, указанными в пунктах 21.1-21.4 заявителем предоставляется согласие на обработку персональных данных согласно Приложению № 3  к настоящему административному регламенту.»;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lastRenderedPageBreak/>
              <w:t xml:space="preserve">3) пункт 31 изложить в следующей редакции: 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«31. Помещение для приема заявителей размещается по месту нахождения Комитета и снабжается табличками с указанием фамилии, имени, отчества специалиста, ответственного за предоставление муниципальной услуги. Помещение для приема заявителей оснащается телефоном, факсом, ксероксом, сканером и принтером.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В целях организации беспрепятственного доступа инвалидов (включая инвалидов, использующих кресла-коляски и собак-проводников) к месту предоставления муниципальной услуги им обеспечиваются: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1) условия беспрепятственного доступа к объекту (зданию, помещению), в котором предоставляется муниципальная услуга;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2) возможность самостоятельного передвижения по территории, на которой расположены объекты (здания, помещения),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использованием кресла-коляски;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3) сопровождение инвалидов, имеющих стойкие расстройства функции зрения и самостоятельного передвижения;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4) 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предоставляется муниципальная услуга с учетом ограничений их жизнедеятельности;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5)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6) допуск сурдопереводчика и тифлосурдопереводчика;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7) допуск собаки-проводника на объекты (здания, помещения), в которых предоставляется муниципальная услуга,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8) оказание инвалидам помощи в преодолении барьеров, мешающих получению ими муниципальной услуги наравне с другими лицами.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В случае невозможности полностью приспособить объект с учетом потребности инвалида собственник данного объекта обеспечивает инвалиду доступ к месту предоставления муниципальной услуги.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 xml:space="preserve">Порядок обеспечения условий доступности для инвалидов объектов социальной, инженерной и транспортной инфраструктур и предоставляемых услуг, а также оказания им при этом необходимой помощи устанавливается федеральными органами исполнительной власти, осуществляющими функции по выработке и реализации государственной политики и нормативно-правовому регулированию в установленных сферах деятельности, по согласованию с федеральным органом исполнительной власти, осуществляющими функции по выработке и реализации государственной политики и нормативно-правовому </w:t>
            </w:r>
            <w:r w:rsidRPr="00910ACC">
              <w:rPr>
                <w:sz w:val="28"/>
                <w:szCs w:val="28"/>
              </w:rPr>
              <w:lastRenderedPageBreak/>
              <w:t xml:space="preserve">регулированию в установленных сферах деятельности,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населения, исходя из финансовых возможностей бюджетов бюджетной системы Российской Федерации, организации»; 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4) дополнить Приложением № 3 следующего содержания: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«                                                                                    Приложение № 3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 xml:space="preserve">                                                                                      к Регламенту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Согласие на обработку персональных данных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Я, ______________________________________________ (далее - Субъект),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зарегистрирован______________________________________________________,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 xml:space="preserve">                                              </w:t>
            </w:r>
            <w:r w:rsidRPr="00910ACC">
              <w:rPr>
                <w:sz w:val="22"/>
                <w:szCs w:val="22"/>
              </w:rPr>
              <w:t>(адрес субъекта персональных данных)</w:t>
            </w:r>
            <w:r w:rsidRPr="00910ACC">
              <w:rPr>
                <w:sz w:val="28"/>
                <w:szCs w:val="28"/>
              </w:rPr>
              <w:t xml:space="preserve"> ____________________________________________________________________,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10ACC">
              <w:rPr>
                <w:sz w:val="22"/>
                <w:szCs w:val="22"/>
              </w:rPr>
              <w:t>(номер документа, удостоверяющего личность субъекта персональных данных, кем и когда выдан)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даю свое согласие администрации городского округа Верхняя Пышма, Комитету по управлению имуществом администрации городского округа Верхняя Пышма, расположенным по адресу: г. Верхняя Пышма,                                   ул. Красноармейская, д. 13  (далее - Оператор), на обработку своих персональных данных на следующих условиях: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1. Субъект дает согласие на обработку своих персональных данных как с использованием средств автоматизации, так и без использования таких средств, т.е. совершение в том числе следующих действий: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данных, а также право на передачу такой информации третьим лицам и получение информации и документов от третьих лиц для осуществления проверки достоверности и полноты информации о Субъекте и в случаях, установленных законодательством.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2. Перечень персональных данных Субъекта, передаваемых Операторам на обработку: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- Ф.И.О.;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- паспортные данные;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- дата рождения;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- место рождения;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- адрес регистрации.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 xml:space="preserve">3. Согласие дается Субъектом с целью проверки корректности предоставленных субъектом сведений, принятия решения о предоставлении Субъекту услуг, для заключения с Оператором любых договоров и их дальнейшего исполнения, принятия решений или совершения иных действий, </w:t>
            </w:r>
            <w:r w:rsidRPr="00910ACC">
              <w:rPr>
                <w:sz w:val="28"/>
                <w:szCs w:val="28"/>
              </w:rPr>
              <w:lastRenderedPageBreak/>
              <w:t>порождающих юридические последствия в отношении Субъекта и иных лиц.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4. Обработка персональных данных (за исключением хранения) прекращается по достижении цели обработки или прекращения обязательств по заключенным договорам и соглашениям или исходя из документов Оператора, регламентирующих вопросы обработки персональных данных.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5. Субъект может отозвать настоящее согласие путем направления письменного заявления Оператору. В этом случае Оператор прекращает обработку персональных данных Субъекта, а персональные данные подлежат уничтожению, если отсутствуют иные правовые основания для обработки, установленные законодательством РФ или документами Оператора, регламентирующими вопросы обработки персональных данных.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 xml:space="preserve">6. Данное согласие действует в течение всего срока обработки персональных данных до момента, указанного в </w:t>
            </w:r>
            <w:hyperlink r:id="rId13" w:anchor="Par24" w:history="1">
              <w:r w:rsidRPr="00910ACC">
                <w:rPr>
                  <w:color w:val="0000FF"/>
                  <w:sz w:val="28"/>
                  <w:szCs w:val="28"/>
                  <w:u w:val="single"/>
                </w:rPr>
                <w:t>п. 4</w:t>
              </w:r>
            </w:hyperlink>
            <w:r w:rsidRPr="00910ACC">
              <w:rPr>
                <w:sz w:val="28"/>
                <w:szCs w:val="28"/>
              </w:rPr>
              <w:t xml:space="preserve"> или </w:t>
            </w:r>
            <w:hyperlink r:id="rId14" w:anchor="Par25" w:history="1">
              <w:r w:rsidRPr="00910ACC">
                <w:rPr>
                  <w:color w:val="0000FF"/>
                  <w:sz w:val="28"/>
                  <w:szCs w:val="28"/>
                  <w:u w:val="single"/>
                </w:rPr>
                <w:t>п. 5</w:t>
              </w:r>
            </w:hyperlink>
            <w:r w:rsidRPr="00910ACC">
              <w:rPr>
                <w:sz w:val="28"/>
                <w:szCs w:val="28"/>
              </w:rPr>
              <w:t xml:space="preserve"> данного Согласия, но не менее 5 лет.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«____» ___________ 20__ г.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подпись____________________Ф.И.О._______________________»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4. Внести в административный регламент предоставления муниципальной услуги «Предоставление в собственность, постоянное (бессрочное) пользование, безвозмездное пользование, аренду земельных участков из состава земель, государственная собственность на которые не разграничена, из земель, находящихся в собственности муниципального образования, без проведения торгов на территории городского округа Верхняя Пышма», утвержденный постановлением администрации городского округа Верхняя Пышма  от 31.12.2015 № 2062, следующие изменения: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 xml:space="preserve">1) пункт 6 изложить в следующей редакции: 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«6. Место нахождения Комитета: Свердловская область, г. Верхняя Пышма, ул. Красноармейская, д. 13.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Прием заявлений осуществляется по адресу: Свердловская область, г. Верхняя Пышма, ул. Красноармейская, д. 13, каб. 21.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Адрес официального сайта городского округа Верхняя Пышма в информационно-телекоммуникационной сети Интернет (далее - сеть Интернет), содержащего информацию о предоставлении муниципальной услуги: www.movp.ru.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Адрес электронной почты администрации городского округа Верхняя Пышма: vpa@uraltc.ru.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График работы Комитета: понедельник - пятница с 8.00 до 12.30, с 13.30 до 17.00. Часы приема: с 9.00 до 12.00, с 14.00 до 16.30 по четвергам.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Информация о режиме работы Комитета: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- сообщается по телефонам для справок, указанным в настоящем Регламенте;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- размещена на официальном сайте городского округа Верхняя Пышма.»;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 xml:space="preserve">2) пункт 17 дополнить подпунктом 8 следующего содержания: 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«8) согласие на обработку персональных данных согласно Приложению № 2  к настоящему административному регламенту»;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3) пункт 28 изложить в следующей редакции: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lastRenderedPageBreak/>
              <w:t>«28. Помещение для приема заявителей размещается по месту нахождения Комитета и снабжается табличками с указанием фамилии, имени, отчества специалиста, ответственного за предоставление муниципальной услуги. Помещение для приема заявителей оснащается телефоном, факсом, ксероксом, сканером и принтером.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В целях организации беспрепятственного доступа инвалидов (включая инвалидов, использующих кресла-коляски и собак-проводников) к месту предоставления муниципальной услуги им обеспечиваются: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1) условия беспрепятственного доступа к объекту (зданию, помещению), в котором предоставляется муниципальная услуга;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2) возможность самостоятельного передвижения по территории, на которой расположены объекты (здания, помещения),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использованием кресла-коляски;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3) сопровождение инвалидов, имеющих стойкие расстройства функции зрения и самостоятельного передвижения;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4) 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предоставляется муниципальная услуга с учетом ограничений их жизнедеятельности;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5)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6) допуск сурдопереводчика и тифлосурдопереводчика;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7) допуск собаки-проводника на объекты (здания, помещения), в которых предоставляется муниципальная услуга,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8) оказание инвалидам помощи в преодолении барьеров, мешающих получению ими муниципальной услуги наравне с другими лицами.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В случае невозможности полностью приспособить объект с учетом потребности инвалида собственник данного объекта обеспечивает инвалиду доступ к месту предоставления муниципальной услуги.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 xml:space="preserve">Порядок обеспечения условий доступности для инвалидов объектов социальной, инженерной и транспортной инфраструктур и предоставляемых услуг, а также оказания им при этом необходимой помощи устанавливается федеральными органами исполнительной власти, осуществляющими функции по выработке и реализации государственной политики и нормативно-правовому регулированию в установленных сферах деятельности, по согласованию с федеральным органом исполнительной власти, осуществляющими функции по выработке и реализации государственной политики и нормативно-правовому регулированию в установленных сферах деятельности, по согласованию с </w:t>
            </w:r>
            <w:r w:rsidRPr="00910ACC">
              <w:rPr>
                <w:sz w:val="28"/>
                <w:szCs w:val="28"/>
              </w:rPr>
              <w:lastRenderedPageBreak/>
              <w:t>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населения, исходя из финансовых возможностей бюджетов бюджетной системы Российской Федерации, организации»;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4) дополнить приложением № 2 следующего содержания: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 xml:space="preserve">«               </w:t>
            </w:r>
            <w:r w:rsidRPr="00910ACC">
              <w:rPr>
                <w:sz w:val="28"/>
                <w:szCs w:val="28"/>
              </w:rPr>
              <w:tab/>
            </w:r>
            <w:r w:rsidRPr="00910ACC">
              <w:rPr>
                <w:sz w:val="28"/>
                <w:szCs w:val="28"/>
              </w:rPr>
              <w:tab/>
            </w:r>
            <w:r w:rsidRPr="00910ACC">
              <w:rPr>
                <w:sz w:val="28"/>
                <w:szCs w:val="28"/>
              </w:rPr>
              <w:tab/>
            </w:r>
            <w:r w:rsidRPr="00910ACC">
              <w:rPr>
                <w:sz w:val="28"/>
                <w:szCs w:val="28"/>
              </w:rPr>
              <w:tab/>
            </w:r>
            <w:r w:rsidRPr="00910ACC">
              <w:rPr>
                <w:sz w:val="28"/>
                <w:szCs w:val="28"/>
              </w:rPr>
              <w:tab/>
            </w:r>
            <w:r w:rsidRPr="00910ACC">
              <w:rPr>
                <w:sz w:val="28"/>
                <w:szCs w:val="28"/>
              </w:rPr>
              <w:tab/>
              <w:t xml:space="preserve">              Приложение № 2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center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 xml:space="preserve">                                                               к Регламенту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 xml:space="preserve">                               Согласие на обработку персональных данных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Я, ______________________________________________ (далее - Субъект),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зарегистрирован______________________________________________________,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 xml:space="preserve">                                              </w:t>
            </w:r>
            <w:r w:rsidRPr="00910ACC">
              <w:rPr>
                <w:sz w:val="22"/>
                <w:szCs w:val="22"/>
              </w:rPr>
              <w:t>(адрес субъекта персональных данных)</w:t>
            </w:r>
            <w:r w:rsidRPr="00910ACC">
              <w:rPr>
                <w:sz w:val="28"/>
                <w:szCs w:val="28"/>
              </w:rPr>
              <w:t xml:space="preserve"> ____________________________________________________________________,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10ACC">
              <w:rPr>
                <w:sz w:val="22"/>
                <w:szCs w:val="22"/>
              </w:rPr>
              <w:t>(номер документа, удостоверяющего личность субъекта персональных данных, кем и когда выдан)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даю свое согласие администрации городского округа Верхняя Пышма, Комитету по управлению имуществом администрации городского округа Верхняя Пышма, расположенным по адресу: г. Верхняя Пышма,                                   ул. Красноармейская, д. 13  (далее - Оператор), на обработку своих персональных данных на следующих условиях: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1. Субъект дает согласие на обработку своих персональных данных как с использованием средств автоматизации, так и без использования таких средств, т.е. совершение в том числе следующих действий: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данных, а также право на передачу такой информации третьим лицам и получение информации и документов от третьих лиц для осуществления проверки достоверности и полноты информации о Субъекте и в случаях, установленных законодательством.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2. Перечень персональных данных Субъекта, передаваемых Операторам на обработку: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- Ф.И.О.;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- паспортные данные;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- дата рождения;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- место рождения;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- адрес регистрации.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3. Согласие дается Субъектом с целью проверки корректности предоставленных субъектом сведений, принятия решения о предоставлении Субъекту услуг, для заключения с Оператором любых договоров и их дальнейшего исполнения, принятия решений или совершения иных действий, порождающих юридические последствия в отношении Субъекта и иных лиц.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lastRenderedPageBreak/>
              <w:t>4. Обработка персональных данных (за исключением хранения) прекращается по достижении цели обработки или прекращения обязательств по заключенным договорам и соглашениям или исходя из документов Оператора, регламентирующих вопросы обработки персональных данных.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5. Субъект может отозвать настоящее согласие путем направления письменного заявления Оператору. В этом случае Оператор прекращает обработку персональных данных Субъекта, а персональные данные подлежат уничтожению, если отсутствуют иные правовые основания для обработки, установленные законодательством РФ или документами Оператора, регламентирующими вопросы обработки персональных данных.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 xml:space="preserve">6. Данное согласие действует в течение всего срока обработки персональных данных до момента, указанного в </w:t>
            </w:r>
            <w:hyperlink r:id="rId15" w:anchor="Par24" w:history="1">
              <w:r w:rsidRPr="00910ACC">
                <w:rPr>
                  <w:color w:val="0000FF"/>
                  <w:sz w:val="28"/>
                  <w:szCs w:val="28"/>
                  <w:u w:val="single"/>
                </w:rPr>
                <w:t>п. 4</w:t>
              </w:r>
            </w:hyperlink>
            <w:r w:rsidRPr="00910ACC">
              <w:rPr>
                <w:sz w:val="28"/>
                <w:szCs w:val="28"/>
              </w:rPr>
              <w:t xml:space="preserve"> или </w:t>
            </w:r>
            <w:hyperlink r:id="rId16" w:anchor="Par25" w:history="1">
              <w:r w:rsidRPr="00910ACC">
                <w:rPr>
                  <w:color w:val="0000FF"/>
                  <w:sz w:val="28"/>
                  <w:szCs w:val="28"/>
                  <w:u w:val="single"/>
                </w:rPr>
                <w:t>п. 5</w:t>
              </w:r>
            </w:hyperlink>
            <w:r w:rsidRPr="00910ACC">
              <w:rPr>
                <w:sz w:val="28"/>
                <w:szCs w:val="28"/>
              </w:rPr>
              <w:t xml:space="preserve"> данного Согласия, но не менее 5 лет.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«____» ___________ 20__ г.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подпись____________________Ф.И.О._______________________».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5. Внести в административный регламент предоставления муниципальной услуги «Заключение соглашений о перераспределении земель и (или) земельных участков, распоряжение которыми осуществляет городской округ Верхняя Пышма», утверждённый постановлением администрации городского округа Верхняя Пышма от 31.12.2015 № 2059, следующие изменения: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 xml:space="preserve">1) пункт 5 изложить в следующей редакции:   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«5. Место нахождения Комитета: Свердловская область, г. Верхняя Пышма, ул. Красноармейская, д. 13.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Прием заявлений осуществляется по адресу: Свердловская область, г. Верхняя Пышма, ул. Красноармейская, д. 13, каб. 21.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Адрес официального сайта городского округа Верхняя Пышма в информационно-телекоммуникационной сети Интернет (далее - сеть Интернет), содержащего информацию о предоставлении муниципальной услуги: www.movp.ru.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Адрес электронной почты администрации городского округа Верхняя Пышма: vpa@uraltc.ru.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График работы Комитета: понедельник - пятница с 8.00 до 12.30, с 13.30 до 17.00. Часы приема: с 9.00 до 12.00, с 14.00 до 16.30 по четвергам.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Информация о режиме работы Комитета: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- сообщается по телефонам для справок, указанным в настоящем Регламенте;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- размещена на официальном сайте городского округа Верхняя Пышма.»;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 xml:space="preserve">2) абзац 24 пункта 16 изложить в следующей редакции: 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«Форму заявлений (</w:t>
            </w:r>
            <w:hyperlink r:id="rId17" w:history="1">
              <w:r w:rsidRPr="00910ACC">
                <w:rPr>
                  <w:color w:val="0000FF"/>
                  <w:sz w:val="28"/>
                  <w:szCs w:val="28"/>
                  <w:u w:val="single"/>
                </w:rPr>
                <w:t>приложения №№ 1</w:t>
              </w:r>
            </w:hyperlink>
            <w:r w:rsidRPr="00910ACC">
              <w:rPr>
                <w:sz w:val="28"/>
                <w:szCs w:val="28"/>
              </w:rPr>
              <w:t xml:space="preserve">, </w:t>
            </w:r>
            <w:hyperlink r:id="rId18" w:history="1">
              <w:r w:rsidRPr="00910ACC">
                <w:rPr>
                  <w:color w:val="0000FF"/>
                  <w:sz w:val="28"/>
                  <w:szCs w:val="28"/>
                  <w:u w:val="single"/>
                </w:rPr>
                <w:t>2</w:t>
              </w:r>
            </w:hyperlink>
            <w:r w:rsidRPr="00910ACC">
              <w:rPr>
                <w:sz w:val="28"/>
                <w:szCs w:val="28"/>
              </w:rPr>
              <w:t>, 4 к Регламенту) можно получить непосредственно в Комитете.».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 xml:space="preserve">3) пункт 28 изложить в следующей редакции: 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 xml:space="preserve">«28. Помещение для приема заявителей размещается по месту нахождения Комитета и снабжается табличками с указанием фамилии, имени, отчества специалиста, ответственного за предоставление муниципальной услуги. Помещение для приема заявителей оснащается телефоном, факсом, ксероксом, </w:t>
            </w:r>
            <w:r w:rsidRPr="00910ACC">
              <w:rPr>
                <w:sz w:val="28"/>
                <w:szCs w:val="28"/>
              </w:rPr>
              <w:lastRenderedPageBreak/>
              <w:t>сканером и принтером.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В целях организации беспрепятственного доступа инвалидов (включая инвалидов, использующих кресла-коляски и собак-проводников) к месту предоставления муниципальной услуги им обеспечиваются: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1) условия беспрепятственного доступа к объекту (зданию, помещению), в котором предоставляется муниципальная услуга;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2) возможность самостоятельного передвижения по территории, на которой расположены объекты (здания, помещения),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использованием кресла-коляски;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3) сопровождение инвалидов, имеющих стойкие расстройства функции зрения и самостоятельного передвижения;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4) 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предоставляется муниципальная услуга с учетом ограничений их жизнедеятельности;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5)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6) допуск сурдопереводчика и тифлосурдопереводчика;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7) допуск собаки-проводника на объекты (здания, помещения), в которых предоставляется муниципальная услуга,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8) оказание инвалидам помощи в преодолении барьеров, мешающих получению ими муниципальной услуги наравне с другими лицами.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В случае невозможности полностью приспособить объект с учетом потребности инвалида собственник данного объекта обеспечивает инвалиду доступ к месту предоставления муниципальной услуги.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 xml:space="preserve">Порядок обеспечения условий доступности для инвалидов объектов социальной, инженерной и транспортной инфраструктур и предоставляемых услуг, а также оказания им при этом необходимой помощи устанавливается федеральными органами исполнительной власти, осуществляющими функции по выработке и реализации государственной политики и нормативно-правовому регулированию в установленных сферах деятельности, по согласованию с федеральным органом исполнительной власти, осуществляющими функции по выработке и реализации государственной политики и нормативно-правовому регулированию в установленных сферах деятельности,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населения, исходя из финансовых возможностей бюджетов бюджетной системы Российской Федерации, </w:t>
            </w:r>
            <w:r w:rsidRPr="00910ACC">
              <w:rPr>
                <w:sz w:val="28"/>
                <w:szCs w:val="28"/>
              </w:rPr>
              <w:lastRenderedPageBreak/>
              <w:t>организации»;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4)  дополнить приложением № 4 следующего содержания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 xml:space="preserve">«               </w:t>
            </w:r>
            <w:r w:rsidRPr="00910ACC">
              <w:rPr>
                <w:sz w:val="28"/>
                <w:szCs w:val="28"/>
              </w:rPr>
              <w:tab/>
            </w:r>
            <w:r w:rsidRPr="00910ACC">
              <w:rPr>
                <w:sz w:val="28"/>
                <w:szCs w:val="28"/>
              </w:rPr>
              <w:tab/>
            </w:r>
            <w:r w:rsidRPr="00910ACC">
              <w:rPr>
                <w:sz w:val="28"/>
                <w:szCs w:val="28"/>
              </w:rPr>
              <w:tab/>
            </w:r>
            <w:r w:rsidRPr="00910ACC">
              <w:rPr>
                <w:sz w:val="28"/>
                <w:szCs w:val="28"/>
              </w:rPr>
              <w:tab/>
            </w:r>
            <w:r w:rsidRPr="00910ACC">
              <w:rPr>
                <w:sz w:val="28"/>
                <w:szCs w:val="28"/>
              </w:rPr>
              <w:tab/>
            </w:r>
            <w:r w:rsidRPr="00910ACC">
              <w:rPr>
                <w:sz w:val="28"/>
                <w:szCs w:val="28"/>
              </w:rPr>
              <w:tab/>
            </w:r>
            <w:r w:rsidRPr="00910ACC">
              <w:rPr>
                <w:sz w:val="28"/>
                <w:szCs w:val="28"/>
              </w:rPr>
              <w:tab/>
            </w:r>
            <w:r w:rsidRPr="00910ACC">
              <w:rPr>
                <w:sz w:val="28"/>
                <w:szCs w:val="28"/>
              </w:rPr>
              <w:tab/>
              <w:t xml:space="preserve">   Приложение № 4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center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 xml:space="preserve">                                                                              к Регламенту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Согласие на обработку персональных данных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Я, ______________________________________________ (далее - Субъект),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зарегистрирован______________________________________________________,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 xml:space="preserve">                                              </w:t>
            </w:r>
            <w:r w:rsidRPr="00910ACC">
              <w:rPr>
                <w:sz w:val="22"/>
                <w:szCs w:val="22"/>
              </w:rPr>
              <w:t>(адрес субъекта персональных данных)</w:t>
            </w:r>
            <w:r w:rsidRPr="00910ACC">
              <w:rPr>
                <w:sz w:val="28"/>
                <w:szCs w:val="28"/>
              </w:rPr>
              <w:t xml:space="preserve"> ____________________________________________________________________,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10ACC">
              <w:rPr>
                <w:sz w:val="22"/>
                <w:szCs w:val="22"/>
              </w:rPr>
              <w:t>(номер документа, удостоверяющего личность субъекта персональных данных, кем и когда выдан)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даю свое согласие администрации городского округа Верхняя Пышма, Комитету по управлению имуществом администрации городского округа Верхняя Пышма, расположенным по адресу: г. Верхняя Пышма,                                   ул. Красноармейская, д. 13  (далее - Оператор), на обработку своих персональных данных на следующих условиях: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1. Субъект дает согласие на обработку своих персональных данных как с использованием средств автоматизации, так и без использования таких средств, т.е. совершение в том числе следующих действий: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данных, а также право на передачу такой информации третьим лицам и получение информации и документов от третьих лиц для осуществления проверки достоверности и полноты информации о Субъекте и в случаях, установленных законодательством.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2. Перечень персональных данных Субъекта, передаваемых Операторам на обработку: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- Ф.И.О.;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- паспортные данные;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- дата рождения;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- место рождения;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- адрес регистрации.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3. Согласие дается Субъектом с целью проверки корректности предоставленных субъектом сведений, принятия решения о предоставлении Субъекту услуг, для заключения с Оператором любых договоров и их дальнейшего исполнения, принятия решений или совершения иных действий, порождающих юридические последствия в отношении Субъекта и иных лиц.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4. Обработка персональных данных (за исключением хранения) прекращается по достижении цели обработки или прекращения обязательств по заключенным договорам и соглашениям или исходя из документов Оператора, регламентирующих вопросы обработки персональных данных.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lastRenderedPageBreak/>
              <w:t>5. Субъект может отозвать настоящее согласие путем направления письменного заявления Оператору. В этом случае Оператор прекращает обработку персональных данных Субъекта, а персональные данные подлежат уничтожению, если отсутствуют иные правовые основания для обработки, установленные законодательством РФ или документами Оператора, регламентирующими вопросы обработки персональных данных.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 xml:space="preserve">6. Данное согласие действует в течение всего срока обработки персональных данных до момента, указанного в </w:t>
            </w:r>
            <w:hyperlink r:id="rId19" w:anchor="Par24" w:history="1">
              <w:r w:rsidRPr="00910ACC">
                <w:rPr>
                  <w:color w:val="0000FF"/>
                  <w:sz w:val="28"/>
                  <w:szCs w:val="28"/>
                  <w:u w:val="single"/>
                </w:rPr>
                <w:t>п. 4</w:t>
              </w:r>
            </w:hyperlink>
            <w:r w:rsidRPr="00910ACC">
              <w:rPr>
                <w:sz w:val="28"/>
                <w:szCs w:val="28"/>
              </w:rPr>
              <w:t xml:space="preserve"> или </w:t>
            </w:r>
            <w:hyperlink r:id="rId20" w:anchor="Par25" w:history="1">
              <w:r w:rsidRPr="00910ACC">
                <w:rPr>
                  <w:color w:val="0000FF"/>
                  <w:sz w:val="28"/>
                  <w:szCs w:val="28"/>
                  <w:u w:val="single"/>
                </w:rPr>
                <w:t>п. 5</w:t>
              </w:r>
            </w:hyperlink>
            <w:r w:rsidRPr="00910ACC">
              <w:rPr>
                <w:sz w:val="28"/>
                <w:szCs w:val="28"/>
              </w:rPr>
              <w:t xml:space="preserve"> данного Согласия, но не менее 5 лет.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«____» ___________ 20__ г.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подпись____________________Ф.И.О._______________________».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 xml:space="preserve">6. Внести в административный регламент предоставления муниципальной услуги «Предварительное согласование предоставления земельного участка из состава земель, государственная собственность на которые не разграничена, из земель, находящихся в собственности городского округа Верхняя Пышма», утвержденный постановлением администрации городского округа Верхняя Пышма от 31.12.2015 № 2058, следующие изменения: 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left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 xml:space="preserve">1) пункт 4 изложить в следующей редакции: 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«4. Место нахождения Комитета: Свердловская область, г. Верхняя Пышма, ул. Красноармейская, д. 13.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Прием заявлений осуществляется по адресу: Свердловская область, г. Верхняя Пышма, ул. Красноармейская, д. 13, каб. 21.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Адрес официального сайта городского округа Верхняя Пышма в информационно-телекоммуникационной сети Интернет (далее - сеть Интернет), содержащего информацию о предоставлении муниципальной услуги: www.movp.ru.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Адрес электронной почты администрации городского округа Верхняя Пышма: vpa@uraltc.ru.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График работы Комитета: понедельник - пятница с 8.00 до 12.30, с 13.30 до 17.00. Часы приема: с 9.00 до 12.00, с 14.00 до 16.30 по четвергам.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Информация о режиме работы Комитета: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- сообщается по телефонам для справок, указанным в настоящем Регламенте;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- размещена на официальном сайте городского округа Верхняя Пышма.»;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 xml:space="preserve">2) абзац 8 пункта 16 изложить в следующей редакции: 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 xml:space="preserve">«3) Сведения из Правил землепользования и застройки городского округа Верхняя Пышма утвержденных Решением Думы городского округа Верхняя Пышма от 30.04.2009 № 5/14, с отображением информации о границах территориальных зон;»; 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3) абзац 4 подпункта 1 пункта 22 изложить в следующей редакции: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«- сведения из Правил землепользования и застройки городского округа Верхняя Пышма, утвержденных Решением Думы городского округа Верхняя Пышма от 30.04.2009 № 5/14, с отображением информации о границах территориальных зон;»;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 xml:space="preserve">4) пункт 27 изложить в следующей редакции: 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lastRenderedPageBreak/>
              <w:t>«27. Помещение для приема заявителей размещается по месту нахождения администрации и снабжается табличками с указанием фамилии, имени, отчества специалиста, ответственного за предоставление муниципальной услуги. Помещение для приема заявителей оснащается телефоном, факсом, ксероксом, сканером и принтером.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В целях организации беспрепятственного доступа инвалидов (включая инвалидов, использующих кресла-коляски и собак-проводников) к месту предоставления муниципальной услуги им обеспечиваются: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1) условия беспрепятственного доступа к объекту (зданию, помещению), в котором предоставляется муниципальная услуга;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2) возможность самостоятельного передвижения по территории, на которой расположены объекты (здания, помещения),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использованием кресла-коляски;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3) сопровождение инвалидов, имеющих стойкие расстройства функции зрения и самостоятельного передвижения;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4) 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предоставляется муниципальная услуга с учетом ограничений их жизнедеятельности;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5)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6) допуск сурдопереводчика и тифлосурдопереводчика;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7) допуск собаки-проводника на объекты (здания, помещения), в которых предоставляется муниципальная услуга,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8) оказание инвалидам помощи в преодолении барьеров, мешающих получению ими муниципальной услуги наравне с другими лицами.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В случае невозможности полностью приспособить объект с учетом потребности инвалида собственник данного объекта обеспечивает инвалиду доступ к месту предоставления муниципальной услуги.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 xml:space="preserve">Порядок обеспечения условий доступности для инвалидов объектов социальной, инженерной и транспортной инфраструктур и предоставляемых услуг, а также оказания им при этом необходимой помощи устанавливается федеральными органами исполнительной власти, осуществляющими функции по выработке и реализации государственной политики и нормативно-правовому регулированию в установленных сферах деятельности, по согласованию с федеральным органом исполнительной власти, осуществляющими функции по выработке и реализации государственной политики и нормативно-правовому регулированию в установленных сферах деятельности, по согласованию с </w:t>
            </w:r>
            <w:r w:rsidRPr="00910ACC">
              <w:rPr>
                <w:sz w:val="28"/>
                <w:szCs w:val="28"/>
              </w:rPr>
              <w:lastRenderedPageBreak/>
              <w:t xml:space="preserve">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населения, исходя из финансовых возможностей бюджетов бюджетной системы Российской Федерации, организации»; 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5) дополнить приложением № 3 следующего содержания: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 xml:space="preserve">«               </w:t>
            </w:r>
            <w:r w:rsidRPr="00910ACC">
              <w:rPr>
                <w:sz w:val="28"/>
                <w:szCs w:val="28"/>
              </w:rPr>
              <w:tab/>
            </w:r>
            <w:r w:rsidRPr="00910ACC">
              <w:rPr>
                <w:sz w:val="28"/>
                <w:szCs w:val="28"/>
              </w:rPr>
              <w:tab/>
            </w:r>
            <w:r w:rsidRPr="00910ACC">
              <w:rPr>
                <w:sz w:val="28"/>
                <w:szCs w:val="28"/>
              </w:rPr>
              <w:tab/>
            </w:r>
            <w:r w:rsidRPr="00910ACC">
              <w:rPr>
                <w:sz w:val="28"/>
                <w:szCs w:val="28"/>
              </w:rPr>
              <w:tab/>
            </w:r>
            <w:r w:rsidRPr="00910ACC">
              <w:rPr>
                <w:sz w:val="28"/>
                <w:szCs w:val="28"/>
              </w:rPr>
              <w:tab/>
            </w:r>
            <w:r w:rsidRPr="00910ACC">
              <w:rPr>
                <w:sz w:val="28"/>
                <w:szCs w:val="28"/>
              </w:rPr>
              <w:tab/>
            </w:r>
            <w:r w:rsidRPr="00910ACC">
              <w:rPr>
                <w:sz w:val="28"/>
                <w:szCs w:val="28"/>
              </w:rPr>
              <w:tab/>
            </w:r>
            <w:r w:rsidRPr="00910ACC">
              <w:rPr>
                <w:sz w:val="28"/>
                <w:szCs w:val="28"/>
              </w:rPr>
              <w:tab/>
              <w:t xml:space="preserve">   Приложение № 3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center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 xml:space="preserve">                                                                                к Регламенту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Согласие на обработку персональных данных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Я, ______________________________________________ (далее - Субъект),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зарегистрирован______________________________________________________,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 xml:space="preserve">                                              </w:t>
            </w:r>
            <w:r w:rsidRPr="00910ACC">
              <w:rPr>
                <w:sz w:val="22"/>
                <w:szCs w:val="22"/>
              </w:rPr>
              <w:t>(адрес субъекта персональных данных)</w:t>
            </w:r>
            <w:r w:rsidRPr="00910ACC">
              <w:rPr>
                <w:sz w:val="28"/>
                <w:szCs w:val="28"/>
              </w:rPr>
              <w:t xml:space="preserve"> ____________________________________________________________________,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10ACC">
              <w:rPr>
                <w:sz w:val="22"/>
                <w:szCs w:val="22"/>
              </w:rPr>
              <w:t>(номер документа, удостоверяющего личность субъекта персональных данных, кем и когда выдан)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даю свое согласие администрации городского округа Верхняя Пышма, Комитету по управлению имуществом администрации городского округа Верхняя Пышма, расположенным по адресу: г. Верхняя Пышма,                                   ул. Красноармейская, д. 13  (далее - Оператор), на обработку своих персональных данных на следующих условиях: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1. Субъект дает согласие на обработку своих персональных данных как с использованием средств автоматизации, так и без использования таких средств, т.е. совершение в том числе следующих действий: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данных, а также право на передачу такой информации третьим лицам и получение информации и документов от третьих лиц для осуществления проверки достоверности и полноты информации о Субъекте и в случаях, установленных законодательством.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2. Перечень персональных данных Субъекта, передаваемых Операторам на обработку: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- Ф.И.О.;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- паспортные данные;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- дата рождения;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- место рождения;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- адрес регистрации.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3. Согласие дается Субъектом с целью проверки корректности предоставленных субъектом сведений, принятия решения о предоставлении Субъекту услуг, для заключения с Оператором любых договоров и их дальнейшего исполнения, принятия решений или совершения иных действий, порождающих юридические последствия в отношении Субъекта и иных лиц.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lastRenderedPageBreak/>
              <w:t>4. Обработка персональных данных (за исключением хранения) прекращается по достижении цели обработки или прекращения обязательств по заключенным договорам и соглашениям или исходя из документов Оператора, регламентирующих вопросы обработки персональных данных.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5. Субъект может отозвать настоящее согласие путем направления письменного заявления Оператору. В этом случае Оператор прекращает обработку персональных данных Субъекта, а персональные данные подлежат уничтожению, если отсутствуют иные правовые основания для обработки, установленные законодательством РФ или документами Оператора, регламентирующими вопросы обработки персональных данных.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 xml:space="preserve">6. Данное согласие действует в течение всего срока обработки персональных данных до момента, указанного в </w:t>
            </w:r>
            <w:hyperlink r:id="rId21" w:anchor="Par24" w:history="1">
              <w:r w:rsidRPr="00910ACC">
                <w:rPr>
                  <w:color w:val="0000FF"/>
                  <w:sz w:val="28"/>
                  <w:szCs w:val="28"/>
                  <w:u w:val="single"/>
                </w:rPr>
                <w:t>п. 4</w:t>
              </w:r>
            </w:hyperlink>
            <w:r w:rsidRPr="00910ACC">
              <w:rPr>
                <w:sz w:val="28"/>
                <w:szCs w:val="28"/>
              </w:rPr>
              <w:t xml:space="preserve"> или </w:t>
            </w:r>
            <w:hyperlink r:id="rId22" w:anchor="Par25" w:history="1">
              <w:r w:rsidRPr="00910ACC">
                <w:rPr>
                  <w:color w:val="0000FF"/>
                  <w:sz w:val="28"/>
                  <w:szCs w:val="28"/>
                  <w:u w:val="single"/>
                </w:rPr>
                <w:t>п. 5</w:t>
              </w:r>
            </w:hyperlink>
            <w:r w:rsidRPr="00910ACC">
              <w:rPr>
                <w:sz w:val="28"/>
                <w:szCs w:val="28"/>
              </w:rPr>
              <w:t xml:space="preserve"> данного Согласия, но не менее 5 лет.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«____» ___________ 20__ г.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подпись____________________Ф.И.О._______________________».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7. Внести в административный регламент предоставления муниципальной услуги «Утверждение схемы расположения земельного участка или земельных участков на кадастровом плане территории городского округа Верхняя Пышма», утвержденный постановлением администрации городского округа Верхняя Пышма 31.12.2015 № 2063, следующие изменения: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1) пункт 8 изложить в следующей редакции: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«8. Место нахождения Комитета: Свердловская область, г. Верхняя Пышма, ул. Красноармейская, д. 13.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Прием заявлений осуществляется по адресу: Свердловская область, г. Верхняя Пышма, ул. Красноармейская, д. 13, каб. 21.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Адрес официального сайта городского округа Верхняя Пышма в информационно-телекоммуникационной сети Интернет (далее - сеть Интернет), содержащего информацию о предоставлении муниципальной услуги: www.movp.ru.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Адрес электронной почты администрации городского округа Верхняя Пышма: vpa@uraltc.ru.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График работы Комитета: понедельник - пятница с 8.00 до 12.30, с 13.30 до 17.00. Часы приема: с 9.00 до 12.00, с 14.00 до 16.30 по четвергам.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Информация о режиме работы Комитета: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- сообщается по телефонам для справок, указанным в настоящем Регламенте;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- размещена на официальном сайте городского округа Верхняя Пышма.»;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2) пункт 22 дополнить подпунктом 7 следующего содержания: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«7) согласие на обработку персональных данных согласно Приложению № 3  к настоящему административному регламенту»;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3) пункт 36 изложить в следующей редакции: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 xml:space="preserve">«36. Помещение для приема заявителей размещается по месту нахождения Комитета и снабжается табличками с указанием фамилии, имени, отчества специалиста, ответственного за предоставление муниципальной услуги. Помещение для приема заявителей оснащается телефоном, факсом, ксероксом, </w:t>
            </w:r>
            <w:r w:rsidRPr="00910ACC">
              <w:rPr>
                <w:sz w:val="28"/>
                <w:szCs w:val="28"/>
              </w:rPr>
              <w:lastRenderedPageBreak/>
              <w:t>сканером и принтером.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В целях организации беспрепятственного доступа инвалидов (включая инвалидов, использующих кресла-коляски и собак-проводников) к месту предоставления муниципальной услуги им обеспечиваются: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1) условия беспрепятственного доступа к объекту (зданию, помещению), в котором предоставляется муниципальная услуга;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2) возможность самостоятельного передвижения по территории, на которой расположены объекты (здания, помещения),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использованием кресла-коляски;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3) сопровождение инвалидов, имеющих стойкие расстройства функции зрения и самостоятельного передвижения;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4) 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предоставляется муниципальная услуга с учетом ограничений их жизнедеятельности;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5)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6) допуск сурдопереводчика и тифлосурдопереводчика;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7) допуск собаки-проводника на объекты (здания, помещения), в которых предоставляется муниципальная услуга,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8) оказание инвалидам помощи в преодолении барьеров, мешающих получению ими муниципальной услуги наравне с другими лицами.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В случае невозможности полностью приспособить объект с учетом потребности инвалида собственник данного объекта обеспечивает инвалиду доступ к месту предоставления муниципальной услуги.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 xml:space="preserve">Порядок обеспечения условий доступности для инвалидов объектов социальной, инженерной и транспортной инфраструктур и предоставляемых услуг, а также оказания им при этом необходимой помощи устанавливается федеральными органами исполнительной власти, осуществляющими функции по выработке и реализации государственной политики и нормативно-правовому регулированию в установленных сферах деятельности, по согласованию с федеральным органом исполнительной власти, осуществляющими функции по выработке и реализации государственной политики и нормативно-правовому регулированию в установленных сферах деятельности,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населения, исходя из финансовых возможностей бюджетов бюджетной системы Российской Федерации, </w:t>
            </w:r>
            <w:r w:rsidRPr="00910ACC">
              <w:rPr>
                <w:sz w:val="28"/>
                <w:szCs w:val="28"/>
              </w:rPr>
              <w:lastRenderedPageBreak/>
              <w:t xml:space="preserve">организации»; 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4) дополнить приложением № 3 следующего содержания: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 xml:space="preserve">«               </w:t>
            </w:r>
            <w:r w:rsidRPr="00910ACC">
              <w:rPr>
                <w:sz w:val="28"/>
                <w:szCs w:val="28"/>
              </w:rPr>
              <w:tab/>
            </w:r>
            <w:r w:rsidRPr="00910ACC">
              <w:rPr>
                <w:sz w:val="28"/>
                <w:szCs w:val="28"/>
              </w:rPr>
              <w:tab/>
            </w:r>
            <w:r w:rsidRPr="00910ACC">
              <w:rPr>
                <w:sz w:val="28"/>
                <w:szCs w:val="28"/>
              </w:rPr>
              <w:tab/>
            </w:r>
            <w:r w:rsidRPr="00910ACC">
              <w:rPr>
                <w:sz w:val="28"/>
                <w:szCs w:val="28"/>
              </w:rPr>
              <w:tab/>
            </w:r>
            <w:r w:rsidRPr="00910ACC">
              <w:rPr>
                <w:sz w:val="28"/>
                <w:szCs w:val="28"/>
              </w:rPr>
              <w:tab/>
            </w:r>
            <w:r w:rsidRPr="00910ACC">
              <w:rPr>
                <w:sz w:val="28"/>
                <w:szCs w:val="28"/>
              </w:rPr>
              <w:tab/>
            </w:r>
            <w:r w:rsidRPr="00910ACC">
              <w:rPr>
                <w:sz w:val="28"/>
                <w:szCs w:val="28"/>
              </w:rPr>
              <w:tab/>
            </w:r>
            <w:r w:rsidRPr="00910ACC">
              <w:rPr>
                <w:sz w:val="28"/>
                <w:szCs w:val="28"/>
              </w:rPr>
              <w:tab/>
              <w:t xml:space="preserve">   Приложение № 3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center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 xml:space="preserve">                                                                              к Регламенту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Согласие на обработку персональных данных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Я, ______________________________________________ (далее - Субъект),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зарегистрирован______________________________________________________,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 xml:space="preserve">                                              </w:t>
            </w:r>
            <w:r w:rsidRPr="00910ACC">
              <w:rPr>
                <w:sz w:val="22"/>
                <w:szCs w:val="22"/>
              </w:rPr>
              <w:t>(адрес субъекта персональных данных)</w:t>
            </w:r>
            <w:r w:rsidRPr="00910ACC">
              <w:rPr>
                <w:sz w:val="28"/>
                <w:szCs w:val="28"/>
              </w:rPr>
              <w:t xml:space="preserve"> ____________________________________________________________________,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10ACC">
              <w:rPr>
                <w:sz w:val="22"/>
                <w:szCs w:val="22"/>
              </w:rPr>
              <w:t>(номер документа, удостоверяющего личность субъекта персональных данных, кем и когда выдан)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даю свое согласие администрации городского округа Верхняя Пышма, Комитету по управлению имуществом администрации городского округа Верхняя Пышма, расположенным по адресу: г. Верхняя Пышма,                                   ул. Красноармейская, д. 13  (далее - Оператор), на обработку своих персональных данных на следующих условиях: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1. Субъект дает согласие на обработку своих персональных данных как с использованием средств автоматизации, так и без использования таких средств, т.е. совершение в том числе следующих действий: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данных, а также право на передачу такой информации третьим лицам и получение информации и документов от третьих лиц для осуществления проверки достоверности и полноты информации о Субъекте и в случаях, установленных законодательством.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2. Перечень персональных данных Субъекта, передаваемых Операторам на обработку: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- Ф.И.О.;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- паспортные данные;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- дата рождения;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- место рождения;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- адрес регистрации.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3. Согласие дается Субъектом с целью проверки корректности предоставленных субъектом сведений, принятия решения о предоставлении Субъекту услуг, для заключения с Оператором любых договоров и их дальнейшего исполнения, принятия решений или совершения иных действий, порождающих юридические последствия в отношении Субъекта и иных лиц.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4. Обработка персональных данных (за исключением хранения) прекращается по достижении цели обработки или прекращения обязательств по заключенным договорам и соглашениям или исходя из документов Оператора, регламентирующих вопросы обработки персональных данных.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lastRenderedPageBreak/>
              <w:t>5. Субъект может отозвать настоящее согласие путем направления письменного заявления Оператору. В этом случае Оператор прекращает обработку персональных данных Субъекта, а персональные данные подлежат уничтожению, если отсутствуют иные правовые основания для обработки, установленные законодательством РФ или документами Оператора, регламентирующими вопросы обработки персональных данных.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 xml:space="preserve">6. Данное согласие действует в течение всего срока обработки персональных данных до момента, указанного в </w:t>
            </w:r>
            <w:hyperlink r:id="rId23" w:anchor="Par24" w:history="1">
              <w:r w:rsidRPr="00910ACC">
                <w:rPr>
                  <w:color w:val="0000FF"/>
                  <w:sz w:val="28"/>
                  <w:szCs w:val="28"/>
                  <w:u w:val="single"/>
                </w:rPr>
                <w:t>п. 4</w:t>
              </w:r>
            </w:hyperlink>
            <w:r w:rsidRPr="00910ACC">
              <w:rPr>
                <w:sz w:val="28"/>
                <w:szCs w:val="28"/>
              </w:rPr>
              <w:t xml:space="preserve"> или </w:t>
            </w:r>
            <w:hyperlink r:id="rId24" w:anchor="Par25" w:history="1">
              <w:r w:rsidRPr="00910ACC">
                <w:rPr>
                  <w:color w:val="0000FF"/>
                  <w:sz w:val="28"/>
                  <w:szCs w:val="28"/>
                  <w:u w:val="single"/>
                </w:rPr>
                <w:t>п. 5</w:t>
              </w:r>
            </w:hyperlink>
            <w:r w:rsidRPr="00910ACC">
              <w:rPr>
                <w:sz w:val="28"/>
                <w:szCs w:val="28"/>
              </w:rPr>
              <w:t xml:space="preserve"> данного Согласия, но не менее 5 лет.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«____» ___________ 20__ г.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подпись____________________Ф.И.О._______________________».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8. Внести в административный регламент предоставления муниципальной услуги «Предоставление земельных участков в собственность, аренду из состава земель, государственная собственность на которые не разграничена, из земель, находящихся в собственности городского округа Верхняя Пышма, по результатам торгов», утвержденный постановлением администрации городского округа Верхняя Пышма от 22.12.2015 № 2001, следующие  изменения: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1) пункт 4 изложить в следующей редакции: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«4. Место нахождения Комитета: Свердловская область, г. Верхняя Пышма, ул. Красноармейская, д. 13.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Прием заявлений осуществляется по адресу: Свердловская область, г. Верхняя Пышма, ул. Красноармейская, д. 13, каб. 21.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Адрес официального сайта городского округа Верхняя Пышма в информационно-телекоммуникационной сети Интернет (далее - сеть Интернет), содержащего информацию о предоставлении муниципальной услуги: www.movp.ru.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Адрес электронной почты администрации городского округа Верхняя Пышма: vpa@uraltc.ru.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График работы Комитета: понедельник - пятница с 8.00 до 12.30, с 13.30 до 17.00. Часы приема: с 9.00 до 12.00, с 14.00 до 16.30 по четвергам.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Информация о режиме работы Комитета: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- сообщается по телефонам для справок, указанным в настоящем Регламенте;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- размещена на официальном сайте городского округа Верхняя Пышма.»;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 xml:space="preserve">2) пункт 27 изложить в следующей редакции: 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«27. Помещение для приема заявителей размещается по месту нахождения Комитета и снабжается табличками с указанием фамилии, имени, отчества специалиста, ответственного за предоставление муниципальной услуги. Помещение для приема заявителей оснащается телефоном, факсом, ксероксом, сканером и принтером.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В целях организации беспрепятственного доступа инвалидов (включая инвалидов, использующих кресла-коляски и собак-проводников) к месту предоставления муниципальной услуги им обеспечиваются: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1) условия беспрепятственного доступа к объекту (зданию, помещению), в котором предоставляется муниципальная услуга;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lastRenderedPageBreak/>
              <w:t>2) возможность самостоятельного передвижения по территории, на которой расположены объекты (здания, помещения),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использованием кресла-коляски;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3) сопровождение инвалидов, имеющих стойкие расстройства функции зрения и самостоятельного передвижения;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4) 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предоставляется муниципальная услуга с учетом ограничений их жизнедеятельности;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5)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6) допуск сурдопереводчика и тифлосурдопереводчика;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7) допуск собаки-проводника на объекты (здания, помещения), в которых предоставляется муниципальная услуга,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8) оказание инвалидам помощи в преодолении барьеров, мешающих получению ими муниципальной услуги наравне с другими лицами.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В случае невозможности полностью приспособить объект с учетом потребности инвалида собственник данного объекта обеспечивает инвалиду доступ к месту предоставления муниципальной услуги.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 xml:space="preserve">Порядок обеспечения условий доступности для инвалидов объектов социальной, инженерной и транспортной инфраструктур и предоставляемых услуг, а также оказания им при этом необходимой помощи устанавливается федеральными органами исполнительной власти, осуществляющими функции по выработке и реализации государственной политики и нормативно-правовому регулированию в установленных сферах деятельности, по согласованию с федеральным органом исполнительной власти, осуществляющими функции по выработке и реализации государственной политики и нормативно-правовому регулированию в установленных сферах деятельности,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населения, исходя из финансовых возможностей бюджетов бюджетной системы Российской Федерации, организации»; 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3)  дополнить приложением № 3 следующего содержания: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 xml:space="preserve">«               </w:t>
            </w:r>
            <w:r w:rsidRPr="00910ACC">
              <w:rPr>
                <w:sz w:val="28"/>
                <w:szCs w:val="28"/>
              </w:rPr>
              <w:tab/>
            </w:r>
            <w:r w:rsidRPr="00910ACC">
              <w:rPr>
                <w:sz w:val="28"/>
                <w:szCs w:val="28"/>
              </w:rPr>
              <w:tab/>
            </w:r>
            <w:r w:rsidRPr="00910ACC">
              <w:rPr>
                <w:sz w:val="28"/>
                <w:szCs w:val="28"/>
              </w:rPr>
              <w:tab/>
            </w:r>
            <w:r w:rsidRPr="00910ACC">
              <w:rPr>
                <w:sz w:val="28"/>
                <w:szCs w:val="28"/>
              </w:rPr>
              <w:tab/>
            </w:r>
            <w:r w:rsidRPr="00910ACC">
              <w:rPr>
                <w:sz w:val="28"/>
                <w:szCs w:val="28"/>
              </w:rPr>
              <w:tab/>
            </w:r>
            <w:r w:rsidRPr="00910ACC">
              <w:rPr>
                <w:sz w:val="28"/>
                <w:szCs w:val="28"/>
              </w:rPr>
              <w:tab/>
            </w:r>
            <w:r w:rsidRPr="00910ACC">
              <w:rPr>
                <w:sz w:val="28"/>
                <w:szCs w:val="28"/>
              </w:rPr>
              <w:tab/>
            </w:r>
            <w:r w:rsidRPr="00910ACC">
              <w:rPr>
                <w:sz w:val="28"/>
                <w:szCs w:val="28"/>
              </w:rPr>
              <w:tab/>
              <w:t xml:space="preserve">   Приложение № 3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center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 xml:space="preserve">                                                                              к Регламенту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lastRenderedPageBreak/>
              <w:t>Согласие на обработку персональных данных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Я, ______________________________________________ (далее - Субъект),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зарегистрирован______________________________________________________,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 xml:space="preserve">                                              </w:t>
            </w:r>
            <w:r w:rsidRPr="00910ACC">
              <w:rPr>
                <w:sz w:val="22"/>
                <w:szCs w:val="22"/>
              </w:rPr>
              <w:t>(адрес субъекта персональных данных)</w:t>
            </w:r>
            <w:r w:rsidRPr="00910ACC">
              <w:rPr>
                <w:sz w:val="28"/>
                <w:szCs w:val="28"/>
              </w:rPr>
              <w:t xml:space="preserve"> ____________________________________________________________________,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10ACC">
              <w:rPr>
                <w:sz w:val="22"/>
                <w:szCs w:val="22"/>
              </w:rPr>
              <w:t>(номер документа, удостоверяющего личность субъекта персональных данных, кем и когда выдан)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даю свое согласие администрации городского округа Верхняя Пышма, Комитету по управлению имуществом администрации городского округа Верхняя Пышма, расположенным по адресу: г. Верхняя Пышма,                                   ул. Красноармейская, д. 13  (далее - Оператор), на обработку своих персональных данных на следующих условиях: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1. Субъект дает согласие на обработку своих персональных данных как с использованием средств автоматизации, так и без использования таких средств, т.е. совершение в том числе следующих действий: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данных, а также право на передачу такой информации третьим лицам и получение информации и документов от третьих лиц для осуществления проверки достоверности и полноты информации о Субъекте и в случаях, установленных законодательством.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2. Перечень персональных данных Субъекта, передаваемых Операторам на обработку: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- Ф.И.О.;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- паспортные данные;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- дата рождения;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- место рождения;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- адрес регистрации.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3. Согласие дается Субъектом с целью проверки корректности предоставленных субъектом сведений, принятия решения о предоставлении Субъекту услуг, для заключения с Оператором любых договоров и их дальнейшего исполнения, принятия решений или совершения иных действий, порождающих юридические последствия в отношении Субъекта и иных лиц.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4. Обработка персональных данных (за исключением хранения) прекращается по достижении цели обработки или прекращения обязательств по заключенным договорам и соглашениям или исходя из документов Оператора, регламентирующих вопросы обработки персональных данных.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5. Субъект может отозвать настоящее согласие путем направления письменного заявления Оператору. В этом случае Оператор прекращает обработку персональных данных Субъекта, а персональные данные подлежат уничтожению, если отсутствуют иные правовые основания для обработки, установленные законодательством РФ или документами Оператора, регламентирующими вопросы обработки персональных данных.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lastRenderedPageBreak/>
              <w:t xml:space="preserve">6. Данное согласие действует в течение всего срока обработки персональных данных до момента, указанного в </w:t>
            </w:r>
            <w:hyperlink r:id="rId25" w:anchor="Par24" w:history="1">
              <w:r w:rsidRPr="00910ACC">
                <w:rPr>
                  <w:color w:val="0000FF"/>
                  <w:sz w:val="28"/>
                  <w:szCs w:val="28"/>
                  <w:u w:val="single"/>
                </w:rPr>
                <w:t>п. 4</w:t>
              </w:r>
            </w:hyperlink>
            <w:r w:rsidRPr="00910ACC">
              <w:rPr>
                <w:sz w:val="28"/>
                <w:szCs w:val="28"/>
              </w:rPr>
              <w:t xml:space="preserve"> или </w:t>
            </w:r>
            <w:hyperlink r:id="rId26" w:anchor="Par25" w:history="1">
              <w:r w:rsidRPr="00910ACC">
                <w:rPr>
                  <w:color w:val="0000FF"/>
                  <w:sz w:val="28"/>
                  <w:szCs w:val="28"/>
                  <w:u w:val="single"/>
                </w:rPr>
                <w:t>п. 5</w:t>
              </w:r>
            </w:hyperlink>
            <w:r w:rsidRPr="00910ACC">
              <w:rPr>
                <w:sz w:val="28"/>
                <w:szCs w:val="28"/>
              </w:rPr>
              <w:t xml:space="preserve"> данного Согласия, но не менее 5 лет.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«____» ___________ 20__ г.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подпись____________________Ф.И.О._______________________».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9. Внести в административный регламент предоставления муниципальной услуги «Выдача разрешения на проведение ограниченной вырубки древесно-кустарниковой растительности на территории городского округа Верхняя Пышма», утвержденный постановлением администрации городского округа Верхняя Пышма от 15.12.2015 № 1974, следующие изменения: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 xml:space="preserve">1) пункт 4 изложить в следующей редакции:  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«4. Место нахождения Комитета: Свердловская область, г. Верхняя Пышма, ул. Красноармейская, д. 13.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Прием заявлений осуществляется по адресу: Свердловская область, г. Верхняя Пышма, ул. Красноармейская, д. 13, каб. 21.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Адрес официального сайта городского округа Верхняя Пышма в информационно-телекоммуникационной сети Интернет (далее - сеть Интернет), содержащего информацию о предоставлении муниципальной услуги: www.movp.ru.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Адрес электронной почты администрации городского округа Верхняя Пышма: vpa@uraltc.ru.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График работы Комитета: понедельник - пятница с 8.00 до 12.30, с 13.30 до 17.00. Часы приема: с 9.00 до 12.00, с 14.00 до 16.30 по четвергам.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Информация о режиме работы Комитета: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- сообщается по телефонам для справок, указанным в настоящем Регламенте;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- размещена на официальном сайте городского округа Верхняя Пышма.»;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left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 xml:space="preserve">2) пункт 25 изложить в следующей редакции: 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«25. Помещение для приема заявителей размещается по месту нахождения Комитета и снабжается табличками с указанием фамилии, имени, отчества специалиста, ответственного за предоставление муниципальной услуги. Помещение для приема заявителей оснащается телефоном, факсом, ксероксом, сканером и принтером.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В целях организации беспрепятственного доступа инвалидов (включая инвалидов, использующих кресла-коляски и собак-проводников) к месту предоставления муниципальной услуги им обеспечиваются: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1) условия беспрепятственного доступа к объекту (зданию, помещению), в котором предоставляется муниципальная услуга;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2) возможность самостоятельного передвижения по территории, на которой расположены объекты (здания, помещения),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использованием кресла-коляски;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3) сопровождение инвалидов, имеющих стойкие расстройства функции зрения и самостоятельного передвижения;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lastRenderedPageBreak/>
              <w:t>4) 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предоставляется муниципальная услуга с учетом ограничений их жизнедеятельности;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5)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6) допуск сурдопереводчика и тифлосурдопереводчика;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7) допуск собаки-проводника на объекты (здания, помещения), в которых предоставляется муниципальная услуга,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8) оказание инвалидам помощи в преодолении барьеров, мешающих получению ими муниципальной услуги наравне с другими лицами.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В случае невозможности полностью приспособить объект с учетом потребности инвалида собственник данного объекта обеспечивает инвалиду доступ к месту предоставления муниципальной услуги.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 xml:space="preserve">Порядок обеспечения условий доступности для инвалидов объектов социальной, инженерной и транспортной инфраструктур и предоставляемых услуг, а также оказания им при этом необходимой помощи устанавливается федеральными органами исполнительной власти, осуществляющими функции по выработке и реализации государственной политики и нормативно-правовому регулированию в установленных сферах деятельности, по согласованию с федеральным органом исполнительной власти, осуществляющими функции по выработке и реализации государственной политики и нормативно-правовому регулированию в установленных сферах деятельности,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населения, исходя из финансовых возможностей бюджетов бюджетной системы Российской Федерации, организации»; 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3)  дополнить приложением № 3 следующего содержания: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 xml:space="preserve">«               </w:t>
            </w:r>
            <w:r w:rsidRPr="00910ACC">
              <w:rPr>
                <w:sz w:val="28"/>
                <w:szCs w:val="28"/>
              </w:rPr>
              <w:tab/>
            </w:r>
            <w:r w:rsidRPr="00910ACC">
              <w:rPr>
                <w:sz w:val="28"/>
                <w:szCs w:val="28"/>
              </w:rPr>
              <w:tab/>
            </w:r>
            <w:r w:rsidRPr="00910ACC">
              <w:rPr>
                <w:sz w:val="28"/>
                <w:szCs w:val="28"/>
              </w:rPr>
              <w:tab/>
            </w:r>
            <w:r w:rsidRPr="00910ACC">
              <w:rPr>
                <w:sz w:val="28"/>
                <w:szCs w:val="28"/>
              </w:rPr>
              <w:tab/>
            </w:r>
            <w:r w:rsidRPr="00910ACC">
              <w:rPr>
                <w:sz w:val="28"/>
                <w:szCs w:val="28"/>
              </w:rPr>
              <w:tab/>
            </w:r>
            <w:r w:rsidRPr="00910ACC">
              <w:rPr>
                <w:sz w:val="28"/>
                <w:szCs w:val="28"/>
              </w:rPr>
              <w:tab/>
            </w:r>
            <w:r w:rsidRPr="00910ACC">
              <w:rPr>
                <w:sz w:val="28"/>
                <w:szCs w:val="28"/>
              </w:rPr>
              <w:tab/>
            </w:r>
            <w:r w:rsidRPr="00910ACC">
              <w:rPr>
                <w:sz w:val="28"/>
                <w:szCs w:val="28"/>
              </w:rPr>
              <w:tab/>
              <w:t>Приложение № 3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center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 xml:space="preserve">                                                                        к Регламенту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Согласие на обработку персональных данных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Я, ______________________________________________ (далее - Субъект),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зарегистрирован______________________________________________________,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 xml:space="preserve">                                              </w:t>
            </w:r>
            <w:r w:rsidRPr="00910ACC">
              <w:rPr>
                <w:sz w:val="22"/>
                <w:szCs w:val="22"/>
              </w:rPr>
              <w:t>(адрес субъекта персональных данных)</w:t>
            </w:r>
            <w:r w:rsidRPr="00910ACC">
              <w:rPr>
                <w:sz w:val="28"/>
                <w:szCs w:val="28"/>
              </w:rPr>
              <w:t xml:space="preserve"> ____________________________________________________________________,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10ACC">
              <w:rPr>
                <w:sz w:val="22"/>
                <w:szCs w:val="22"/>
              </w:rPr>
              <w:t>(номер документа, удостоверяющего личность субъекта персональных данных, кем и когда выдан)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даю свое согласие администрации городского округа Верхняя Пышма, Комитету по управлению имуществом администрации городского округа Верхняя Пышма, расположенным по адресу: г. Верхняя Пышма,                                   ул. Красноармейская, д. 13  (далее - Оператор), на обработку своих персональных данных на следующих условиях: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1. Субъект дает согласие на обработку своих персональных данных как с использованием средств автоматизации, так и без использования таких средств, т.е. совершение в том числе следующих действий: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данных, а также право на передачу такой информации третьим лицам и получение информации и документов от третьих лиц для осуществления проверки достоверности и полноты информации о Субъекте и в случаях, установленных законодательством.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2. Перечень персональных данных Субъекта, передаваемых Операторам на обработку: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- Ф.И.О.;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- паспортные данные;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- дата рождения;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- место рождения;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- адрес регистрации.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3. Согласие дается Субъектом с целью проверки корректности предоставленных субъектом сведений, принятия решения о предоставлении Субъекту услуг, для заключения с Оператором любых договоров и их дальнейшего исполнения, принятия решений или совершения иных действий, порождающих юридические последствия в отношении Субъекта и иных лиц.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4. Обработка персональных данных (за исключением хранения) прекращается по достижении цели обработки или прекращения обязательств по заключенным договорам и соглашениям или исходя из документов Оператора, регламентирующих вопросы обработки персональных данных.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5. Субъект может отозвать настоящее согласие путем направления письменного заявления Оператору. В этом случае Оператор прекращает обработку персональных данных Субъекта, а персональные данные подлежат уничтожению, если отсутствуют иные правовые основания для обработки, установленные законодательством РФ или документами Оператора, регламентирующими вопросы обработки персональных данных.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 xml:space="preserve">6. Данное согласие действует в течение всего срока обработки персональных данных до момента, указанного в </w:t>
            </w:r>
            <w:hyperlink r:id="rId27" w:anchor="Par24" w:history="1">
              <w:r w:rsidRPr="00910ACC">
                <w:rPr>
                  <w:color w:val="0000FF"/>
                  <w:sz w:val="28"/>
                  <w:szCs w:val="28"/>
                  <w:u w:val="single"/>
                </w:rPr>
                <w:t>п. 4</w:t>
              </w:r>
            </w:hyperlink>
            <w:r w:rsidRPr="00910ACC">
              <w:rPr>
                <w:sz w:val="28"/>
                <w:szCs w:val="28"/>
              </w:rPr>
              <w:t xml:space="preserve"> или </w:t>
            </w:r>
            <w:hyperlink r:id="rId28" w:anchor="Par25" w:history="1">
              <w:r w:rsidRPr="00910ACC">
                <w:rPr>
                  <w:color w:val="0000FF"/>
                  <w:sz w:val="28"/>
                  <w:szCs w:val="28"/>
                  <w:u w:val="single"/>
                </w:rPr>
                <w:t>п. 5</w:t>
              </w:r>
            </w:hyperlink>
            <w:r w:rsidRPr="00910ACC">
              <w:rPr>
                <w:sz w:val="28"/>
                <w:szCs w:val="28"/>
              </w:rPr>
              <w:t xml:space="preserve"> данного Согласия, но не менее 5 лет.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«____» ___________ 20__ г.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подпись____________________Ф.И.О._______________________».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 xml:space="preserve"> 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 xml:space="preserve">10. Признать утратившим силу постановление администрации городского </w:t>
            </w:r>
            <w:r w:rsidRPr="00910ACC">
              <w:rPr>
                <w:sz w:val="28"/>
                <w:szCs w:val="28"/>
              </w:rPr>
              <w:lastRenderedPageBreak/>
              <w:t>округа Верхняя Пышма от 02.09.2014 № 1504 «Об утверждении административного регламента предоставления муниципальной услуги «Отчуждение объектов муниципальной собственности на территории городского округа Верхняя Пышма».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11. Опубликовать настоящее постановление в газете «Красное знамя» и разместить на официальном сайте городского округа Верхняя Пышма.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 xml:space="preserve">12. Контроль за исполнением настоящего постановления возложить на председателя комитета по управлению имуществом администрации городского округа Верхняя Пышма Берсенева И.А. </w:t>
            </w:r>
          </w:p>
          <w:p w:rsidR="00910ACC" w:rsidRPr="00910ACC" w:rsidRDefault="00910ACC" w:rsidP="00910ACC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</w:p>
          <w:p w:rsidR="00910ACC" w:rsidRPr="00910ACC" w:rsidRDefault="00910ACC" w:rsidP="00910ACC">
            <w:pPr>
              <w:jc w:val="right"/>
              <w:rPr>
                <w:sz w:val="28"/>
                <w:szCs w:val="28"/>
              </w:rPr>
            </w:pPr>
          </w:p>
        </w:tc>
      </w:tr>
      <w:tr w:rsidR="00910ACC" w:rsidRPr="00910ACC" w:rsidTr="00F71303">
        <w:trPr>
          <w:trHeight w:val="630"/>
        </w:trPr>
        <w:tc>
          <w:tcPr>
            <w:tcW w:w="6273" w:type="dxa"/>
            <w:vAlign w:val="bottom"/>
          </w:tcPr>
          <w:p w:rsidR="00910ACC" w:rsidRPr="00910ACC" w:rsidRDefault="00910ACC" w:rsidP="00910ACC">
            <w:pPr>
              <w:ind w:firstLine="709"/>
              <w:rPr>
                <w:sz w:val="28"/>
                <w:szCs w:val="28"/>
              </w:rPr>
            </w:pPr>
          </w:p>
          <w:p w:rsidR="00910ACC" w:rsidRPr="00910ACC" w:rsidRDefault="00910ACC" w:rsidP="00910ACC">
            <w:pPr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Глава администрации</w:t>
            </w:r>
          </w:p>
        </w:tc>
        <w:tc>
          <w:tcPr>
            <w:tcW w:w="3364" w:type="dxa"/>
            <w:vAlign w:val="bottom"/>
          </w:tcPr>
          <w:p w:rsidR="00910ACC" w:rsidRPr="00910ACC" w:rsidRDefault="00910ACC" w:rsidP="00910ACC">
            <w:pPr>
              <w:jc w:val="right"/>
              <w:rPr>
                <w:sz w:val="28"/>
                <w:szCs w:val="28"/>
              </w:rPr>
            </w:pPr>
            <w:r w:rsidRPr="00910ACC">
              <w:rPr>
                <w:sz w:val="28"/>
                <w:szCs w:val="28"/>
              </w:rPr>
              <w:t>В.С. Чирков</w:t>
            </w:r>
          </w:p>
        </w:tc>
      </w:tr>
    </w:tbl>
    <w:p w:rsidR="00910ACC" w:rsidRPr="00910ACC" w:rsidRDefault="00910ACC" w:rsidP="00910ACC">
      <w:pPr>
        <w:snapToGrid w:val="0"/>
        <w:rPr>
          <w:rFonts w:ascii="Arial" w:hAnsi="Arial"/>
          <w:sz w:val="20"/>
          <w:szCs w:val="20"/>
        </w:rPr>
      </w:pPr>
    </w:p>
    <w:p w:rsidR="00CD7DDB" w:rsidRPr="003B5ED7" w:rsidRDefault="00CD7DDB" w:rsidP="003B5ED7"/>
    <w:sectPr w:rsidR="00CD7DDB" w:rsidRPr="003B5ED7" w:rsidSect="005E551B">
      <w:headerReference w:type="default" r:id="rId29"/>
      <w:footerReference w:type="default" r:id="rId30"/>
      <w:headerReference w:type="first" r:id="rId31"/>
      <w:footerReference w:type="first" r:id="rId32"/>
      <w:pgSz w:w="11906" w:h="16838"/>
      <w:pgMar w:top="1134" w:right="849" w:bottom="1134" w:left="1134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5988" w:rsidRDefault="00565988">
      <w:r>
        <w:separator/>
      </w:r>
    </w:p>
  </w:endnote>
  <w:endnote w:type="continuationSeparator" w:id="0">
    <w:p w:rsidR="00565988" w:rsidRDefault="005659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EF4F1F" w:rsidP="00810AAA">
    <w:pPr>
      <w:pStyle w:val="a5"/>
      <w:jc w:val="right"/>
      <w:rPr>
        <w:sz w:val="20"/>
        <w:szCs w:val="20"/>
      </w:rPr>
    </w:pPr>
    <w:r>
      <w:rPr>
        <w:sz w:val="20"/>
        <w:szCs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BD5FB0" w:rsidP="007B0005">
    <w:pPr>
      <w:pStyle w:val="a5"/>
      <w:jc w:val="right"/>
      <w:rPr>
        <w:sz w:val="20"/>
        <w:szCs w:val="20"/>
      </w:rPr>
    </w:pPr>
    <w:r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5988" w:rsidRDefault="00565988">
      <w:r>
        <w:separator/>
      </w:r>
    </w:p>
  </w:footnote>
  <w:footnote w:type="continuationSeparator" w:id="0">
    <w:p w:rsidR="00565988" w:rsidRDefault="005659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579232003" w:edGrp="everyone"/>
  <w:p w:rsidR="00AF0248" w:rsidRDefault="005A5CD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10ACC">
      <w:rPr>
        <w:noProof/>
      </w:rPr>
      <w:t>2</w:t>
    </w:r>
    <w:r>
      <w:fldChar w:fldCharType="end"/>
    </w:r>
  </w:p>
  <w:permEnd w:id="1579232003"/>
  <w:p w:rsidR="00810AAA" w:rsidRPr="00810AAA" w:rsidRDefault="00565988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7E2" w:rsidRDefault="005A5CD6">
    <w:pPr>
      <w:pStyle w:val="a3"/>
      <w:jc w:val="center"/>
    </w:pPr>
    <w:r>
      <w:t xml:space="preserve"> </w:t>
    </w:r>
  </w:p>
  <w:p w:rsidR="00810AAA" w:rsidRDefault="00565988" w:rsidP="00810AAA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B3976"/>
    <w:multiLevelType w:val="multilevel"/>
    <w:tmpl w:val="39F854D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">
    <w:nsid w:val="105709C5"/>
    <w:multiLevelType w:val="hybridMultilevel"/>
    <w:tmpl w:val="FD7AD8CA"/>
    <w:lvl w:ilvl="0" w:tplc="7A28F6A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D2168D"/>
    <w:multiLevelType w:val="hybridMultilevel"/>
    <w:tmpl w:val="5A1C5B08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B60680C"/>
    <w:multiLevelType w:val="hybridMultilevel"/>
    <w:tmpl w:val="E6C0F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68385B"/>
    <w:multiLevelType w:val="hybridMultilevel"/>
    <w:tmpl w:val="2CA039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0D6F13"/>
    <w:multiLevelType w:val="hybridMultilevel"/>
    <w:tmpl w:val="0B1465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CC1360B"/>
    <w:multiLevelType w:val="multilevel"/>
    <w:tmpl w:val="C96258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39B80F2A"/>
    <w:multiLevelType w:val="hybridMultilevel"/>
    <w:tmpl w:val="7BE698DA"/>
    <w:lvl w:ilvl="0" w:tplc="99B2AEB2">
      <w:start w:val="3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47FA7DFF"/>
    <w:multiLevelType w:val="hybridMultilevel"/>
    <w:tmpl w:val="E80E2098"/>
    <w:lvl w:ilvl="0" w:tplc="03F0491A">
      <w:start w:val="1"/>
      <w:numFmt w:val="decimal"/>
      <w:lvlText w:val="%1)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4C396053"/>
    <w:multiLevelType w:val="hybridMultilevel"/>
    <w:tmpl w:val="1C02CC64"/>
    <w:lvl w:ilvl="0" w:tplc="F0A810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D782952"/>
    <w:multiLevelType w:val="hybridMultilevel"/>
    <w:tmpl w:val="A0D81070"/>
    <w:lvl w:ilvl="0" w:tplc="52F88660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59030339"/>
    <w:multiLevelType w:val="hybridMultilevel"/>
    <w:tmpl w:val="56B4A7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D6500B"/>
    <w:multiLevelType w:val="hybridMultilevel"/>
    <w:tmpl w:val="939648BC"/>
    <w:lvl w:ilvl="0" w:tplc="D512CF12">
      <w:start w:val="1"/>
      <w:numFmt w:val="decimal"/>
      <w:lvlText w:val="%1)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>
      <w:start w:val="1"/>
      <w:numFmt w:val="lowerRoman"/>
      <w:lvlText w:val="%3."/>
      <w:lvlJc w:val="right"/>
      <w:pPr>
        <w:ind w:left="2793" w:hanging="180"/>
      </w:pPr>
    </w:lvl>
    <w:lvl w:ilvl="3" w:tplc="0419000F">
      <w:start w:val="1"/>
      <w:numFmt w:val="decimal"/>
      <w:lvlText w:val="%4."/>
      <w:lvlJc w:val="left"/>
      <w:pPr>
        <w:ind w:left="3513" w:hanging="360"/>
      </w:pPr>
    </w:lvl>
    <w:lvl w:ilvl="4" w:tplc="04190019">
      <w:start w:val="1"/>
      <w:numFmt w:val="lowerLetter"/>
      <w:lvlText w:val="%5."/>
      <w:lvlJc w:val="left"/>
      <w:pPr>
        <w:ind w:left="4233" w:hanging="360"/>
      </w:pPr>
    </w:lvl>
    <w:lvl w:ilvl="5" w:tplc="0419001B">
      <w:start w:val="1"/>
      <w:numFmt w:val="lowerRoman"/>
      <w:lvlText w:val="%6."/>
      <w:lvlJc w:val="right"/>
      <w:pPr>
        <w:ind w:left="4953" w:hanging="180"/>
      </w:pPr>
    </w:lvl>
    <w:lvl w:ilvl="6" w:tplc="0419000F">
      <w:start w:val="1"/>
      <w:numFmt w:val="decimal"/>
      <w:lvlText w:val="%7."/>
      <w:lvlJc w:val="left"/>
      <w:pPr>
        <w:ind w:left="5673" w:hanging="360"/>
      </w:pPr>
    </w:lvl>
    <w:lvl w:ilvl="7" w:tplc="04190019">
      <w:start w:val="1"/>
      <w:numFmt w:val="lowerLetter"/>
      <w:lvlText w:val="%8."/>
      <w:lvlJc w:val="left"/>
      <w:pPr>
        <w:ind w:left="6393" w:hanging="360"/>
      </w:pPr>
    </w:lvl>
    <w:lvl w:ilvl="8" w:tplc="0419001B">
      <w:start w:val="1"/>
      <w:numFmt w:val="lowerRoman"/>
      <w:lvlText w:val="%9."/>
      <w:lvlJc w:val="right"/>
      <w:pPr>
        <w:ind w:left="7113" w:hanging="180"/>
      </w:pPr>
    </w:lvl>
  </w:abstractNum>
  <w:abstractNum w:abstractNumId="13">
    <w:nsid w:val="72E45FC3"/>
    <w:multiLevelType w:val="hybridMultilevel"/>
    <w:tmpl w:val="2A6E4434"/>
    <w:lvl w:ilvl="0" w:tplc="946679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77996D94"/>
    <w:multiLevelType w:val="hybridMultilevel"/>
    <w:tmpl w:val="5D9EFA06"/>
    <w:lvl w:ilvl="0" w:tplc="449A50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14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3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6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2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EB3"/>
    <w:rsid w:val="00000113"/>
    <w:rsid w:val="000139EF"/>
    <w:rsid w:val="0001431C"/>
    <w:rsid w:val="000B4427"/>
    <w:rsid w:val="000C03F4"/>
    <w:rsid w:val="0010179D"/>
    <w:rsid w:val="001025A8"/>
    <w:rsid w:val="00107CF2"/>
    <w:rsid w:val="001A4209"/>
    <w:rsid w:val="002722D4"/>
    <w:rsid w:val="00283C0B"/>
    <w:rsid w:val="002C56C8"/>
    <w:rsid w:val="002F5415"/>
    <w:rsid w:val="00332B79"/>
    <w:rsid w:val="00335547"/>
    <w:rsid w:val="00363720"/>
    <w:rsid w:val="00377321"/>
    <w:rsid w:val="003B5ED7"/>
    <w:rsid w:val="003E4C61"/>
    <w:rsid w:val="0043092F"/>
    <w:rsid w:val="004633B0"/>
    <w:rsid w:val="0047374E"/>
    <w:rsid w:val="004C16AF"/>
    <w:rsid w:val="00565988"/>
    <w:rsid w:val="005753FF"/>
    <w:rsid w:val="005A5CD6"/>
    <w:rsid w:val="005B1852"/>
    <w:rsid w:val="005E551B"/>
    <w:rsid w:val="00613EB3"/>
    <w:rsid w:val="006350D7"/>
    <w:rsid w:val="006906C9"/>
    <w:rsid w:val="00703B96"/>
    <w:rsid w:val="00756876"/>
    <w:rsid w:val="007A0081"/>
    <w:rsid w:val="007B0E71"/>
    <w:rsid w:val="007C4E8F"/>
    <w:rsid w:val="007F100B"/>
    <w:rsid w:val="008234EF"/>
    <w:rsid w:val="008315AD"/>
    <w:rsid w:val="00910ACC"/>
    <w:rsid w:val="00925EB3"/>
    <w:rsid w:val="009C1CCB"/>
    <w:rsid w:val="009E5281"/>
    <w:rsid w:val="00A21AD9"/>
    <w:rsid w:val="00A65D86"/>
    <w:rsid w:val="00A9053A"/>
    <w:rsid w:val="00AA6BFE"/>
    <w:rsid w:val="00AB542A"/>
    <w:rsid w:val="00AC1D86"/>
    <w:rsid w:val="00B40C97"/>
    <w:rsid w:val="00BD56DD"/>
    <w:rsid w:val="00BD5FB0"/>
    <w:rsid w:val="00C460D3"/>
    <w:rsid w:val="00C60F54"/>
    <w:rsid w:val="00CD7DDB"/>
    <w:rsid w:val="00CE5F5D"/>
    <w:rsid w:val="00CF6308"/>
    <w:rsid w:val="00D41A63"/>
    <w:rsid w:val="00D50018"/>
    <w:rsid w:val="00D75D6D"/>
    <w:rsid w:val="00DA5087"/>
    <w:rsid w:val="00DB015E"/>
    <w:rsid w:val="00E63405"/>
    <w:rsid w:val="00EE5742"/>
    <w:rsid w:val="00EF4384"/>
    <w:rsid w:val="00EF4F1F"/>
    <w:rsid w:val="00F45E3E"/>
    <w:rsid w:val="00F81BD1"/>
    <w:rsid w:val="00FD6F72"/>
    <w:rsid w:val="00FF2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5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A5C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A5C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E551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5E55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F4F1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4F1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note text"/>
    <w:basedOn w:val="a"/>
    <w:link w:val="aa"/>
    <w:semiHidden/>
    <w:unhideWhenUsed/>
    <w:rsid w:val="00363720"/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36372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5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A5C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A5C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E551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5E55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F4F1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4F1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note text"/>
    <w:basedOn w:val="a"/>
    <w:link w:val="aa"/>
    <w:semiHidden/>
    <w:unhideWhenUsed/>
    <w:rsid w:val="00363720"/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36372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60A5953EBD3D4F570CBFBA61EBDCADBA2E6CBFC4BD6C5160C5E313F1CxFm3F" TargetMode="External"/><Relationship Id="rId13" Type="http://schemas.openxmlformats.org/officeDocument/2006/relationships/hyperlink" Target="file:///C:\Bersenev\Documents\&#1053;&#1055;&#1040;\&#1048;&#1079;&#1084;&#1077;&#1085;&#1077;&#1085;&#1080;&#1103;%20&#1074;%20&#1072;&#1076;&#1084;&#1088;&#1077;&#1075;&#1083;&#1072;&#1084;&#1077;&#1085;&#1090;&#1099;\&#1048;&#1079;&#1084;&#1077;&#1085;&#1077;&#1085;&#1080;&#1103;%20&#1074;%20&#1072;&#1076;&#1084;&#1088;&#1077;&#1075;&#1083;&#1072;&#1084;&#1077;&#1085;&#1090;&#1099;.docx" TargetMode="External"/><Relationship Id="rId18" Type="http://schemas.openxmlformats.org/officeDocument/2006/relationships/hyperlink" Target="consultantplus://offline/ref=5722C0578F3B9A6E278A288140C67BCDCF2002E55D90DA1BED2431DDED8CB82C40C9A6BEE2AE78815EA0BFD9A0JCI" TargetMode="External"/><Relationship Id="rId26" Type="http://schemas.openxmlformats.org/officeDocument/2006/relationships/hyperlink" Target="file:///C:\Bersenev\Documents\&#1053;&#1055;&#1040;\&#1048;&#1079;&#1084;&#1077;&#1085;&#1077;&#1085;&#1080;&#1103;%20&#1074;%20&#1072;&#1076;&#1084;&#1088;&#1077;&#1075;&#1083;&#1072;&#1084;&#1077;&#1085;&#1090;&#1099;\&#1048;&#1079;&#1084;&#1077;&#1085;&#1077;&#1085;&#1080;&#1103;%20&#1074;%20&#1072;&#1076;&#1084;&#1088;&#1077;&#1075;&#1083;&#1072;&#1084;&#1077;&#1085;&#1090;&#1099;.docx" TargetMode="External"/><Relationship Id="rId3" Type="http://schemas.microsoft.com/office/2007/relationships/stylesWithEffects" Target="stylesWithEffects.xml"/><Relationship Id="rId21" Type="http://schemas.openxmlformats.org/officeDocument/2006/relationships/hyperlink" Target="file:///C:\Bersenev\Documents\&#1053;&#1055;&#1040;\&#1048;&#1079;&#1084;&#1077;&#1085;&#1077;&#1085;&#1080;&#1103;%20&#1074;%20&#1072;&#1076;&#1084;&#1088;&#1077;&#1075;&#1083;&#1072;&#1084;&#1077;&#1085;&#1090;&#1099;\&#1048;&#1079;&#1084;&#1077;&#1085;&#1077;&#1085;&#1080;&#1103;%20&#1074;%20&#1072;&#1076;&#1084;&#1088;&#1077;&#1075;&#1083;&#1072;&#1084;&#1077;&#1085;&#1090;&#1099;.docx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file:///C:\Bersenev\Documents\&#1053;&#1055;&#1040;\&#1048;&#1079;&#1084;&#1077;&#1085;&#1077;&#1085;&#1080;&#1103;%20&#1074;%20&#1072;&#1076;&#1084;&#1088;&#1077;&#1075;&#1083;&#1072;&#1084;&#1077;&#1085;&#1090;&#1099;\&#1048;&#1079;&#1084;&#1077;&#1085;&#1077;&#1085;&#1080;&#1103;%20&#1074;%20&#1072;&#1076;&#1084;&#1088;&#1077;&#1075;&#1083;&#1072;&#1084;&#1077;&#1085;&#1090;&#1099;.docx" TargetMode="External"/><Relationship Id="rId17" Type="http://schemas.openxmlformats.org/officeDocument/2006/relationships/hyperlink" Target="consultantplus://offline/ref=5722C0578F3B9A6E278A288140C67BCDCF2002E55D90DA1BED2431DDED8CB82C40C9A6BEE2AE78815EA0BFD6A0JAI" TargetMode="External"/><Relationship Id="rId25" Type="http://schemas.openxmlformats.org/officeDocument/2006/relationships/hyperlink" Target="file:///C:\Bersenev\Documents\&#1053;&#1055;&#1040;\&#1048;&#1079;&#1084;&#1077;&#1085;&#1077;&#1085;&#1080;&#1103;%20&#1074;%20&#1072;&#1076;&#1084;&#1088;&#1077;&#1075;&#1083;&#1072;&#1084;&#1077;&#1085;&#1090;&#1099;\&#1048;&#1079;&#1084;&#1077;&#1085;&#1077;&#1085;&#1080;&#1103;%20&#1074;%20&#1072;&#1076;&#1084;&#1088;&#1077;&#1075;&#1083;&#1072;&#1084;&#1077;&#1085;&#1090;&#1099;.docx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file:///C:\Bersenev\Documents\&#1053;&#1055;&#1040;\&#1048;&#1079;&#1084;&#1077;&#1085;&#1077;&#1085;&#1080;&#1103;%20&#1074;%20&#1072;&#1076;&#1084;&#1088;&#1077;&#1075;&#1083;&#1072;&#1084;&#1077;&#1085;&#1090;&#1099;\&#1048;&#1079;&#1084;&#1077;&#1085;&#1077;&#1085;&#1080;&#1103;%20&#1074;%20&#1072;&#1076;&#1084;&#1088;&#1077;&#1075;&#1083;&#1072;&#1084;&#1077;&#1085;&#1090;&#1099;.docx" TargetMode="External"/><Relationship Id="rId20" Type="http://schemas.openxmlformats.org/officeDocument/2006/relationships/hyperlink" Target="file:///C:\Bersenev\Documents\&#1053;&#1055;&#1040;\&#1048;&#1079;&#1084;&#1077;&#1085;&#1077;&#1085;&#1080;&#1103;%20&#1074;%20&#1072;&#1076;&#1084;&#1088;&#1077;&#1075;&#1083;&#1072;&#1084;&#1077;&#1085;&#1090;&#1099;\&#1048;&#1079;&#1084;&#1077;&#1085;&#1077;&#1085;&#1080;&#1103;%20&#1074;%20&#1072;&#1076;&#1084;&#1088;&#1077;&#1075;&#1083;&#1072;&#1084;&#1077;&#1085;&#1090;&#1099;.docx" TargetMode="External"/><Relationship Id="rId29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file:///C:\Bersenev\Documents\&#1053;&#1055;&#1040;\&#1048;&#1079;&#1084;&#1077;&#1085;&#1077;&#1085;&#1080;&#1103;%20&#1074;%20&#1072;&#1076;&#1084;&#1088;&#1077;&#1075;&#1083;&#1072;&#1084;&#1077;&#1085;&#1090;&#1099;\&#1048;&#1079;&#1084;&#1077;&#1085;&#1077;&#1085;&#1080;&#1103;%20&#1074;%20&#1072;&#1076;&#1084;&#1088;&#1077;&#1075;&#1083;&#1072;&#1084;&#1077;&#1085;&#1090;&#1099;.docx" TargetMode="External"/><Relationship Id="rId24" Type="http://schemas.openxmlformats.org/officeDocument/2006/relationships/hyperlink" Target="file:///C:\Bersenev\Documents\&#1053;&#1055;&#1040;\&#1048;&#1079;&#1084;&#1077;&#1085;&#1077;&#1085;&#1080;&#1103;%20&#1074;%20&#1072;&#1076;&#1084;&#1088;&#1077;&#1075;&#1083;&#1072;&#1084;&#1077;&#1085;&#1090;&#1099;\&#1048;&#1079;&#1084;&#1077;&#1085;&#1077;&#1085;&#1080;&#1103;%20&#1074;%20&#1072;&#1076;&#1084;&#1088;&#1077;&#1075;&#1083;&#1072;&#1084;&#1077;&#1085;&#1090;&#1099;.docx" TargetMode="External"/><Relationship Id="rId32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file:///C:\Bersenev\Documents\&#1053;&#1055;&#1040;\&#1048;&#1079;&#1084;&#1077;&#1085;&#1077;&#1085;&#1080;&#1103;%20&#1074;%20&#1072;&#1076;&#1084;&#1088;&#1077;&#1075;&#1083;&#1072;&#1084;&#1077;&#1085;&#1090;&#1099;\&#1048;&#1079;&#1084;&#1077;&#1085;&#1077;&#1085;&#1080;&#1103;%20&#1074;%20&#1072;&#1076;&#1084;&#1088;&#1077;&#1075;&#1083;&#1072;&#1084;&#1077;&#1085;&#1090;&#1099;.docx" TargetMode="External"/><Relationship Id="rId23" Type="http://schemas.openxmlformats.org/officeDocument/2006/relationships/hyperlink" Target="file:///C:\Bersenev\Documents\&#1053;&#1055;&#1040;\&#1048;&#1079;&#1084;&#1077;&#1085;&#1077;&#1085;&#1080;&#1103;%20&#1074;%20&#1072;&#1076;&#1084;&#1088;&#1077;&#1075;&#1083;&#1072;&#1084;&#1077;&#1085;&#1090;&#1099;\&#1048;&#1079;&#1084;&#1077;&#1085;&#1077;&#1085;&#1080;&#1103;%20&#1074;%20&#1072;&#1076;&#1084;&#1088;&#1077;&#1075;&#1083;&#1072;&#1084;&#1077;&#1085;&#1090;&#1099;.docx" TargetMode="External"/><Relationship Id="rId28" Type="http://schemas.openxmlformats.org/officeDocument/2006/relationships/hyperlink" Target="file:///C:\Bersenev\Documents\&#1053;&#1055;&#1040;\&#1048;&#1079;&#1084;&#1077;&#1085;&#1077;&#1085;&#1080;&#1103;%20&#1074;%20&#1072;&#1076;&#1084;&#1088;&#1077;&#1075;&#1083;&#1072;&#1084;&#1077;&#1085;&#1090;&#1099;\&#1048;&#1079;&#1084;&#1077;&#1085;&#1077;&#1085;&#1080;&#1103;%20&#1074;%20&#1072;&#1076;&#1084;&#1088;&#1077;&#1075;&#1083;&#1072;&#1084;&#1077;&#1085;&#1090;&#1099;.docx" TargetMode="External"/><Relationship Id="rId10" Type="http://schemas.openxmlformats.org/officeDocument/2006/relationships/hyperlink" Target="file:///C:\Bersenev\Documents\&#1053;&#1055;&#1040;\&#1048;&#1079;&#1084;&#1077;&#1085;&#1077;&#1085;&#1080;&#1103;%20&#1074;%20&#1072;&#1076;&#1084;&#1088;&#1077;&#1075;&#1083;&#1072;&#1084;&#1077;&#1085;&#1090;&#1099;\&#1048;&#1079;&#1084;&#1077;&#1085;&#1077;&#1085;&#1080;&#1103;%20&#1074;%20&#1072;&#1076;&#1084;&#1088;&#1077;&#1075;&#1083;&#1072;&#1084;&#1077;&#1085;&#1090;&#1099;.docx" TargetMode="External"/><Relationship Id="rId19" Type="http://schemas.openxmlformats.org/officeDocument/2006/relationships/hyperlink" Target="file:///C:\Bersenev\Documents\&#1053;&#1055;&#1040;\&#1048;&#1079;&#1084;&#1077;&#1085;&#1077;&#1085;&#1080;&#1103;%20&#1074;%20&#1072;&#1076;&#1084;&#1088;&#1077;&#1075;&#1083;&#1072;&#1084;&#1077;&#1085;&#1090;&#1099;\&#1048;&#1079;&#1084;&#1077;&#1085;&#1077;&#1085;&#1080;&#1103;%20&#1074;%20&#1072;&#1076;&#1084;&#1088;&#1077;&#1075;&#1083;&#1072;&#1084;&#1077;&#1085;&#1090;&#1099;.docx" TargetMode="External"/><Relationship Id="rId31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file:///C:\Bersenev\Documents\&#1053;&#1055;&#1040;\&#1048;&#1079;&#1084;&#1077;&#1085;&#1077;&#1085;&#1080;&#1103;%20&#1074;%20&#1072;&#1076;&#1084;&#1088;&#1077;&#1075;&#1083;&#1072;&#1084;&#1077;&#1085;&#1090;&#1099;\&#1048;&#1079;&#1084;&#1077;&#1085;&#1077;&#1085;&#1080;&#1103;%20&#1074;%20&#1072;&#1076;&#1084;&#1088;&#1077;&#1075;&#1083;&#1072;&#1084;&#1077;&#1085;&#1090;&#1099;.docx" TargetMode="External"/><Relationship Id="rId14" Type="http://schemas.openxmlformats.org/officeDocument/2006/relationships/hyperlink" Target="file:///C:\Bersenev\Documents\&#1053;&#1055;&#1040;\&#1048;&#1079;&#1084;&#1077;&#1085;&#1077;&#1085;&#1080;&#1103;%20&#1074;%20&#1072;&#1076;&#1084;&#1088;&#1077;&#1075;&#1083;&#1072;&#1084;&#1077;&#1085;&#1090;&#1099;\&#1048;&#1079;&#1084;&#1077;&#1085;&#1077;&#1085;&#1080;&#1103;%20&#1074;%20&#1072;&#1076;&#1084;&#1088;&#1077;&#1075;&#1083;&#1072;&#1084;&#1077;&#1085;&#1090;&#1099;.docx" TargetMode="External"/><Relationship Id="rId22" Type="http://schemas.openxmlformats.org/officeDocument/2006/relationships/hyperlink" Target="file:///C:\Bersenev\Documents\&#1053;&#1055;&#1040;\&#1048;&#1079;&#1084;&#1077;&#1085;&#1077;&#1085;&#1080;&#1103;%20&#1074;%20&#1072;&#1076;&#1084;&#1088;&#1077;&#1075;&#1083;&#1072;&#1084;&#1077;&#1085;&#1090;&#1099;\&#1048;&#1079;&#1084;&#1077;&#1085;&#1077;&#1085;&#1080;&#1103;%20&#1074;%20&#1072;&#1076;&#1084;&#1088;&#1077;&#1075;&#1083;&#1072;&#1084;&#1077;&#1085;&#1090;&#1099;.docx" TargetMode="External"/><Relationship Id="rId27" Type="http://schemas.openxmlformats.org/officeDocument/2006/relationships/hyperlink" Target="file:///C:\Bersenev\Documents\&#1053;&#1055;&#1040;\&#1048;&#1079;&#1084;&#1077;&#1085;&#1077;&#1085;&#1080;&#1103;%20&#1074;%20&#1072;&#1076;&#1084;&#1088;&#1077;&#1075;&#1083;&#1072;&#1084;&#1077;&#1085;&#1090;&#1099;\&#1048;&#1079;&#1084;&#1077;&#1085;&#1077;&#1085;&#1080;&#1103;%20&#1074;%20&#1072;&#1076;&#1084;&#1088;&#1077;&#1075;&#1083;&#1072;&#1084;&#1077;&#1085;&#1090;&#1099;.docx" TargetMode="External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10876</Words>
  <Characters>61998</Characters>
  <Application>Microsoft Office Word</Application>
  <DocSecurity>0</DocSecurity>
  <Lines>516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Goncharuk</dc:creator>
  <cp:lastModifiedBy>Goncharuk</cp:lastModifiedBy>
  <cp:revision>2</cp:revision>
  <cp:lastPrinted>2016-12-02T09:13:00Z</cp:lastPrinted>
  <dcterms:created xsi:type="dcterms:W3CDTF">2016-12-06T09:50:00Z</dcterms:created>
  <dcterms:modified xsi:type="dcterms:W3CDTF">2016-12-06T09:50:00Z</dcterms:modified>
</cp:coreProperties>
</file>