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46A61" w:rsidTr="00846A61">
        <w:trPr>
          <w:trHeight w:val="524"/>
        </w:trPr>
        <w:tc>
          <w:tcPr>
            <w:tcW w:w="9460" w:type="dxa"/>
            <w:gridSpan w:val="5"/>
            <w:hideMark/>
          </w:tcPr>
          <w:p w:rsidR="00846A61" w:rsidRDefault="00846A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46A61" w:rsidRDefault="00846A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46A61" w:rsidRDefault="00846A6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46A61" w:rsidRDefault="00846A6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6C28CB" wp14:editId="0E65CEA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46A61" w:rsidTr="00846A61">
        <w:trPr>
          <w:trHeight w:val="524"/>
        </w:trPr>
        <w:tc>
          <w:tcPr>
            <w:tcW w:w="284" w:type="dxa"/>
            <w:vAlign w:val="bottom"/>
            <w:hideMark/>
          </w:tcPr>
          <w:p w:rsidR="00846A61" w:rsidRDefault="00846A6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46A61" w:rsidRDefault="00846A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 w:rsidR="00674CEE"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846A61" w:rsidRDefault="00846A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46A61" w:rsidRDefault="00846A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46A61" w:rsidRDefault="00846A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46A61" w:rsidTr="00846A61">
        <w:trPr>
          <w:trHeight w:val="130"/>
        </w:trPr>
        <w:tc>
          <w:tcPr>
            <w:tcW w:w="9460" w:type="dxa"/>
            <w:gridSpan w:val="5"/>
          </w:tcPr>
          <w:p w:rsidR="00846A61" w:rsidRDefault="00846A6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46A61" w:rsidTr="00846A61">
        <w:tc>
          <w:tcPr>
            <w:tcW w:w="9460" w:type="dxa"/>
            <w:gridSpan w:val="5"/>
          </w:tcPr>
          <w:p w:rsidR="00846A61" w:rsidRDefault="00846A61">
            <w:pPr>
              <w:rPr>
                <w:rFonts w:ascii="Liberation Serif" w:hAnsi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г. Верхняя Пышма</w:t>
            </w:r>
          </w:p>
          <w:p w:rsidR="00846A61" w:rsidRDefault="00846A61">
            <w:pPr>
              <w:rPr>
                <w:rFonts w:ascii="Liberation Serif" w:hAnsi="Liberation Serif"/>
                <w:sz w:val="26"/>
                <w:szCs w:val="26"/>
                <w:lang w:val="en-US"/>
              </w:rPr>
            </w:pPr>
          </w:p>
          <w:p w:rsidR="00846A61" w:rsidRDefault="00846A61">
            <w:pPr>
              <w:rPr>
                <w:rFonts w:ascii="Liberation Serif" w:hAnsi="Liberation Serif"/>
                <w:sz w:val="26"/>
                <w:szCs w:val="26"/>
                <w:lang w:val="en-US"/>
              </w:rPr>
            </w:pPr>
          </w:p>
        </w:tc>
      </w:tr>
      <w:tr w:rsidR="00846A61" w:rsidTr="00846A61">
        <w:tc>
          <w:tcPr>
            <w:tcW w:w="9460" w:type="dxa"/>
            <w:gridSpan w:val="5"/>
            <w:hideMark/>
          </w:tcPr>
          <w:p w:rsidR="00846A61" w:rsidRDefault="00846A61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846A61" w:rsidTr="00846A61">
        <w:tc>
          <w:tcPr>
            <w:tcW w:w="9460" w:type="dxa"/>
            <w:gridSpan w:val="5"/>
          </w:tcPr>
          <w:p w:rsidR="00846A61" w:rsidRDefault="00846A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46A61" w:rsidRDefault="00846A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46A61" w:rsidRDefault="00846A61" w:rsidP="00846A61">
      <w:pPr>
        <w:widowControl w:val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proofErr w:type="gramStart"/>
      <w:r>
        <w:rPr>
          <w:rFonts w:ascii="Liberation Serif" w:hAnsi="Liberation Serif"/>
          <w:color w:val="000000"/>
          <w:sz w:val="26"/>
          <w:szCs w:val="26"/>
        </w:rPr>
        <w:t xml:space="preserve">В соответствии со статьей 179 Бюджетного кодекса Российской Федерации, подпунктом 1 пункта 16 </w:t>
      </w:r>
      <w:r>
        <w:rPr>
          <w:rFonts w:ascii="Liberation Serif" w:hAnsi="Liberation Serif"/>
          <w:sz w:val="26"/>
          <w:szCs w:val="26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01.09.2015 № 1411</w:t>
      </w:r>
      <w:r>
        <w:rPr>
          <w:rFonts w:ascii="Liberation Serif" w:hAnsi="Liberation Serif"/>
          <w:color w:val="000000"/>
          <w:sz w:val="26"/>
          <w:szCs w:val="26"/>
        </w:rPr>
        <w:t>,</w:t>
      </w:r>
      <w:r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р</w:t>
      </w:r>
      <w:r>
        <w:rPr>
          <w:rFonts w:ascii="Liberation Serif" w:hAnsi="Liberation Serif"/>
          <w:sz w:val="26"/>
          <w:szCs w:val="26"/>
        </w:rPr>
        <w:t>ешением Думы городского округа Верхняя Пышма от 20.12.2019 № 17/2 «О бюджете городского округа Верхняя Пышма на 2020 год и плановый период 2021 и 2022 годов</w:t>
      </w:r>
      <w:proofErr w:type="gramEnd"/>
      <w:r>
        <w:rPr>
          <w:rFonts w:ascii="Liberation Serif" w:hAnsi="Liberation Serif"/>
          <w:sz w:val="26"/>
          <w:szCs w:val="26"/>
        </w:rPr>
        <w:t>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6"/>
          <w:szCs w:val="26"/>
        </w:rPr>
        <w:t>, администрация городского округа Верхняя Пышма</w:t>
      </w:r>
    </w:p>
    <w:p w:rsidR="00846A61" w:rsidRDefault="00846A61" w:rsidP="00846A6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46A61" w:rsidRDefault="00846A61" w:rsidP="00846A61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Внести в муниципальную программу «Развитие социальной сферы в городском округе Верхняя Пышма до 2024 года», утвержденную постановлением администрации городского округа Верхняя Пышма от 10.10.2014 № 1834 </w:t>
      </w:r>
      <w:r>
        <w:rPr>
          <w:rFonts w:ascii="Liberation Serif" w:hAnsi="Liberation Serif"/>
          <w:sz w:val="26"/>
          <w:szCs w:val="26"/>
        </w:rPr>
        <w:br/>
        <w:t>(далее – программа), следующие изменения:</w:t>
      </w:r>
    </w:p>
    <w:p w:rsidR="00846A61" w:rsidRDefault="00846A61" w:rsidP="00846A61">
      <w:pPr>
        <w:numPr>
          <w:ilvl w:val="0"/>
          <w:numId w:val="2"/>
        </w:numPr>
        <w:tabs>
          <w:tab w:val="left" w:pos="1134"/>
        </w:tabs>
        <w:spacing w:line="0" w:lineRule="atLeast"/>
        <w:ind w:left="0" w:right="14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846A61" w:rsidRDefault="00846A61" w:rsidP="00846A61">
      <w:pPr>
        <w:spacing w:line="0" w:lineRule="atLeast"/>
        <w:ind w:right="140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7"/>
        <w:gridCol w:w="5296"/>
      </w:tblGrid>
      <w:tr w:rsidR="00846A61" w:rsidTr="00846A61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61" w:rsidRDefault="00846A61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Объем финансирования </w:t>
            </w:r>
          </w:p>
          <w:p w:rsidR="00846A61" w:rsidRDefault="00846A61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муниципальной программы </w:t>
            </w:r>
          </w:p>
          <w:p w:rsidR="00846A61" w:rsidRDefault="00846A61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по годам реализации, </w:t>
            </w:r>
          </w:p>
          <w:p w:rsidR="00846A61" w:rsidRDefault="00846A61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тыс. рублей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61" w:rsidRDefault="00846A61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Всего: 14 574 309,4 тыс. рублей </w:t>
            </w:r>
          </w:p>
          <w:p w:rsidR="00846A61" w:rsidRDefault="00846A61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846A61" w:rsidRDefault="00846A61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2 210 274,6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2 668 507,6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2 378 080,3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2 536 665,9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2 300 251,1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2 480 529,9 тыс. рублей</w:t>
            </w:r>
            <w:proofErr w:type="gramEnd"/>
          </w:p>
          <w:p w:rsidR="00846A61" w:rsidRDefault="00846A61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Из них:</w:t>
            </w:r>
          </w:p>
          <w:p w:rsidR="00846A61" w:rsidRDefault="00846A61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областной бюджет 6 790 608,9 тыс. рублей в том числе:</w:t>
            </w:r>
          </w:p>
          <w:p w:rsidR="00846A61" w:rsidRDefault="00846A61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1 067 431,2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1 267 747,2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1 222 210,8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1 294 244,8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950 477,9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988 497,0 тыс. рублей</w:t>
            </w:r>
            <w:proofErr w:type="gramEnd"/>
          </w:p>
          <w:p w:rsidR="00846A61" w:rsidRDefault="00846A61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федеральный бюджет 5 980,0 тыс. рублей </w:t>
            </w:r>
          </w:p>
          <w:p w:rsidR="00846A61" w:rsidRDefault="00846A61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lastRenderedPageBreak/>
              <w:t>в том числе:</w:t>
            </w:r>
          </w:p>
          <w:p w:rsidR="00846A61" w:rsidRDefault="00846A61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5 980,0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0,0 тыс. рублей</w:t>
            </w:r>
            <w:proofErr w:type="gramEnd"/>
          </w:p>
          <w:p w:rsidR="00846A61" w:rsidRDefault="00846A61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местный бюджет 7 777 720,5 тыс. рублей </w:t>
            </w:r>
          </w:p>
          <w:p w:rsidR="00846A61" w:rsidRDefault="00846A61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846A61" w:rsidRDefault="00846A61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1 136 863,4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1 400 760,4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1 155 869,5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1 242 421,1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1 349 773,2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1 492 032,9 тыс. рублей</w:t>
            </w:r>
            <w:proofErr w:type="gramEnd"/>
          </w:p>
          <w:p w:rsidR="00846A61" w:rsidRDefault="00846A61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внебюджетные источники 0,0 тыс. рублей в том числе:</w:t>
            </w:r>
          </w:p>
          <w:p w:rsidR="00846A61" w:rsidRDefault="00846A61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0,0 тыс. рублей.</w:t>
            </w:r>
            <w:proofErr w:type="gramEnd"/>
          </w:p>
        </w:tc>
      </w:tr>
    </w:tbl>
    <w:p w:rsidR="00846A61" w:rsidRDefault="00846A61" w:rsidP="00846A61">
      <w:pPr>
        <w:jc w:val="both"/>
        <w:rPr>
          <w:rFonts w:ascii="Liberation Serif" w:hAnsi="Liberation Serif"/>
          <w:sz w:val="28"/>
          <w:szCs w:val="28"/>
        </w:rPr>
      </w:pPr>
    </w:p>
    <w:p w:rsidR="00846A61" w:rsidRDefault="00846A61" w:rsidP="00846A61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в приложении № 2 к Программе строки 11-5; 13-18; 53-55; 83-84 изложить в новой редакции (прилагается).</w:t>
      </w:r>
    </w:p>
    <w:p w:rsidR="00846A61" w:rsidRDefault="00846A61" w:rsidP="00846A61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6"/>
          <w:szCs w:val="26"/>
        </w:rPr>
        <w:t>.р</w:t>
      </w:r>
      <w:proofErr w:type="gramEnd"/>
      <w:r>
        <w:rPr>
          <w:rFonts w:ascii="Liberation Serif" w:hAnsi="Liberation Serif"/>
          <w:sz w:val="26"/>
          <w:szCs w:val="26"/>
        </w:rPr>
        <w:t>ф).</w:t>
      </w:r>
    </w:p>
    <w:p w:rsidR="00846A61" w:rsidRDefault="00846A61" w:rsidP="00846A61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>
        <w:rPr>
          <w:rFonts w:ascii="Liberation Serif" w:hAnsi="Liberation Serif"/>
          <w:sz w:val="26"/>
          <w:szCs w:val="26"/>
        </w:rPr>
        <w:t>Разместить утвержденную муниципальную Программу в редакции настоящего постановления в государственной автоматизированной системе «Управление» в установл</w:t>
      </w:r>
      <w:proofErr w:type="gramEnd"/>
      <w:r>
        <w:rPr>
          <w:rFonts w:ascii="Liberation Serif" w:hAnsi="Liberation Serif"/>
          <w:sz w:val="26"/>
          <w:szCs w:val="26"/>
        </w:rPr>
        <w:t>енные сроки.</w:t>
      </w:r>
    </w:p>
    <w:p w:rsidR="00846A61" w:rsidRDefault="00846A61" w:rsidP="00846A61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4. </w:t>
      </w:r>
      <w:proofErr w:type="gramStart"/>
      <w:r>
        <w:rPr>
          <w:rFonts w:ascii="Liberation Serif" w:hAnsi="Liberation Serif"/>
          <w:sz w:val="26"/>
          <w:szCs w:val="26"/>
        </w:rPr>
        <w:t>Контроль за</w:t>
      </w:r>
      <w:proofErr w:type="gramEnd"/>
      <w:r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Выгодского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П.Я.</w:t>
      </w:r>
    </w:p>
    <w:p w:rsidR="00846A61" w:rsidRDefault="00846A61" w:rsidP="00846A6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46A61" w:rsidRDefault="00846A61" w:rsidP="00846A6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846A61" w:rsidTr="00846A61">
        <w:tc>
          <w:tcPr>
            <w:tcW w:w="6237" w:type="dxa"/>
            <w:vAlign w:val="bottom"/>
            <w:hideMark/>
          </w:tcPr>
          <w:p w:rsidR="00846A61" w:rsidRDefault="00846A61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46A61" w:rsidRDefault="00846A61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846A61" w:rsidRDefault="00846A61" w:rsidP="00846A61">
      <w:pPr>
        <w:pStyle w:val="ConsNormal"/>
        <w:widowControl/>
        <w:ind w:firstLine="0"/>
        <w:rPr>
          <w:rFonts w:ascii="Liberation Serif" w:hAnsi="Liberation Serif"/>
        </w:rPr>
      </w:pPr>
    </w:p>
    <w:p w:rsidR="007B13A7" w:rsidRDefault="007B13A7"/>
    <w:p w:rsidR="00D10FA0" w:rsidRDefault="00D10FA0"/>
    <w:p w:rsidR="00D10FA0" w:rsidRDefault="00D10FA0"/>
    <w:p w:rsidR="00D10FA0" w:rsidRDefault="00D10FA0"/>
    <w:p w:rsidR="00D10FA0" w:rsidRDefault="00D10FA0"/>
    <w:p w:rsidR="00D10FA0" w:rsidRDefault="00D10FA0"/>
    <w:p w:rsidR="00D10FA0" w:rsidRDefault="00D10FA0"/>
    <w:p w:rsidR="00D10FA0" w:rsidRDefault="00D10FA0"/>
    <w:p w:rsidR="00D10FA0" w:rsidRDefault="00D10FA0"/>
    <w:p w:rsidR="00D10FA0" w:rsidRDefault="00D10FA0">
      <w:pPr>
        <w:sectPr w:rsidR="00D10F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278"/>
      </w:tblGrid>
      <w:tr w:rsidR="00D10FA0" w:rsidRPr="00D10FA0" w:rsidTr="00A56BEE">
        <w:trPr>
          <w:trHeight w:val="1399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FA0" w:rsidRPr="00D10FA0" w:rsidRDefault="00D10FA0" w:rsidP="00D10FA0">
            <w:pPr>
              <w:spacing w:after="160" w:line="259" w:lineRule="auto"/>
              <w:rPr>
                <w:rFonts w:eastAsia="Calibri"/>
                <w:sz w:val="2"/>
                <w:szCs w:val="22"/>
                <w:lang w:eastAsia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FA0" w:rsidRDefault="00D10FA0" w:rsidP="00D10FA0">
            <w:pPr>
              <w:spacing w:after="160" w:line="259" w:lineRule="auto"/>
              <w:ind w:left="5783"/>
              <w:contextualSpacing/>
              <w:rPr>
                <w:rFonts w:ascii="Liberation Serif" w:eastAsia="Calibri" w:hAnsi="Liberation Serif" w:cs="Arial"/>
                <w:lang w:eastAsia="en-US"/>
              </w:rPr>
            </w:pPr>
            <w:r>
              <w:rPr>
                <w:rFonts w:ascii="Liberation Serif" w:eastAsia="Calibri" w:hAnsi="Liberation Serif" w:cs="Arial"/>
                <w:lang w:eastAsia="en-US"/>
              </w:rPr>
              <w:t xml:space="preserve">К постановлению администрации </w:t>
            </w:r>
          </w:p>
          <w:p w:rsidR="00D10FA0" w:rsidRDefault="00D10FA0" w:rsidP="00D10FA0">
            <w:pPr>
              <w:spacing w:after="160" w:line="259" w:lineRule="auto"/>
              <w:ind w:left="5783"/>
              <w:contextualSpacing/>
              <w:rPr>
                <w:rFonts w:ascii="Liberation Serif" w:eastAsia="Calibri" w:hAnsi="Liberation Serif" w:cs="Arial"/>
                <w:lang w:eastAsia="en-US"/>
              </w:rPr>
            </w:pPr>
            <w:r>
              <w:rPr>
                <w:rFonts w:ascii="Liberation Serif" w:eastAsia="Calibri" w:hAnsi="Liberation Serif" w:cs="Arial"/>
                <w:lang w:eastAsia="en-US"/>
              </w:rPr>
              <w:t>городского округа Верхняя Пышма</w:t>
            </w:r>
          </w:p>
          <w:p w:rsidR="00D10FA0" w:rsidRDefault="00D10FA0" w:rsidP="00D10FA0">
            <w:pPr>
              <w:spacing w:after="160" w:line="259" w:lineRule="auto"/>
              <w:ind w:left="5783"/>
              <w:contextualSpacing/>
              <w:rPr>
                <w:rFonts w:ascii="Liberation Serif" w:eastAsia="Calibri" w:hAnsi="Liberation Serif" w:cs="Arial"/>
                <w:lang w:eastAsia="en-US"/>
              </w:rPr>
            </w:pPr>
            <w:r>
              <w:rPr>
                <w:rFonts w:ascii="Liberation Serif" w:eastAsia="Calibri" w:hAnsi="Liberation Serif" w:cs="Arial"/>
                <w:lang w:eastAsia="en-US"/>
              </w:rPr>
              <w:t>от ____</w:t>
            </w:r>
            <w:r w:rsidR="007064BC">
              <w:rPr>
                <w:rFonts w:ascii="Liberation Serif" w:eastAsia="Calibri" w:hAnsi="Liberation Serif" w:cs="Arial"/>
                <w:lang w:eastAsia="en-US"/>
              </w:rPr>
              <w:t>проект</w:t>
            </w:r>
            <w:bookmarkStart w:id="0" w:name="_GoBack"/>
            <w:bookmarkEnd w:id="0"/>
            <w:r>
              <w:rPr>
                <w:rFonts w:ascii="Liberation Serif" w:eastAsia="Calibri" w:hAnsi="Liberation Serif" w:cs="Arial"/>
                <w:lang w:eastAsia="en-US"/>
              </w:rPr>
              <w:t>_________№__________</w:t>
            </w:r>
          </w:p>
          <w:p w:rsidR="00D10FA0" w:rsidRDefault="00D10FA0" w:rsidP="00D10FA0">
            <w:pPr>
              <w:spacing w:after="160" w:line="259" w:lineRule="auto"/>
              <w:ind w:left="5783"/>
              <w:contextualSpacing/>
              <w:rPr>
                <w:rFonts w:ascii="Liberation Serif" w:eastAsia="Calibri" w:hAnsi="Liberation Serif" w:cs="Arial"/>
                <w:lang w:eastAsia="en-US"/>
              </w:rPr>
            </w:pPr>
          </w:p>
          <w:p w:rsidR="00D10FA0" w:rsidRDefault="00D10FA0" w:rsidP="00D10FA0">
            <w:pPr>
              <w:spacing w:after="160" w:line="259" w:lineRule="auto"/>
              <w:ind w:left="5783"/>
              <w:contextualSpacing/>
              <w:rPr>
                <w:rFonts w:ascii="Liberation Serif" w:eastAsia="Calibri" w:hAnsi="Liberation Serif" w:cs="Arial"/>
                <w:lang w:eastAsia="en-US"/>
              </w:rPr>
            </w:pPr>
          </w:p>
          <w:p w:rsidR="00D10FA0" w:rsidRPr="00D10FA0" w:rsidRDefault="00D10FA0" w:rsidP="00D10FA0">
            <w:pPr>
              <w:spacing w:after="160" w:line="259" w:lineRule="auto"/>
              <w:ind w:left="5783"/>
              <w:contextualSpacing/>
              <w:rPr>
                <w:rFonts w:ascii="Liberation Serif" w:eastAsia="Calibri" w:hAnsi="Liberation Serif" w:cs="Arial"/>
                <w:lang w:eastAsia="en-US"/>
              </w:rPr>
            </w:pPr>
            <w:r w:rsidRPr="00D10FA0">
              <w:rPr>
                <w:rFonts w:ascii="Liberation Serif" w:eastAsia="Calibri" w:hAnsi="Liberation Serif" w:cs="Arial"/>
                <w:lang w:eastAsia="en-US"/>
              </w:rPr>
              <w:t xml:space="preserve">Приложение № 2 </w:t>
            </w:r>
          </w:p>
          <w:p w:rsidR="00D10FA0" w:rsidRPr="00D10FA0" w:rsidRDefault="00D10FA0" w:rsidP="00D10FA0">
            <w:pPr>
              <w:spacing w:after="160" w:line="259" w:lineRule="auto"/>
              <w:ind w:left="5783"/>
              <w:contextualSpacing/>
              <w:rPr>
                <w:rFonts w:ascii="Liberation Serif" w:eastAsia="Calibri" w:hAnsi="Liberation Serif" w:cs="Arial"/>
                <w:lang w:eastAsia="en-US"/>
              </w:rPr>
            </w:pPr>
            <w:r w:rsidRPr="00D10FA0">
              <w:rPr>
                <w:rFonts w:ascii="Liberation Serif" w:eastAsia="Calibri" w:hAnsi="Liberation Serif" w:cs="Arial"/>
                <w:lang w:eastAsia="en-US"/>
              </w:rPr>
              <w:t xml:space="preserve">к муниципальной программе  </w:t>
            </w:r>
          </w:p>
          <w:p w:rsidR="00D10FA0" w:rsidRPr="00D10FA0" w:rsidRDefault="00D10FA0" w:rsidP="00D10FA0">
            <w:pPr>
              <w:spacing w:after="160" w:line="259" w:lineRule="auto"/>
              <w:ind w:left="5783"/>
              <w:contextualSpacing/>
              <w:rPr>
                <w:rFonts w:ascii="Liberation Serif" w:eastAsia="Calibri" w:hAnsi="Liberation Serif" w:cs="Arial"/>
                <w:lang w:eastAsia="en-US"/>
              </w:rPr>
            </w:pPr>
            <w:r w:rsidRPr="00D10FA0">
              <w:rPr>
                <w:rFonts w:ascii="Liberation Serif" w:eastAsia="Calibri" w:hAnsi="Liberation Serif" w:cs="Arial"/>
                <w:lang w:eastAsia="en-US"/>
              </w:rPr>
              <w:t xml:space="preserve">«Развитие социальной сферы </w:t>
            </w:r>
          </w:p>
          <w:p w:rsidR="00D10FA0" w:rsidRPr="00D10FA0" w:rsidRDefault="00D10FA0" w:rsidP="00D10FA0">
            <w:pPr>
              <w:spacing w:after="160" w:line="259" w:lineRule="auto"/>
              <w:ind w:left="5783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0FA0">
              <w:rPr>
                <w:rFonts w:ascii="Liberation Serif" w:eastAsia="Calibri" w:hAnsi="Liberation Serif" w:cs="Arial"/>
                <w:lang w:eastAsia="en-US"/>
              </w:rPr>
              <w:t>в городском округе Верхняя Пышма до 2024 года</w:t>
            </w:r>
          </w:p>
        </w:tc>
      </w:tr>
      <w:tr w:rsidR="00D10FA0" w:rsidRPr="00D10FA0" w:rsidTr="00A56BEE">
        <w:trPr>
          <w:trHeight w:val="510"/>
        </w:trPr>
        <w:tc>
          <w:tcPr>
            <w:tcW w:w="14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 МЕРОПРИЯТИЙ</w:t>
            </w:r>
          </w:p>
        </w:tc>
      </w:tr>
      <w:tr w:rsidR="00D10FA0" w:rsidRPr="00D10FA0" w:rsidTr="00A56BEE">
        <w:trPr>
          <w:trHeight w:val="285"/>
        </w:trPr>
        <w:tc>
          <w:tcPr>
            <w:tcW w:w="14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по выполнению муниципальной программы</w:t>
            </w:r>
          </w:p>
        </w:tc>
      </w:tr>
      <w:tr w:rsidR="00D10FA0" w:rsidRPr="00D10FA0" w:rsidTr="00A56BEE">
        <w:trPr>
          <w:trHeight w:val="510"/>
        </w:trPr>
        <w:tc>
          <w:tcPr>
            <w:tcW w:w="14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D10FA0" w:rsidRPr="00D10FA0" w:rsidRDefault="00D10FA0" w:rsidP="00D10FA0">
      <w:pPr>
        <w:contextualSpacing/>
        <w:rPr>
          <w:rFonts w:eastAsia="Calibri"/>
          <w:sz w:val="22"/>
          <w:szCs w:val="22"/>
          <w:lang w:eastAsia="en-US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D10FA0" w:rsidRPr="00D10FA0" w:rsidTr="00A56BEE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Номера целевых показателей, на достижение которых направлены мероприятия</w:t>
            </w:r>
          </w:p>
        </w:tc>
      </w:tr>
      <w:tr w:rsidR="00D10FA0" w:rsidRPr="00D10FA0" w:rsidTr="00A56BEE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D10FA0" w:rsidRPr="00D10FA0" w:rsidRDefault="00D10FA0" w:rsidP="00D10FA0">
      <w:pPr>
        <w:spacing w:after="160" w:line="259" w:lineRule="auto"/>
        <w:contextualSpacing/>
        <w:rPr>
          <w:rFonts w:eastAsia="Calibri"/>
          <w:sz w:val="2"/>
          <w:szCs w:val="22"/>
          <w:lang w:eastAsia="en-US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D10FA0" w:rsidRPr="00D10FA0" w:rsidTr="00A56BEE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D10FA0" w:rsidRPr="00D10FA0" w:rsidTr="00A56BEE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14 574 309,4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2 210 274,6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2 668 507,6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2 378 080,3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2 536 665,9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2 300 251,1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2 480 529,9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0FA0" w:rsidRPr="00D10FA0" w:rsidTr="00A56BE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0FA0" w:rsidRPr="00D10FA0" w:rsidTr="00A56BE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6 790 608,9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1 267 747,2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1 222 210,8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1 294 244,8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950 477,9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988 497,0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0FA0" w:rsidRPr="00D10FA0" w:rsidTr="00A56BE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7 777 720,5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1 136 863,4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1 400 760,4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1 155 869,5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1 242 421,1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1 349 773,2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1 492 032,9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0FA0" w:rsidRPr="00D10FA0" w:rsidTr="00A56BE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0FA0" w:rsidRPr="00D10FA0" w:rsidTr="00A56BE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0FA0" w:rsidRPr="00D10FA0" w:rsidTr="00A56BEE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10 104 750,1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1 544 729,3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1 996 029,9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1 790 099,8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1 861 283,8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1 427 371,3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1 485 236,1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0FA0" w:rsidRPr="00D10FA0" w:rsidTr="00A56BE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0FA0" w:rsidRPr="00D10FA0" w:rsidTr="00A56BE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6 265 830,9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954 640,5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1 152 170,1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1 105 693,0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1 173 066,0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921 696,7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958 564,6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0FA0" w:rsidRPr="00D10FA0" w:rsidTr="00A56BE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3 838 919,2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590 088,8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843 859,8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684 406,8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688 217,8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505 674,6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526 671,5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0FA0" w:rsidRPr="00D10FA0" w:rsidTr="00A56BEE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10FA0" w:rsidRPr="00D10FA0" w:rsidTr="00A56BEE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117 165,9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29 385,6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29 633,2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28 550,8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29 596,3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1.9.1.</w:t>
            </w:r>
          </w:p>
        </w:tc>
      </w:tr>
      <w:tr w:rsidR="00D10FA0" w:rsidRPr="00D10FA0" w:rsidTr="00A56BE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643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5 507,8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3 176,2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2 331,6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D10FA0" w:rsidRPr="00D10FA0" w:rsidTr="00A56BE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643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111 658,1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26 209,4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27 301,6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28 550,8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29 596,3</w:t>
            </w:r>
          </w:p>
        </w:tc>
        <w:tc>
          <w:tcPr>
            <w:tcW w:w="1327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D10FA0" w:rsidRPr="00D10FA0" w:rsidTr="00A56BEE">
        <w:trPr>
          <w:cantSplit/>
          <w:trHeight w:val="4080"/>
        </w:trPr>
        <w:tc>
          <w:tcPr>
            <w:tcW w:w="769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264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Мероприятие 1.24. Мероприятия по обеспечению персонифицированного финансирования дополнительного образования детей в организациях дополнительного образования (в рамках реализации регионального проекта «Доступное дополнительное образование»),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40 087,5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1 589,4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13 072,5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12 712,8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12 712,8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1.9.2.</w:t>
            </w:r>
          </w:p>
        </w:tc>
      </w:tr>
      <w:tr w:rsidR="00D10FA0" w:rsidRPr="00D10FA0" w:rsidTr="00A56BEE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lastRenderedPageBreak/>
              <w:t>84</w:t>
            </w:r>
          </w:p>
        </w:tc>
        <w:tc>
          <w:tcPr>
            <w:tcW w:w="2643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40 087,5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1 589,4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13 072,5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12 712,8</w:t>
            </w:r>
          </w:p>
        </w:tc>
        <w:tc>
          <w:tcPr>
            <w:tcW w:w="1415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12 712,8</w:t>
            </w:r>
          </w:p>
        </w:tc>
        <w:tc>
          <w:tcPr>
            <w:tcW w:w="1327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D10FA0" w:rsidRPr="00D10FA0" w:rsidRDefault="00D10FA0" w:rsidP="00D10FA0">
            <w:p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D10FA0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</w:tbl>
    <w:p w:rsidR="00D10FA0" w:rsidRPr="00D10FA0" w:rsidRDefault="00D10FA0" w:rsidP="00D10FA0">
      <w:pPr>
        <w:contextualSpacing/>
        <w:rPr>
          <w:rFonts w:eastAsia="Calibri"/>
          <w:sz w:val="2"/>
          <w:szCs w:val="22"/>
          <w:lang w:eastAsia="en-US"/>
        </w:rPr>
      </w:pPr>
    </w:p>
    <w:p w:rsidR="00D10FA0" w:rsidRDefault="00D10FA0"/>
    <w:sectPr w:rsidR="00D10FA0" w:rsidSect="00FE3186">
      <w:headerReference w:type="default" r:id="rId6"/>
      <w:pgSz w:w="16838" w:h="11906" w:orient="landscape"/>
      <w:pgMar w:top="1134" w:right="850" w:bottom="567" w:left="1134" w:header="708" w:footer="708" w:gutter="0"/>
      <w:pgNumType w:start="3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03514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</w:rPr>
    </w:sdtEndPr>
    <w:sdtContent>
      <w:p w:rsidR="00FE3186" w:rsidRPr="00FE3186" w:rsidRDefault="007064BC">
        <w:pPr>
          <w:pStyle w:val="1"/>
          <w:jc w:val="center"/>
          <w:rPr>
            <w:rFonts w:ascii="Liberation Serif" w:hAnsi="Liberation Serif"/>
            <w:sz w:val="24"/>
          </w:rPr>
        </w:pPr>
        <w:r w:rsidRPr="00FE3186">
          <w:rPr>
            <w:rFonts w:ascii="Liberation Serif" w:hAnsi="Liberation Serif"/>
            <w:sz w:val="24"/>
          </w:rPr>
          <w:fldChar w:fldCharType="begin"/>
        </w:r>
        <w:r w:rsidRPr="00FE3186">
          <w:rPr>
            <w:rFonts w:ascii="Liberation Serif" w:hAnsi="Liberation Serif"/>
            <w:sz w:val="24"/>
          </w:rPr>
          <w:instrText>PAGE   \* MERGEFORMAT</w:instrText>
        </w:r>
        <w:r w:rsidRPr="00FE3186">
          <w:rPr>
            <w:rFonts w:ascii="Liberation Serif" w:hAnsi="Liberation Serif"/>
            <w:sz w:val="24"/>
          </w:rPr>
          <w:fldChar w:fldCharType="separate"/>
        </w:r>
        <w:r>
          <w:rPr>
            <w:rFonts w:ascii="Liberation Serif" w:hAnsi="Liberation Serif"/>
            <w:noProof/>
            <w:sz w:val="24"/>
          </w:rPr>
          <w:t>4</w:t>
        </w:r>
        <w:r w:rsidRPr="00FE3186">
          <w:rPr>
            <w:rFonts w:ascii="Liberation Serif" w:hAnsi="Liberation Serif"/>
            <w:sz w:val="24"/>
          </w:rPr>
          <w:fldChar w:fldCharType="end"/>
        </w:r>
      </w:p>
    </w:sdtContent>
  </w:sdt>
  <w:p w:rsidR="00FE3186" w:rsidRDefault="007064BC">
    <w:pPr>
      <w:pStyle w:val="1"/>
    </w:pPr>
  </w:p>
  <w:p w:rsidR="00FE3186" w:rsidRDefault="007064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AF6061B"/>
    <w:multiLevelType w:val="multilevel"/>
    <w:tmpl w:val="9C726448"/>
    <w:lvl w:ilvl="0">
      <w:start w:val="1"/>
      <w:numFmt w:val="decimal"/>
      <w:lvlText w:val="%1."/>
      <w:lvlJc w:val="left"/>
      <w:pPr>
        <w:ind w:left="1663" w:hanging="1095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CB"/>
    <w:rsid w:val="00674CEE"/>
    <w:rsid w:val="007064BC"/>
    <w:rsid w:val="007B13A7"/>
    <w:rsid w:val="00846A61"/>
    <w:rsid w:val="00CD3BCB"/>
    <w:rsid w:val="00D1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61"/>
    <w:pPr>
      <w:ind w:left="720"/>
      <w:contextualSpacing/>
    </w:pPr>
  </w:style>
  <w:style w:type="paragraph" w:customStyle="1" w:styleId="ConsNormal">
    <w:name w:val="ConsNormal"/>
    <w:rsid w:val="00846A6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Верхний колонтитул1"/>
    <w:basedOn w:val="a"/>
    <w:next w:val="a4"/>
    <w:link w:val="a5"/>
    <w:uiPriority w:val="99"/>
    <w:unhideWhenUsed/>
    <w:rsid w:val="00D10FA0"/>
    <w:pPr>
      <w:tabs>
        <w:tab w:val="center" w:pos="4677"/>
        <w:tab w:val="right" w:pos="9355"/>
      </w:tabs>
      <w:contextualSpacing/>
    </w:pPr>
    <w:rPr>
      <w:rFonts w:eastAsiaTheme="minorHAnsi"/>
      <w:sz w:val="2"/>
      <w:szCs w:val="22"/>
      <w:lang w:eastAsia="en-US"/>
    </w:rPr>
  </w:style>
  <w:style w:type="character" w:customStyle="1" w:styleId="a5">
    <w:name w:val="Верхний колонтитул Знак"/>
    <w:basedOn w:val="a0"/>
    <w:link w:val="1"/>
    <w:uiPriority w:val="99"/>
    <w:rsid w:val="00D10FA0"/>
    <w:rPr>
      <w:rFonts w:ascii="Times New Roman" w:hAnsi="Times New Roman" w:cs="Times New Roman"/>
      <w:sz w:val="2"/>
    </w:rPr>
  </w:style>
  <w:style w:type="paragraph" w:styleId="a4">
    <w:name w:val="header"/>
    <w:basedOn w:val="a"/>
    <w:link w:val="10"/>
    <w:uiPriority w:val="99"/>
    <w:semiHidden/>
    <w:unhideWhenUsed/>
    <w:rsid w:val="00D10FA0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4"/>
    <w:uiPriority w:val="99"/>
    <w:semiHidden/>
    <w:rsid w:val="00D10F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61"/>
    <w:pPr>
      <w:ind w:left="720"/>
      <w:contextualSpacing/>
    </w:pPr>
  </w:style>
  <w:style w:type="paragraph" w:customStyle="1" w:styleId="ConsNormal">
    <w:name w:val="ConsNormal"/>
    <w:rsid w:val="00846A6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Верхний колонтитул1"/>
    <w:basedOn w:val="a"/>
    <w:next w:val="a4"/>
    <w:link w:val="a5"/>
    <w:uiPriority w:val="99"/>
    <w:unhideWhenUsed/>
    <w:rsid w:val="00D10FA0"/>
    <w:pPr>
      <w:tabs>
        <w:tab w:val="center" w:pos="4677"/>
        <w:tab w:val="right" w:pos="9355"/>
      </w:tabs>
      <w:contextualSpacing/>
    </w:pPr>
    <w:rPr>
      <w:rFonts w:eastAsiaTheme="minorHAnsi"/>
      <w:sz w:val="2"/>
      <w:szCs w:val="22"/>
      <w:lang w:eastAsia="en-US"/>
    </w:rPr>
  </w:style>
  <w:style w:type="character" w:customStyle="1" w:styleId="a5">
    <w:name w:val="Верхний колонтитул Знак"/>
    <w:basedOn w:val="a0"/>
    <w:link w:val="1"/>
    <w:uiPriority w:val="99"/>
    <w:rsid w:val="00D10FA0"/>
    <w:rPr>
      <w:rFonts w:ascii="Times New Roman" w:hAnsi="Times New Roman" w:cs="Times New Roman"/>
      <w:sz w:val="2"/>
    </w:rPr>
  </w:style>
  <w:style w:type="paragraph" w:styleId="a4">
    <w:name w:val="header"/>
    <w:basedOn w:val="a"/>
    <w:link w:val="10"/>
    <w:uiPriority w:val="99"/>
    <w:semiHidden/>
    <w:unhideWhenUsed/>
    <w:rsid w:val="00D10FA0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4"/>
    <w:uiPriority w:val="99"/>
    <w:semiHidden/>
    <w:rsid w:val="00D10F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6</cp:revision>
  <dcterms:created xsi:type="dcterms:W3CDTF">2020-09-15T12:56:00Z</dcterms:created>
  <dcterms:modified xsi:type="dcterms:W3CDTF">2020-09-15T12:59:00Z</dcterms:modified>
</cp:coreProperties>
</file>