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A5B24" w:rsidRPr="000A5B24" w:rsidTr="00896A5B">
        <w:trPr>
          <w:trHeight w:val="524"/>
        </w:trPr>
        <w:tc>
          <w:tcPr>
            <w:tcW w:w="9460" w:type="dxa"/>
            <w:gridSpan w:val="5"/>
          </w:tcPr>
          <w:p w:rsidR="000A5B24" w:rsidRPr="000A5B24" w:rsidRDefault="000A5B24" w:rsidP="000A5B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A5B2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A5B24" w:rsidRPr="000A5B24" w:rsidRDefault="000A5B24" w:rsidP="000A5B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A5B2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A5B24" w:rsidRPr="000A5B24" w:rsidRDefault="000A5B24" w:rsidP="000A5B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A5B2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A5B24" w:rsidRPr="000A5B24" w:rsidRDefault="000A5B24" w:rsidP="000A5B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A5B24" w:rsidRPr="000A5B24" w:rsidTr="00896A5B">
        <w:trPr>
          <w:trHeight w:val="524"/>
        </w:trPr>
        <w:tc>
          <w:tcPr>
            <w:tcW w:w="284" w:type="dxa"/>
            <w:vAlign w:val="bottom"/>
          </w:tcPr>
          <w:p w:rsidR="000A5B24" w:rsidRPr="000A5B24" w:rsidRDefault="000A5B24" w:rsidP="000A5B2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A5B2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A5B24" w:rsidRPr="000A5B24" w:rsidRDefault="000A5B24" w:rsidP="000A5B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  <w:bookmarkStart w:id="0" w:name="_GoBack"/>
            <w:bookmarkEnd w:id="0"/>
            <w:r w:rsidRPr="000A5B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A5B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A5B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A5B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A5B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A5B24" w:rsidRPr="000A5B24" w:rsidRDefault="000A5B24" w:rsidP="000A5B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A5B2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A5B24" w:rsidRPr="000A5B24" w:rsidRDefault="000A5B24" w:rsidP="000A5B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A5B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A5B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A5B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A5B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A5B2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A5B24" w:rsidRPr="000A5B24" w:rsidRDefault="000A5B24" w:rsidP="000A5B2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A5B24" w:rsidRPr="000A5B24" w:rsidTr="00896A5B">
        <w:trPr>
          <w:trHeight w:val="130"/>
        </w:trPr>
        <w:tc>
          <w:tcPr>
            <w:tcW w:w="9460" w:type="dxa"/>
            <w:gridSpan w:val="5"/>
          </w:tcPr>
          <w:p w:rsidR="000A5B24" w:rsidRPr="000A5B24" w:rsidRDefault="000A5B24" w:rsidP="000A5B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A5B24" w:rsidRPr="000A5B24" w:rsidTr="00896A5B">
        <w:tc>
          <w:tcPr>
            <w:tcW w:w="9460" w:type="dxa"/>
            <w:gridSpan w:val="5"/>
          </w:tcPr>
          <w:p w:rsidR="000A5B24" w:rsidRPr="000A5B24" w:rsidRDefault="000A5B24" w:rsidP="000A5B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A5B2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A5B24" w:rsidRPr="000A5B24" w:rsidRDefault="000A5B24" w:rsidP="000A5B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A5B24" w:rsidRPr="000A5B24" w:rsidRDefault="000A5B24" w:rsidP="000A5B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A5B24" w:rsidRPr="000A5B24" w:rsidTr="00896A5B">
        <w:tc>
          <w:tcPr>
            <w:tcW w:w="9460" w:type="dxa"/>
            <w:gridSpan w:val="5"/>
          </w:tcPr>
          <w:p w:rsidR="000A5B24" w:rsidRPr="000A5B24" w:rsidRDefault="000A5B24" w:rsidP="000A5B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proofErr w:type="gramStart"/>
            <w:r w:rsidRPr="000A5B2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</w:t>
            </w:r>
            <w:bookmarkStart w:id="1" w:name="_Hlk49782138"/>
            <w:r w:rsidRPr="000A5B2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Положение об осуществлении мероприятий по обеспечению безопасности людей на водных объектах</w:t>
            </w:r>
            <w:proofErr w:type="gramEnd"/>
            <w:r w:rsidRPr="000A5B2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, охране их жизни и здоровья на территории городского округа Верхняя Пышма, утвержденное постановлением администрации городского округа </w:t>
            </w:r>
            <w:r w:rsidRPr="000A5B2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Верхняя Пышма от 31.05.2010 № 1094</w:t>
            </w:r>
            <w:bookmarkEnd w:id="1"/>
          </w:p>
        </w:tc>
      </w:tr>
      <w:tr w:rsidR="000A5B24" w:rsidRPr="000A5B24" w:rsidTr="00896A5B">
        <w:tc>
          <w:tcPr>
            <w:tcW w:w="9460" w:type="dxa"/>
            <w:gridSpan w:val="5"/>
          </w:tcPr>
          <w:p w:rsidR="000A5B24" w:rsidRPr="000A5B24" w:rsidRDefault="000A5B24" w:rsidP="000A5B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A5B24" w:rsidRPr="000A5B24" w:rsidRDefault="000A5B24" w:rsidP="000A5B2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32 статьи 16 Федерального закона от 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6 октября 2003 года № 131-ФЗ «Об общих принципах организации местного самоуправления в Российской Федерации», пунктами 3, 5 статьи 6, пунктом 5 статьи 27 Водного кодекса Российской Федерации, подпунктами 3, 4, 6 пункта 16 главы 2, пунктом 19 главы 2 постановления Правительства Свердловской области от 27.09.2018 № 639-ПП «Об утверждении Правил охраны</w:t>
      </w:r>
      <w:proofErr w:type="gramEnd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жизни людей на водных объектах в Свердловской области» администрация городского округа Верхняя Пышма</w:t>
      </w:r>
    </w:p>
    <w:p w:rsidR="000A5B24" w:rsidRPr="000A5B24" w:rsidRDefault="000A5B24" w:rsidP="000A5B2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изменения в Положение об осуществлении мероприятий 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обеспечению безопасности людей на водных объектах, охране их жизни 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здоровья на территории городского округа Верхняя Пышма, </w:t>
      </w:r>
      <w:proofErr w:type="gramStart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утвержденное</w:t>
      </w:r>
      <w:proofErr w:type="gramEnd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постановлением администрации городского округа Верхняя Пышма от 31.05.2010 № 1094 следующие изменения: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пункт 4 раздела </w:t>
      </w:r>
      <w:r w:rsidRPr="000A5B24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II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0A5B24" w:rsidRPr="000A5B24" w:rsidRDefault="000A5B24" w:rsidP="000A5B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«</w:t>
      </w:r>
      <w:r w:rsidRPr="000A5B24">
        <w:rPr>
          <w:rFonts w:ascii="Liberation Serif" w:eastAsia="Times New Roman" w:hAnsi="Liberation Serif" w:cs="Liberation Serif"/>
          <w:sz w:val="28"/>
          <w:szCs w:val="28"/>
          <w:lang w:eastAsia="ru-RU"/>
        </w:rPr>
        <w:t>4. Для осуществления мероприятий по обеспечению безопасности людей на водных объектах, администрация городского округа Верхняя Пышма: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ежегодно до начала купального сезона утверждает годовые планы мероприятий по обеспечению безопасности людей на водных объектах 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территории городского округа Верхняя Пышма с учетом местных условий, соответствующих настоящим правилам, предложений, вносимых органами ГИМС, а также назначают ответственного за выполнение требований настоящих правил на территории городского округа Верхняя Пышма;</w:t>
      </w:r>
    </w:p>
    <w:p w:rsidR="000A5B24" w:rsidRPr="000A5B24" w:rsidRDefault="000A5B24" w:rsidP="000A5B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ежегодно до начала летнего (зимнего) сезона организует профилактические выезды на водные объекты с целью организации мест организованного отдыха на водном объекте;</w:t>
      </w:r>
    </w:p>
    <w:p w:rsidR="000A5B24" w:rsidRPr="000A5B24" w:rsidRDefault="000A5B24" w:rsidP="000A5B2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создает безопасные условия для массового отдыха на водных объектах общего пользования в соответствии с настоящими правилами;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4)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выставляет знаки безопасности на водных объектах;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содействует обеспечению мест организованного отдыха на водном объекте связью и организации взаимодействия с медицинскими организациями, спасательными службами и (или) формированиями, полицией, </w:t>
      </w:r>
      <w:proofErr w:type="spellStart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Роспотребнадзором</w:t>
      </w:r>
      <w:proofErr w:type="spellEnd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органами ГИМС;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6)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создает и организует деятельность спасательных служб и (или) формирований, в том числе спасательных постов на муниципальных пляжах, либо заключают договоры с профессиональными аварийно- спасательными службами или аварийно-спасательными формированиями, а также оказывает содействие в создании спасательных служб и (или) формирований, спасательных постов на частных пляжах;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7)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оповещает население об ограничениях водопользования на водных объектах общего пользования через средства массовой информации 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посредством знаков безопасности на водных объектах;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8)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организует обучение населения правилам поведения на водных объектах, агитацию и пропаганду в области охраны жизни и здоровья людей 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водных объектах общего пользования;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9)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организует создание в образовательных организациях уголков безопасности на водных объектах, изучение правил поведения на водных объектах, мер безопасности для предупреждения несчастных случаев и мер по оказанию первой помощи пострадавшим;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10)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 привлекает на добровольной основе граждан, членов Общероссийской общественной организации «Всероссийское общество спасания на водах» и иных общественных организаций для проведения работ (в том числе дежурств) в целях обеспечения безопасности людей на водных объектах, охраны их жизни и здоровья;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11)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организует обеспечение общественного порядка на водных объектах;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12)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осуществляет совместно с государственным казенным учреждением Свердловской области «Служба спасения Свердловской области» (далее – ГКУ </w:t>
      </w:r>
      <w:proofErr w:type="gramStart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</w:t>
      </w:r>
      <w:proofErr w:type="gramEnd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</w:t>
      </w:r>
      <w:proofErr w:type="gramStart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Служба</w:t>
      </w:r>
      <w:proofErr w:type="gramEnd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спасения Свердловской области») проверку теоретических знаний и практических навыков штатных матросов-спасателей на пляжах (базах отдыха) независимо от их ведомственной принадлежности.».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подпункт 4 пункта 5 раздела </w:t>
      </w:r>
      <w:r w:rsidRPr="000A5B24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III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«4) береговая территория пляжа должна иметь ограждения и стоки дождевых вод, а дно его акватории – постепенный скат без уступов до глубины двух метров при ширине полосы от берега не менее двадцати метров 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очищена от водных растений, коряг, стекла, камней и других предметов</w:t>
      </w:r>
      <w:proofErr w:type="gramStart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;»</w:t>
      </w:r>
      <w:proofErr w:type="gramEnd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</w:t>
      </w:r>
      <w:bookmarkStart w:id="2" w:name="_Hlk49782622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подпункт 6 пункта 5 раздела </w:t>
      </w:r>
      <w:r w:rsidRPr="000A5B24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III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изложить в следующей редакции:</w:t>
      </w:r>
    </w:p>
    <w:bookmarkEnd w:id="2"/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«6) границы участка акватории, отведенного для купания, должны обозначаться буйками красного или оранжевого цвета, расположенными на расстоянии 10-20 метров один от другого и до 25 метров от места с глубиной 1,3 метра, и не должны выходить в зону судового хода</w:t>
      </w:r>
      <w:proofErr w:type="gramStart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;»</w:t>
      </w:r>
      <w:proofErr w:type="gramEnd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подпункт 7 пункта 5 раздела </w:t>
      </w:r>
      <w:r w:rsidRPr="000A5B24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III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«7) на пляжах отводятся участки акватории для купания детей и лиц, 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не умеющих плавать, с максимальной глубиной от 0,7 до 1,3 метра. Эти участки обозначаются линией хорошо видимых поплавков или ограждаются </w:t>
      </w:r>
      <w:proofErr w:type="spellStart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штакетным</w:t>
      </w:r>
      <w:proofErr w:type="spellEnd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забором. Пляж и берег у места купания детей и лиц, не умеющих плавать, должен быть отлогим, без обрывов и ям;».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0A5B24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оставляю </w:t>
      </w:r>
      <w:r w:rsidRPr="000A5B2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собой.</w:t>
      </w: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A5B24" w:rsidRPr="000A5B24" w:rsidRDefault="000A5B24" w:rsidP="000A5B2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A5B24" w:rsidRPr="000A5B24" w:rsidTr="00896A5B">
        <w:tc>
          <w:tcPr>
            <w:tcW w:w="6237" w:type="dxa"/>
            <w:vAlign w:val="bottom"/>
          </w:tcPr>
          <w:p w:rsidR="000A5B24" w:rsidRPr="000A5B24" w:rsidRDefault="000A5B24" w:rsidP="000A5B2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A5B2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A5B24" w:rsidRPr="000A5B24" w:rsidRDefault="000A5B24" w:rsidP="000A5B2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A5B2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A5B24" w:rsidRPr="000A5B24" w:rsidRDefault="000A5B24" w:rsidP="000A5B2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7919" w:rsidRDefault="00107919"/>
    <w:sectPr w:rsidR="00107919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A5B2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Вр-288903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</w:instrText>
    </w:r>
    <w:r>
      <w:rPr>
        <w:sz w:val="20"/>
        <w:szCs w:val="20"/>
      </w:rPr>
      <w:instrText xml:space="preserve">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A5B2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Вр-288903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41927858" w:edGrp="everyone"/>
  <w:p w:rsidR="00AF0248" w:rsidRDefault="000A5B2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41927858"/>
  <w:p w:rsidR="00810AAA" w:rsidRPr="00810AAA" w:rsidRDefault="000A5B2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A5B24" w:rsidP="00810AAA">
    <w:pPr>
      <w:pStyle w:val="a3"/>
      <w:jc w:val="center"/>
    </w:pPr>
    <w:permStart w:id="890722437" w:edGrp="everyone"/>
    <w:permEnd w:id="89072243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229"/>
    <w:rsid w:val="000A5B24"/>
    <w:rsid w:val="00107919"/>
    <w:rsid w:val="0083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5B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A5B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A5B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A5B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5B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A5B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A5B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A5B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2020-09-17T10:16:00Z</dcterms:created>
  <dcterms:modified xsi:type="dcterms:W3CDTF">2020-09-17T10:16:00Z</dcterms:modified>
</cp:coreProperties>
</file>