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AC3933" w:rsidTr="00AC3933">
        <w:trPr>
          <w:trHeight w:val="524"/>
        </w:trPr>
        <w:tc>
          <w:tcPr>
            <w:tcW w:w="9460" w:type="dxa"/>
            <w:gridSpan w:val="5"/>
            <w:hideMark/>
          </w:tcPr>
          <w:p w:rsidR="00AC3933" w:rsidRDefault="00AC39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C3933" w:rsidRDefault="00AC39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C3933" w:rsidRDefault="00AC39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C3933" w:rsidRDefault="00AC39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AEC78D" wp14:editId="6DC84A4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C3933" w:rsidTr="00AC3933">
        <w:trPr>
          <w:trHeight w:val="524"/>
        </w:trPr>
        <w:tc>
          <w:tcPr>
            <w:tcW w:w="284" w:type="dxa"/>
            <w:vAlign w:val="bottom"/>
            <w:hideMark/>
          </w:tcPr>
          <w:p w:rsidR="00AC3933" w:rsidRDefault="00AC393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933" w:rsidRDefault="00AC39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AC3933" w:rsidRDefault="00AC39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933" w:rsidRDefault="00AC39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C3933" w:rsidRDefault="00AC39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C3933" w:rsidTr="00AC3933">
        <w:trPr>
          <w:trHeight w:val="130"/>
        </w:trPr>
        <w:tc>
          <w:tcPr>
            <w:tcW w:w="9460" w:type="dxa"/>
            <w:gridSpan w:val="5"/>
          </w:tcPr>
          <w:p w:rsidR="00AC3933" w:rsidRDefault="00AC393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C3933" w:rsidTr="00AC3933">
        <w:tc>
          <w:tcPr>
            <w:tcW w:w="9460" w:type="dxa"/>
            <w:gridSpan w:val="5"/>
          </w:tcPr>
          <w:p w:rsidR="00AC3933" w:rsidRDefault="00AC393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C3933" w:rsidRDefault="00AC39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C3933" w:rsidRDefault="00AC39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C3933" w:rsidTr="00AC3933">
        <w:tc>
          <w:tcPr>
            <w:tcW w:w="9460" w:type="dxa"/>
            <w:gridSpan w:val="5"/>
            <w:hideMark/>
          </w:tcPr>
          <w:p w:rsidR="00AC3933" w:rsidRDefault="00AC393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расходования субсидий, предоставленных из областного бюджета бюджету городского округа Верхняя Пышма, на строительство и реконструкцию зданий муниципальных образовательных организаций</w:t>
            </w:r>
          </w:p>
        </w:tc>
      </w:tr>
      <w:tr w:rsidR="00AC3933" w:rsidTr="00AC3933">
        <w:tc>
          <w:tcPr>
            <w:tcW w:w="9460" w:type="dxa"/>
            <w:gridSpan w:val="5"/>
          </w:tcPr>
          <w:p w:rsidR="00AC3933" w:rsidRDefault="00AC39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C3933" w:rsidRDefault="00AC39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C3933" w:rsidRDefault="00AC3933" w:rsidP="00AC3933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139 Бюджетного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24.10.2013 № 1296-ПП «Об утверждении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2024 года», </w:t>
      </w:r>
      <w:r>
        <w:rPr>
          <w:rFonts w:ascii="Liberation Serif" w:hAnsi="Liberation Serif"/>
          <w:sz w:val="28"/>
          <w:szCs w:val="28"/>
        </w:rPr>
        <w:br/>
        <w:t xml:space="preserve">в рамках реализации мероприятий подпрограммы «Строительство </w:t>
      </w:r>
      <w:r>
        <w:rPr>
          <w:rFonts w:ascii="Liberation Serif" w:hAnsi="Liberation Serif"/>
          <w:sz w:val="28"/>
          <w:szCs w:val="28"/>
        </w:rPr>
        <w:br/>
        <w:t>и реконструкция объектов муниципальной собственности на территории городского округа Верхняя Пышма до 2024 года» 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утвержденной постановлением администрации городского округа Верхняя Пышма от 30.09.2014 № 1708, администрация городского округа Верхняя Пышма</w:t>
      </w:r>
    </w:p>
    <w:p w:rsidR="00AC3933" w:rsidRDefault="00AC3933" w:rsidP="00AC393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C3933" w:rsidRDefault="00AC3933" w:rsidP="00AC3933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Порядок расходования субсидий, предоставленных </w:t>
      </w:r>
      <w:r>
        <w:rPr>
          <w:rFonts w:ascii="Liberation Serif" w:hAnsi="Liberation Serif"/>
          <w:sz w:val="28"/>
          <w:szCs w:val="28"/>
        </w:rPr>
        <w:br/>
        <w:t xml:space="preserve">из областного бюджета бюджету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  <w:t>на строительство и реконструкцию зданий муниципальных образовательных организаций (прилагается).</w:t>
      </w:r>
    </w:p>
    <w:p w:rsidR="00AC3933" w:rsidRDefault="00AC3933" w:rsidP="00AC3933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941B6D" w:rsidRDefault="00941B6D" w:rsidP="00AC3933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41B6D" w:rsidRDefault="00941B6D" w:rsidP="00AC3933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41B6D" w:rsidRDefault="00941B6D" w:rsidP="00AC3933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C3933" w:rsidRDefault="00AC3933" w:rsidP="00AC3933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AC3933" w:rsidTr="00AC3933">
        <w:tc>
          <w:tcPr>
            <w:tcW w:w="6237" w:type="dxa"/>
            <w:vAlign w:val="bottom"/>
          </w:tcPr>
          <w:p w:rsidR="00AC3933" w:rsidRDefault="00AC393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C3933" w:rsidRDefault="00AC393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Главы городского округа </w:t>
            </w:r>
          </w:p>
        </w:tc>
        <w:tc>
          <w:tcPr>
            <w:tcW w:w="3344" w:type="dxa"/>
            <w:vAlign w:val="bottom"/>
            <w:hideMark/>
          </w:tcPr>
          <w:p w:rsidR="00AC3933" w:rsidRDefault="00AC393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AC3933" w:rsidRDefault="00AC3933" w:rsidP="00AC3933">
      <w:pPr>
        <w:pStyle w:val="ConsNormal"/>
        <w:widowControl/>
        <w:ind w:firstLine="0"/>
        <w:rPr>
          <w:rFonts w:ascii="Liberation Serif" w:hAnsi="Liberation Serif"/>
        </w:rPr>
      </w:pPr>
    </w:p>
    <w:p w:rsidR="007566B1" w:rsidRDefault="007566B1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Default="00941B6D"/>
    <w:p w:rsidR="00941B6D" w:rsidRPr="00941B6D" w:rsidRDefault="00941B6D" w:rsidP="00941B6D">
      <w:pPr>
        <w:jc w:val="center"/>
        <w:rPr>
          <w:rFonts w:ascii="Liberation Serif" w:hAnsi="Liberation Serif"/>
          <w:sz w:val="28"/>
          <w:szCs w:val="28"/>
        </w:rPr>
      </w:pPr>
      <w:r w:rsidRPr="00941B6D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71F9" wp14:editId="32905259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B6D" w:rsidRDefault="00941B6D" w:rsidP="00941B6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54945868" w:edGrp="everyone"/>
                          </w:p>
                          <w:p w:rsidR="00941B6D" w:rsidRDefault="00941B6D" w:rsidP="00941B6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941B6D" w:rsidRDefault="00941B6D" w:rsidP="00941B6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 администрации</w:t>
                            </w:r>
                          </w:p>
                          <w:p w:rsidR="00941B6D" w:rsidRDefault="00941B6D" w:rsidP="00941B6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941B6D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954945868"/>
                                <w:p w:rsidR="00941B6D" w:rsidRDefault="00941B6D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941B6D" w:rsidRDefault="00941B6D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1072304140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72304140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941B6D" w:rsidRDefault="00941B6D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50341339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941B6D" w:rsidRDefault="00941B6D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50341339"/>
                                </w:p>
                              </w:tc>
                            </w:tr>
                          </w:tbl>
                          <w:p w:rsidR="00941B6D" w:rsidRDefault="00941B6D" w:rsidP="00941B6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41B6D" w:rsidRDefault="00941B6D" w:rsidP="00941B6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41B6D" w:rsidRDefault="00941B6D" w:rsidP="00941B6D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hmOgIAACQ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OlSYZjoCAAAk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41B6D" w:rsidRDefault="00941B6D" w:rsidP="00941B6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54945868" w:edGrp="everyone"/>
                    </w:p>
                    <w:p w:rsidR="00941B6D" w:rsidRDefault="00941B6D" w:rsidP="00941B6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941B6D" w:rsidRDefault="00941B6D" w:rsidP="00941B6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 администрации</w:t>
                      </w:r>
                    </w:p>
                    <w:p w:rsidR="00941B6D" w:rsidRDefault="00941B6D" w:rsidP="00941B6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941B6D">
                        <w:tc>
                          <w:tcPr>
                            <w:tcW w:w="534" w:type="dxa"/>
                            <w:hideMark/>
                          </w:tcPr>
                          <w:permEnd w:id="1954945868"/>
                          <w:p w:rsidR="00941B6D" w:rsidRDefault="00941B6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941B6D" w:rsidRDefault="00941B6D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72304140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72304140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941B6D" w:rsidRDefault="00941B6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50341339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941B6D" w:rsidRDefault="00941B6D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50341339"/>
                          </w:p>
                        </w:tc>
                      </w:tr>
                    </w:tbl>
                    <w:p w:rsidR="00941B6D" w:rsidRDefault="00941B6D" w:rsidP="00941B6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41B6D" w:rsidRDefault="00941B6D" w:rsidP="00941B6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41B6D" w:rsidRDefault="00941B6D" w:rsidP="00941B6D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1B6D" w:rsidRPr="00941B6D" w:rsidRDefault="00941B6D" w:rsidP="00941B6D">
      <w:pPr>
        <w:jc w:val="center"/>
        <w:rPr>
          <w:rFonts w:ascii="Liberation Serif" w:hAnsi="Liberation Serif"/>
          <w:sz w:val="28"/>
          <w:szCs w:val="28"/>
        </w:rPr>
      </w:pPr>
    </w:p>
    <w:p w:rsidR="00941B6D" w:rsidRPr="00941B6D" w:rsidRDefault="00941B6D" w:rsidP="00941B6D">
      <w:pPr>
        <w:jc w:val="center"/>
        <w:rPr>
          <w:rFonts w:ascii="Liberation Serif" w:hAnsi="Liberation Serif"/>
          <w:sz w:val="28"/>
          <w:szCs w:val="28"/>
        </w:rPr>
      </w:pPr>
    </w:p>
    <w:p w:rsidR="00941B6D" w:rsidRPr="00941B6D" w:rsidRDefault="00941B6D" w:rsidP="00941B6D">
      <w:pPr>
        <w:jc w:val="center"/>
        <w:rPr>
          <w:rFonts w:ascii="Liberation Serif" w:hAnsi="Liberation Serif"/>
          <w:sz w:val="28"/>
          <w:szCs w:val="28"/>
        </w:rPr>
      </w:pPr>
    </w:p>
    <w:p w:rsidR="00941B6D" w:rsidRPr="00941B6D" w:rsidRDefault="00941B6D" w:rsidP="00941B6D">
      <w:pPr>
        <w:jc w:val="center"/>
        <w:rPr>
          <w:rFonts w:ascii="Liberation Serif" w:hAnsi="Liberation Serif"/>
          <w:sz w:val="28"/>
          <w:szCs w:val="28"/>
          <w:lang w:val="en-US"/>
        </w:rPr>
      </w:pPr>
    </w:p>
    <w:p w:rsidR="00941B6D" w:rsidRPr="00941B6D" w:rsidRDefault="00941B6D" w:rsidP="00941B6D">
      <w:pPr>
        <w:jc w:val="center"/>
        <w:rPr>
          <w:rFonts w:ascii="Liberation Serif" w:hAnsi="Liberation Serif"/>
          <w:sz w:val="28"/>
          <w:szCs w:val="28"/>
          <w:lang w:val="en-US"/>
        </w:rPr>
      </w:pPr>
    </w:p>
    <w:p w:rsidR="00941B6D" w:rsidRPr="00941B6D" w:rsidRDefault="00941B6D" w:rsidP="00941B6D">
      <w:pPr>
        <w:tabs>
          <w:tab w:val="left" w:pos="709"/>
        </w:tabs>
        <w:contextualSpacing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b/>
          <w:sz w:val="28"/>
          <w:szCs w:val="28"/>
          <w:lang w:eastAsia="en-US"/>
        </w:rPr>
        <w:t>ПОРЯДОК</w:t>
      </w:r>
    </w:p>
    <w:p w:rsidR="00941B6D" w:rsidRPr="00941B6D" w:rsidRDefault="00941B6D" w:rsidP="00941B6D">
      <w:pPr>
        <w:tabs>
          <w:tab w:val="left" w:pos="709"/>
        </w:tabs>
        <w:contextualSpacing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b/>
          <w:sz w:val="28"/>
          <w:szCs w:val="28"/>
          <w:lang w:eastAsia="en-US"/>
        </w:rPr>
        <w:t>расходования субсидий, предоставленных из областного бюджета бюджету городского округа Верхняя Пышма, на строительство и реконструкцию зданий муниципальных образовательных организаций</w:t>
      </w:r>
    </w:p>
    <w:p w:rsidR="00941B6D" w:rsidRPr="00941B6D" w:rsidRDefault="00941B6D" w:rsidP="00941B6D">
      <w:pPr>
        <w:tabs>
          <w:tab w:val="left" w:pos="709"/>
        </w:tabs>
        <w:contextualSpacing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>1. Настоящий Порядок определяет условия расходования субсидий,</w:t>
      </w:r>
      <w:r w:rsidRPr="00941B6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t>предоставленных из областного бюджета бюджету городского округа Верхняя Пышма, на строительство и реконструкцию зданий муниципальных образовательных организаций (далее-Субсидии).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 xml:space="preserve">2. Настоящий Порядок разработан в соответствии со статьей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139 Бюджетного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24.10.2013 № 1296-ПП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>«Об утверждении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2024 года».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>3. Субсидии направляются на софинансирование мероприятий подпрограммы «Строительство и реконструкция объектов муниципальной собственности на территории городского округа Верхняя Пышма до 2024 года» 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утвержденной постановлением администрации городского округа Верхняя Пышма от 30.09.2014 № 1708, направленных на строительство и реконструкцию зданий муниципальных образовательных организаций.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>4. Субсидии подлежат расходованию по разделу 0700 «Образование», подразделу 0702 «Общее образование» целевой статье 061ХХ45Г00 «Строительство и реконструкция зданий муниципальных образовательных организаций».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>5. Главным администратором доходов и главным распорядителем Субсидий является администрация городского округа Верхняя Пышма (далее – Администрация).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 xml:space="preserve">6. Получателем средств, выделяемых из областного бюджета в форме Субсидий, является муниципальное бюджетное учреждение «Управление капитального строительства городского округа Верхняя Пышма» (далее – Учреждение). 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Администрация заключает Соглашение с Учреждением, осуществляющим расходование Субсидий на строительство и реконструкцию зданий муниципальных образовательных организаций. 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 xml:space="preserve">Учреждение заключает муниципальные контракты на  строительство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и реконструкцию зданий муниципальных образовательных организаций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в соответствии с Федеральным законом от 6 апреля 2013 года № 44-ФЗ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 xml:space="preserve">7. Учреждение обеспечивает своевременное представление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>в Министерство строительства и развития инфраструктуры Свердловской области (далее – Министерство):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 xml:space="preserve">1) отчетов о расходах бюджета городского округа Верхняя Пышма,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в целях софинансирования которых предоставляется Субсидия, в срок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не позднее 5 числа месяца, следующего за месяцем, в котором была получена Субсидия, с заверенными в установленном порядке копиями справок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>о стоимости выполненных работ и затрат (формы КС-2 и КС-3),</w:t>
      </w:r>
      <w:r w:rsidRPr="00941B6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t xml:space="preserve">заверенными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>в установленном порядке копиями платежных поручений в разрезе всех уровней бюджетов, копиями документов, подтверждающих освоение бюджетных средств, реестром учитывающим формы КС-2, КС-3 и платежные поручения;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>2) отчетов о достижении значений показателей результативности использования Субсидии, не позднее 10 января года, следующего за отчетным годом;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 xml:space="preserve">3) отчетов об исполнении графика выполнения мероприятий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по строительству (реконструкции, в том числе с элементами реставрации, техническому перевооружению) объектов капитального строительства,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>не позднее 10 числа месяца, следующего за отчетным кварталом;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 xml:space="preserve">4) отчетов о ходе строительства (реконструкции) объекта, не позднее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>5 числа месяца, следующего за отчетным: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 xml:space="preserve">4.1) с еженедельной актуализацией (до конца рабочей недели следующей за отчетной) информации на сервисе, предоставленном Министерством,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>в информационно-телекоммуникационной сети Интернет;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>4.2) с ежемесячной актуализацией (до 5 числа месяца) информации на сервисе, предоставленном Министерством, в информационно-телекоммуникационной сети Интернет;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>5) отчетов в форме фотоотчета (3-5 фотографий, иллюстрирующих состояние строительства объекта), предоставляется на сервисе, предоставленном Министерством, в информационно-телекоммуникационной сети Интернет, с указанием подтверждения о размещении указанного фотоотчета в сопроводительном письме о направлении отчета.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 xml:space="preserve">8. Администрация обеспечивает своевременное представление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в Министерство ежемесячных отчетов об использовании межбюджетных трансфертов из бюджета субъекта Российской Федерации (форма по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ОКУД 0503324) в срок до 7 числа, следующего за отчетным. 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9. Неиспользованный по состоянию на 1 января финансового года, следующего за отчетным, остаток Субсидии Администрация возвращает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в областной бюджет в сроки, установленные бюджетным законодательством Российской Федерации. 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 xml:space="preserve">10. Субсидии имеют целевой характер и не могут быть использованы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на иные цели. 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 xml:space="preserve">Нецелевое использование бюджетных средств влечет применение </w:t>
      </w:r>
      <w:r w:rsidRPr="00941B6D">
        <w:rPr>
          <w:rFonts w:ascii="Liberation Serif" w:eastAsia="Calibri" w:hAnsi="Liberation Serif"/>
          <w:sz w:val="28"/>
          <w:szCs w:val="28"/>
          <w:lang w:eastAsia="en-US"/>
        </w:rPr>
        <w:br/>
        <w:t>мер ответственности, предусмотренных бюджетным, административным, уголовным законодательством.</w:t>
      </w:r>
    </w:p>
    <w:p w:rsidR="00941B6D" w:rsidRPr="00941B6D" w:rsidRDefault="00941B6D" w:rsidP="00941B6D">
      <w:pPr>
        <w:tabs>
          <w:tab w:val="left" w:pos="709"/>
        </w:tabs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41B6D">
        <w:rPr>
          <w:rFonts w:ascii="Liberation Serif" w:eastAsia="Calibri" w:hAnsi="Liberation Serif"/>
          <w:sz w:val="28"/>
          <w:szCs w:val="28"/>
          <w:lang w:eastAsia="en-US"/>
        </w:rPr>
        <w:t>11. Контроль за целевым и эффективным использованием бюджетных средств осуществляется Администрацией и Финансовым управлением администрации городского округа Верхняя Пышма.</w:t>
      </w:r>
    </w:p>
    <w:p w:rsidR="00941B6D" w:rsidRPr="00941B6D" w:rsidRDefault="00941B6D" w:rsidP="00941B6D">
      <w:pPr>
        <w:rPr>
          <w:rFonts w:ascii="Liberation Serif" w:hAnsi="Liberation Serif"/>
          <w:sz w:val="28"/>
          <w:szCs w:val="28"/>
        </w:rPr>
      </w:pPr>
    </w:p>
    <w:p w:rsidR="00941B6D" w:rsidRDefault="00941B6D"/>
    <w:sectPr w:rsidR="00941B6D" w:rsidSect="00AC393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87"/>
    <w:rsid w:val="00487687"/>
    <w:rsid w:val="007566B1"/>
    <w:rsid w:val="00941B6D"/>
    <w:rsid w:val="00A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AC393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AC393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2020-10-20T06:09:00Z</dcterms:created>
  <dcterms:modified xsi:type="dcterms:W3CDTF">2020-10-20T06:10:00Z</dcterms:modified>
</cp:coreProperties>
</file>