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1054" w:rsidRPr="00942D42" w:rsidTr="003C24D2">
        <w:tc>
          <w:tcPr>
            <w:tcW w:w="4672" w:type="dxa"/>
          </w:tcPr>
          <w:p w:rsidR="006C1054" w:rsidRPr="00942D42" w:rsidRDefault="006C1054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  <w:bookmarkStart w:id="0" w:name="P51"/>
            <w:bookmarkEnd w:id="0"/>
          </w:p>
        </w:tc>
        <w:tc>
          <w:tcPr>
            <w:tcW w:w="4673" w:type="dxa"/>
          </w:tcPr>
          <w:p w:rsidR="006C1054" w:rsidRPr="00942D42" w:rsidRDefault="006C1054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УТВЕРЖДЕНО</w:t>
            </w:r>
          </w:p>
          <w:p w:rsidR="006C1054" w:rsidRPr="00942D42" w:rsidRDefault="006C1054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постановлением администрации</w:t>
            </w:r>
          </w:p>
          <w:p w:rsidR="006C1054" w:rsidRPr="00942D42" w:rsidRDefault="006C1054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6C1054" w:rsidRPr="00942D42" w:rsidTr="003C24D2">
              <w:tc>
                <w:tcPr>
                  <w:tcW w:w="534" w:type="dxa"/>
                  <w:shd w:val="clear" w:color="auto" w:fill="auto"/>
                </w:tcPr>
                <w:p w:rsidR="006C1054" w:rsidRPr="00942D42" w:rsidRDefault="006C1054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C1054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12.11.2020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6C1054" w:rsidRPr="00942D42" w:rsidRDefault="006C1054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C1054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925</w:t>
                  </w:r>
                </w:p>
              </w:tc>
            </w:tr>
          </w:tbl>
          <w:p w:rsidR="006C1054" w:rsidRPr="00942D42" w:rsidRDefault="006C1054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6C1054" w:rsidRPr="00942D42" w:rsidRDefault="00A71E43" w:rsidP="00A71E43">
      <w:pPr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Форма</w:t>
      </w:r>
    </w:p>
    <w:p w:rsidR="00D73E9F" w:rsidRPr="0054505C" w:rsidRDefault="006C1054" w:rsidP="006C1054">
      <w:pPr>
        <w:jc w:val="center"/>
        <w:rPr>
          <w:rFonts w:ascii="Liberation Serif" w:hAnsi="Liberation Serif"/>
          <w:b/>
        </w:rPr>
      </w:pPr>
      <w:r w:rsidRPr="0054505C">
        <w:rPr>
          <w:rFonts w:ascii="Liberation Serif" w:hAnsi="Liberation Serif"/>
          <w:b/>
        </w:rPr>
        <w:t>Предложени</w:t>
      </w:r>
      <w:r w:rsidR="00106782">
        <w:rPr>
          <w:rFonts w:ascii="Liberation Serif" w:hAnsi="Liberation Serif"/>
          <w:b/>
        </w:rPr>
        <w:t>я</w:t>
      </w:r>
      <w:r w:rsidRPr="0054505C">
        <w:rPr>
          <w:rFonts w:ascii="Liberation Serif" w:hAnsi="Liberation Serif"/>
          <w:b/>
        </w:rPr>
        <w:t xml:space="preserve"> в план проведения экспертизы нормативных правовых актов городского округа Верхняя Пышма </w:t>
      </w:r>
      <w:r w:rsidR="001B51EA">
        <w:rPr>
          <w:rFonts w:ascii="Liberation Serif" w:hAnsi="Liberation Serif"/>
          <w:b/>
        </w:rPr>
        <w:t>на 20_ год</w:t>
      </w:r>
    </w:p>
    <w:p w:rsidR="006C1054" w:rsidRPr="00942D42" w:rsidRDefault="006C1054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3"/>
        <w:gridCol w:w="3706"/>
      </w:tblGrid>
      <w:tr w:rsidR="006C1054" w:rsidRPr="00942D42" w:rsidTr="00571857">
        <w:trPr>
          <w:trHeight w:val="257"/>
        </w:trPr>
        <w:tc>
          <w:tcPr>
            <w:tcW w:w="304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  <w:r w:rsidRPr="00942D42">
              <w:rPr>
                <w:rFonts w:ascii="Liberation Serif" w:hAnsi="Liberation Serif"/>
                <w:szCs w:val="28"/>
              </w:rPr>
              <w:t>Наименование организации</w:t>
            </w:r>
          </w:p>
        </w:tc>
        <w:tc>
          <w:tcPr>
            <w:tcW w:w="195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</w:p>
        </w:tc>
      </w:tr>
      <w:tr w:rsidR="006C1054" w:rsidRPr="00942D42" w:rsidTr="00571857">
        <w:trPr>
          <w:trHeight w:val="295"/>
        </w:trPr>
        <w:tc>
          <w:tcPr>
            <w:tcW w:w="304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  <w:r w:rsidRPr="00942D42">
              <w:rPr>
                <w:rFonts w:ascii="Liberation Serif" w:hAnsi="Liberation Serif"/>
                <w:szCs w:val="28"/>
              </w:rPr>
              <w:t>Ф.И.О. контактного лица</w:t>
            </w:r>
          </w:p>
        </w:tc>
        <w:tc>
          <w:tcPr>
            <w:tcW w:w="195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</w:p>
        </w:tc>
      </w:tr>
      <w:tr w:rsidR="006C1054" w:rsidRPr="00942D42" w:rsidTr="00571857">
        <w:tc>
          <w:tcPr>
            <w:tcW w:w="304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  <w:r w:rsidRPr="00942D42">
              <w:rPr>
                <w:rFonts w:ascii="Liberation Serif" w:hAnsi="Liberation Serif"/>
                <w:szCs w:val="28"/>
              </w:rPr>
              <w:t>Номер контактного телефона</w:t>
            </w:r>
          </w:p>
        </w:tc>
        <w:tc>
          <w:tcPr>
            <w:tcW w:w="195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</w:p>
        </w:tc>
      </w:tr>
      <w:tr w:rsidR="006C1054" w:rsidRPr="00942D42" w:rsidTr="00571857">
        <w:tc>
          <w:tcPr>
            <w:tcW w:w="304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  <w:r w:rsidRPr="00942D42">
              <w:rPr>
                <w:rFonts w:ascii="Liberation Serif" w:hAnsi="Liberation Serif"/>
                <w:szCs w:val="28"/>
              </w:rPr>
              <w:t>Адрес электронной почты</w:t>
            </w:r>
          </w:p>
        </w:tc>
        <w:tc>
          <w:tcPr>
            <w:tcW w:w="195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</w:p>
        </w:tc>
      </w:tr>
      <w:tr w:rsidR="006C1054" w:rsidRPr="00942D42" w:rsidTr="00571857">
        <w:tc>
          <w:tcPr>
            <w:tcW w:w="304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  <w:r w:rsidRPr="00942D42">
              <w:rPr>
                <w:rFonts w:ascii="Liberation Serif" w:hAnsi="Liberation Serif"/>
                <w:szCs w:val="28"/>
              </w:rPr>
              <w:t>Реквизиты нормативного правового акта (вид, дата, номер, наименование</w:t>
            </w:r>
            <w:r w:rsidR="00525D73">
              <w:rPr>
                <w:rFonts w:ascii="Liberation Serif" w:hAnsi="Liberation Serif"/>
                <w:szCs w:val="28"/>
              </w:rPr>
              <w:t>, редакция</w:t>
            </w:r>
            <w:r w:rsidRPr="00942D42">
              <w:rPr>
                <w:rFonts w:ascii="Liberation Serif" w:hAnsi="Liberation Serif"/>
                <w:szCs w:val="28"/>
              </w:rPr>
              <w:t>), предлагаемого для включения в план проведения экспертизы</w:t>
            </w:r>
          </w:p>
        </w:tc>
        <w:tc>
          <w:tcPr>
            <w:tcW w:w="195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</w:p>
        </w:tc>
      </w:tr>
      <w:tr w:rsidR="006C1054" w:rsidRPr="00942D42" w:rsidTr="00571857">
        <w:tc>
          <w:tcPr>
            <w:tcW w:w="304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  <w:r w:rsidRPr="00942D42">
              <w:rPr>
                <w:rFonts w:ascii="Liberation Serif" w:hAnsi="Liberation Serif"/>
                <w:szCs w:val="28"/>
              </w:rPr>
              <w:t>Положения нормативного правового акта, затрудняющие ведение предпринимательской и инвестиционной деятельности</w:t>
            </w:r>
          </w:p>
        </w:tc>
        <w:tc>
          <w:tcPr>
            <w:tcW w:w="1955" w:type="pct"/>
          </w:tcPr>
          <w:p w:rsidR="006C1054" w:rsidRPr="00942D42" w:rsidRDefault="006C1054" w:rsidP="006C1054">
            <w:pPr>
              <w:rPr>
                <w:rFonts w:ascii="Liberation Serif" w:hAnsi="Liberation Serif"/>
                <w:szCs w:val="28"/>
              </w:rPr>
            </w:pPr>
          </w:p>
        </w:tc>
      </w:tr>
    </w:tbl>
    <w:p w:rsidR="006C1054" w:rsidRDefault="006C1054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Default="00942D42">
      <w:pPr>
        <w:rPr>
          <w:rFonts w:ascii="Liberation Serif" w:hAnsi="Liberation Serif"/>
        </w:rPr>
      </w:pPr>
    </w:p>
    <w:p w:rsidR="00942D42" w:rsidRPr="00942D42" w:rsidRDefault="00942D42">
      <w:pPr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71E43" w:rsidRPr="00942D42" w:rsidTr="003C24D2">
        <w:tc>
          <w:tcPr>
            <w:tcW w:w="4672" w:type="dxa"/>
          </w:tcPr>
          <w:p w:rsidR="00A71E43" w:rsidRPr="00942D42" w:rsidRDefault="00A71E43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  <w:tc>
          <w:tcPr>
            <w:tcW w:w="4673" w:type="dxa"/>
          </w:tcPr>
          <w:p w:rsidR="00A71E43" w:rsidRPr="00942D42" w:rsidRDefault="00A71E43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УТВЕРЖДЕНО</w:t>
            </w:r>
          </w:p>
          <w:p w:rsidR="00A71E43" w:rsidRPr="00942D42" w:rsidRDefault="00A71E43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постановлением администрации</w:t>
            </w:r>
          </w:p>
          <w:p w:rsidR="00A71E43" w:rsidRPr="00942D42" w:rsidRDefault="00A71E43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A71E43" w:rsidRPr="00942D42" w:rsidTr="003C24D2">
              <w:tc>
                <w:tcPr>
                  <w:tcW w:w="534" w:type="dxa"/>
                  <w:shd w:val="clear" w:color="auto" w:fill="auto"/>
                </w:tcPr>
                <w:p w:rsidR="00A71E43" w:rsidRPr="00942D42" w:rsidRDefault="00A71E43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1E43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12.11.2020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A71E43" w:rsidRPr="00942D42" w:rsidRDefault="00A71E43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71E43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925</w:t>
                  </w:r>
                </w:p>
              </w:tc>
            </w:tr>
          </w:tbl>
          <w:p w:rsidR="00A71E43" w:rsidRPr="00942D42" w:rsidRDefault="00A71E43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6C1054" w:rsidRPr="00942D42" w:rsidRDefault="00A71E43">
      <w:pPr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Форма</w:t>
      </w:r>
    </w:p>
    <w:p w:rsidR="00A71E43" w:rsidRPr="0054505C" w:rsidRDefault="00A71E43" w:rsidP="00A71E43">
      <w:pPr>
        <w:jc w:val="center"/>
        <w:rPr>
          <w:rFonts w:ascii="Liberation Serif" w:hAnsi="Liberation Serif"/>
          <w:b/>
        </w:rPr>
      </w:pPr>
      <w:r w:rsidRPr="0054505C">
        <w:rPr>
          <w:rFonts w:ascii="Liberation Serif" w:hAnsi="Liberation Serif"/>
          <w:b/>
        </w:rPr>
        <w:t>План проведения экспертизы нормативных правовых актов городского округа Верхняя Пышма на 20__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8"/>
        <w:gridCol w:w="2080"/>
        <w:gridCol w:w="2222"/>
        <w:gridCol w:w="2813"/>
        <w:gridCol w:w="1776"/>
      </w:tblGrid>
      <w:tr w:rsidR="00A71E43" w:rsidRPr="00942D42" w:rsidTr="00571857">
        <w:tc>
          <w:tcPr>
            <w:tcW w:w="310" w:type="pct"/>
          </w:tcPr>
          <w:p w:rsidR="00A71E43" w:rsidRPr="00942D42" w:rsidRDefault="00CD1C23" w:rsidP="00A71E43">
            <w:pPr>
              <w:jc w:val="center"/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№</w:t>
            </w:r>
            <w:r w:rsidR="00A71E43" w:rsidRPr="00942D42">
              <w:rPr>
                <w:rFonts w:ascii="Liberation Serif" w:hAnsi="Liberation Serif"/>
              </w:rPr>
              <w:t xml:space="preserve"> п/п</w:t>
            </w:r>
          </w:p>
        </w:tc>
        <w:tc>
          <w:tcPr>
            <w:tcW w:w="1097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Реквизиты нормативного правового акта (вид, дата, номер, наименование</w:t>
            </w:r>
            <w:r w:rsidR="00525D73">
              <w:rPr>
                <w:rFonts w:ascii="Liberation Serif" w:hAnsi="Liberation Serif"/>
              </w:rPr>
              <w:t>, редакция</w:t>
            </w:r>
            <w:r w:rsidRPr="00942D42">
              <w:rPr>
                <w:rFonts w:ascii="Liberation Serif" w:hAnsi="Liberation Serif"/>
              </w:rPr>
              <w:t>)</w:t>
            </w:r>
          </w:p>
        </w:tc>
        <w:tc>
          <w:tcPr>
            <w:tcW w:w="1172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Анализируемая сфера</w:t>
            </w:r>
          </w:p>
        </w:tc>
        <w:tc>
          <w:tcPr>
            <w:tcW w:w="1484" w:type="pct"/>
          </w:tcPr>
          <w:p w:rsidR="00A71E43" w:rsidRPr="00942D42" w:rsidRDefault="00CD1C23" w:rsidP="00CD1C23">
            <w:pPr>
              <w:jc w:val="center"/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Разработчик нормативного правового акта,</w:t>
            </w:r>
            <w:r w:rsidR="00A71E43" w:rsidRPr="00942D42">
              <w:rPr>
                <w:rFonts w:ascii="Liberation Serif" w:hAnsi="Liberation Serif"/>
              </w:rPr>
              <w:t xml:space="preserve"> к компетенции и полномочиям которого относится исследуемая сфера общественных отношений</w:t>
            </w:r>
          </w:p>
        </w:tc>
        <w:tc>
          <w:tcPr>
            <w:tcW w:w="938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Дата начала проведения экспертизы</w:t>
            </w:r>
          </w:p>
        </w:tc>
      </w:tr>
      <w:tr w:rsidR="00A71E43" w:rsidRPr="00942D42" w:rsidTr="00571857">
        <w:tc>
          <w:tcPr>
            <w:tcW w:w="5000" w:type="pct"/>
            <w:gridSpan w:val="5"/>
          </w:tcPr>
          <w:p w:rsidR="00A71E43" w:rsidRPr="00942D42" w:rsidRDefault="00FA4A60" w:rsidP="00A71E4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Направление «Экспертиза»</w:t>
            </w:r>
          </w:p>
        </w:tc>
      </w:tr>
      <w:tr w:rsidR="00A71E43" w:rsidRPr="00942D42" w:rsidTr="00571857">
        <w:tc>
          <w:tcPr>
            <w:tcW w:w="310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97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72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38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</w:tr>
      <w:tr w:rsidR="00A71E43" w:rsidRPr="00942D42" w:rsidTr="00571857">
        <w:tc>
          <w:tcPr>
            <w:tcW w:w="310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97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72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38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</w:tr>
      <w:tr w:rsidR="00A71E43" w:rsidRPr="00942D42" w:rsidTr="00571857">
        <w:tc>
          <w:tcPr>
            <w:tcW w:w="5000" w:type="pct"/>
            <w:gridSpan w:val="5"/>
          </w:tcPr>
          <w:p w:rsidR="00A71E43" w:rsidRPr="00942D42" w:rsidRDefault="00FA4A60" w:rsidP="00A71E43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Направление «Оценка фактического воздействия»</w:t>
            </w:r>
          </w:p>
        </w:tc>
      </w:tr>
      <w:tr w:rsidR="00A71E43" w:rsidRPr="00942D42" w:rsidTr="00571857">
        <w:trPr>
          <w:trHeight w:val="836"/>
        </w:trPr>
        <w:tc>
          <w:tcPr>
            <w:tcW w:w="310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097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72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38" w:type="pct"/>
          </w:tcPr>
          <w:p w:rsidR="00A71E43" w:rsidRPr="00942D42" w:rsidRDefault="00A71E43" w:rsidP="00A71E43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p w:rsidR="00942D42" w:rsidRDefault="00942D42" w:rsidP="00BB7C92">
      <w:pPr>
        <w:rPr>
          <w:rFonts w:ascii="Liberation Serif" w:hAnsi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2D42" w:rsidRPr="00942D42" w:rsidTr="003C24D2">
        <w:tc>
          <w:tcPr>
            <w:tcW w:w="4672" w:type="dxa"/>
          </w:tcPr>
          <w:p w:rsidR="00942D42" w:rsidRPr="00942D42" w:rsidRDefault="00942D42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  <w:tc>
          <w:tcPr>
            <w:tcW w:w="4673" w:type="dxa"/>
          </w:tcPr>
          <w:p w:rsidR="00942D42" w:rsidRPr="00942D42" w:rsidRDefault="00942D42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УТВЕРЖДЕНО</w:t>
            </w:r>
          </w:p>
          <w:p w:rsidR="00942D42" w:rsidRPr="00942D42" w:rsidRDefault="00942D42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постановлением администрации</w:t>
            </w:r>
          </w:p>
          <w:p w:rsidR="00942D42" w:rsidRPr="00942D42" w:rsidRDefault="00942D42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942D42" w:rsidRPr="00942D42" w:rsidTr="003C24D2">
              <w:tc>
                <w:tcPr>
                  <w:tcW w:w="534" w:type="dxa"/>
                  <w:shd w:val="clear" w:color="auto" w:fill="auto"/>
                </w:tcPr>
                <w:p w:rsidR="00942D42" w:rsidRPr="00942D42" w:rsidRDefault="00942D42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42D42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12.11.2020</w:t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942D42" w:rsidRPr="00942D42" w:rsidRDefault="00942D42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42D42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925</w:t>
                  </w:r>
                </w:p>
              </w:tc>
            </w:tr>
          </w:tbl>
          <w:p w:rsidR="00942D42" w:rsidRPr="00942D42" w:rsidRDefault="00942D42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A71E43" w:rsidRPr="00942D42" w:rsidRDefault="00BB7C92" w:rsidP="00BB7C92">
      <w:pPr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Форма</w:t>
      </w:r>
    </w:p>
    <w:p w:rsidR="00BB7C92" w:rsidRPr="0054505C" w:rsidRDefault="00BB7C92" w:rsidP="00BB7C92">
      <w:pPr>
        <w:jc w:val="center"/>
        <w:rPr>
          <w:rFonts w:ascii="Liberation Serif" w:hAnsi="Liberation Serif"/>
          <w:b/>
        </w:rPr>
      </w:pPr>
      <w:r w:rsidRPr="0054505C">
        <w:rPr>
          <w:rFonts w:ascii="Liberation Serif" w:hAnsi="Liberation Serif"/>
          <w:b/>
        </w:rPr>
        <w:t>Заключение о результатах оценки фактического воздействия нормативного правового акта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9"/>
        <w:gridCol w:w="876"/>
        <w:gridCol w:w="817"/>
        <w:gridCol w:w="933"/>
        <w:gridCol w:w="1109"/>
        <w:gridCol w:w="992"/>
        <w:gridCol w:w="935"/>
        <w:gridCol w:w="758"/>
        <w:gridCol w:w="758"/>
        <w:gridCol w:w="758"/>
        <w:gridCol w:w="844"/>
      </w:tblGrid>
      <w:tr w:rsidR="00BB7C92" w:rsidRPr="00942D42" w:rsidTr="00571857">
        <w:trPr>
          <w:trHeight w:val="349"/>
        </w:trPr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 Общая информация</w:t>
            </w:r>
          </w:p>
        </w:tc>
      </w:tr>
      <w:tr w:rsidR="00BB7C92" w:rsidRPr="00942D42" w:rsidTr="00571857">
        <w:trPr>
          <w:trHeight w:val="1607"/>
        </w:trPr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1.1.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1.2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Дата вступления в силу нормативного правового акта и его отдельных положений (срок действия нормативного правового акта и его отдельных положений):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1.3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Орган местного самоуправления, отраслевой (функциональный) орган администрации городского округа Верхняя Пышма, принявший нормативный правовой акт</w:t>
            </w:r>
            <w:r w:rsidR="00152BB8" w:rsidRPr="00942D42">
              <w:rPr>
                <w:rFonts w:ascii="Liberation Serif" w:hAnsi="Liberation Serif"/>
              </w:rPr>
              <w:t>,</w:t>
            </w:r>
            <w:r w:rsidRPr="00942D42">
              <w:rPr>
                <w:rFonts w:ascii="Liberation Serif" w:hAnsi="Liberation Serif"/>
              </w:rPr>
              <w:t xml:space="preserve"> и (или) к компетенции и полномочиям которого относится исследуемая сфера общественных отношений (орган местного самоуправления, отраслевой (функциональный) орган администрации городского округа Верхняя Пышма, проводивший оценку регулирующего воздействия):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1.4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Сфера </w:t>
            </w:r>
            <w:r w:rsidR="00152BB8" w:rsidRPr="00942D42">
              <w:rPr>
                <w:rFonts w:ascii="Liberation Serif" w:hAnsi="Liberation Serif"/>
              </w:rPr>
              <w:t xml:space="preserve">государственного </w:t>
            </w:r>
            <w:r w:rsidRPr="00942D42">
              <w:rPr>
                <w:rFonts w:ascii="Liberation Serif" w:hAnsi="Liberation Serif"/>
              </w:rPr>
              <w:t>регулирования: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  <w:vMerge w:val="restar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1.5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Сведения о проведении публичных консультаций по нормативному правовому акту и проекту заключения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1.5.1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Сроки проведения публичных консультаций:</w:t>
            </w:r>
          </w:p>
          <w:p w:rsidR="00BB7C92" w:rsidRPr="00942D42" w:rsidRDefault="00571857" w:rsidP="00BB7C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начало: «</w:t>
            </w:r>
            <w:r w:rsidR="00BB7C92" w:rsidRPr="00942D42">
              <w:rPr>
                <w:rFonts w:ascii="Liberation Serif" w:hAnsi="Liberation Serif"/>
              </w:rPr>
              <w:t>__</w:t>
            </w:r>
            <w:r>
              <w:rPr>
                <w:rFonts w:ascii="Liberation Serif" w:hAnsi="Liberation Serif"/>
              </w:rPr>
              <w:t>»</w:t>
            </w:r>
            <w:r w:rsidR="00BB7C92" w:rsidRPr="00942D42">
              <w:rPr>
                <w:rFonts w:ascii="Liberation Serif" w:hAnsi="Liberation Serif"/>
              </w:rPr>
              <w:t xml:space="preserve"> ______ 20__ г.</w:t>
            </w:r>
          </w:p>
          <w:p w:rsidR="00BB7C92" w:rsidRPr="00942D42" w:rsidRDefault="00571857" w:rsidP="00BB7C9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окончание: «__»</w:t>
            </w:r>
            <w:r w:rsidR="00BB7C92" w:rsidRPr="00942D42">
              <w:rPr>
                <w:rFonts w:ascii="Liberation Serif" w:hAnsi="Liberation Serif"/>
              </w:rPr>
              <w:t xml:space="preserve"> ________ 20__ г.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1.5.2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Полный электронный адрес размещения нормативного правового акта и проекта заключения на официальном сайте:</w:t>
            </w:r>
          </w:p>
        </w:tc>
      </w:tr>
      <w:tr w:rsidR="00BB7C92" w:rsidRPr="00942D42" w:rsidTr="00571857">
        <w:trPr>
          <w:trHeight w:val="366"/>
        </w:trPr>
        <w:tc>
          <w:tcPr>
            <w:tcW w:w="369" w:type="pct"/>
            <w:vMerge w:val="restar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</w:t>
            </w: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1.6.1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Ф.И.О.: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1.6.2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Должность: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1.6.3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Телефон:</w:t>
            </w:r>
          </w:p>
        </w:tc>
      </w:tr>
      <w:tr w:rsidR="00BB7C92" w:rsidRPr="00942D42" w:rsidTr="00571857">
        <w:tc>
          <w:tcPr>
            <w:tcW w:w="369" w:type="pct"/>
            <w:vMerge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62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1.6.4</w:t>
            </w:r>
          </w:p>
        </w:tc>
        <w:tc>
          <w:tcPr>
            <w:tcW w:w="4169" w:type="pct"/>
            <w:gridSpan w:val="9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Адрес электронной почты: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 Оценка фактических положительных и отрицательных последствий регулирования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2.1</w:t>
            </w:r>
          </w:p>
        </w:tc>
        <w:tc>
          <w:tcPr>
            <w:tcW w:w="1970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фактических положительных последствий регулирования</w:t>
            </w:r>
          </w:p>
        </w:tc>
        <w:tc>
          <w:tcPr>
            <w:tcW w:w="2661" w:type="pct"/>
            <w:gridSpan w:val="6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2.2</w:t>
            </w:r>
          </w:p>
        </w:tc>
        <w:tc>
          <w:tcPr>
            <w:tcW w:w="1970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фактических положительных последствий регулирования</w:t>
            </w:r>
          </w:p>
        </w:tc>
        <w:tc>
          <w:tcPr>
            <w:tcW w:w="2661" w:type="pct"/>
            <w:gridSpan w:val="6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 Оценка эффективности достижения заявленных целей регулирования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Цель регулирования:</w:t>
            </w:r>
          </w:p>
        </w:tc>
      </w:tr>
      <w:tr w:rsidR="00BB7C92" w:rsidRPr="00942D42" w:rsidTr="00571857">
        <w:tc>
          <w:tcPr>
            <w:tcW w:w="1754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3.1 Показатели (индикаторы) достижения целей регулирования</w:t>
            </w:r>
          </w:p>
        </w:tc>
        <w:tc>
          <w:tcPr>
            <w:tcW w:w="1108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3.2 Единицы измерения индикативных показателей</w:t>
            </w:r>
          </w:p>
        </w:tc>
        <w:tc>
          <w:tcPr>
            <w:tcW w:w="893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3.3 Целевое значение показателя</w:t>
            </w:r>
          </w:p>
        </w:tc>
        <w:tc>
          <w:tcPr>
            <w:tcW w:w="1245" w:type="pct"/>
            <w:gridSpan w:val="3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3.4 Достижение значения показателя с разбивкой по годам</w:t>
            </w:r>
          </w:p>
        </w:tc>
      </w:tr>
      <w:tr w:rsidR="00BB7C92" w:rsidRPr="00942D42" w:rsidTr="00571857">
        <w:tc>
          <w:tcPr>
            <w:tcW w:w="1754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1)</w:t>
            </w:r>
          </w:p>
        </w:tc>
        <w:tc>
          <w:tcPr>
            <w:tcW w:w="1108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893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45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</w:tr>
      <w:tr w:rsidR="00BB7C92" w:rsidRPr="00942D42" w:rsidTr="00571857">
        <w:tc>
          <w:tcPr>
            <w:tcW w:w="1754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...)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___________________</w:t>
            </w:r>
          </w:p>
        </w:tc>
        <w:tc>
          <w:tcPr>
            <w:tcW w:w="1108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893" w:type="pct"/>
            <w:gridSpan w:val="2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00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445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28323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 xml:space="preserve">4. Оценка расходов и доходов бюджета городского округа Верхняя Пышма от реализации предусмотренных нормативным правовым актом функций, полномочий, обязанностей и прав органов местного самоуправления </w:t>
            </w:r>
            <w:r w:rsidR="00283232" w:rsidRPr="00942D42"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  <w:tr w:rsidR="00BB7C92" w:rsidRPr="00942D42" w:rsidTr="00571857">
        <w:tc>
          <w:tcPr>
            <w:tcW w:w="1262" w:type="pct"/>
            <w:gridSpan w:val="3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4.1 Реализация функций, полномочий, обязанностей и прав</w:t>
            </w:r>
          </w:p>
        </w:tc>
        <w:tc>
          <w:tcPr>
            <w:tcW w:w="2093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4.2 Оценка расходов и доходов, запланированных на этапе принятия проекта акта и отраженных в заключении об ОРВ</w:t>
            </w:r>
          </w:p>
        </w:tc>
        <w:tc>
          <w:tcPr>
            <w:tcW w:w="1645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4.3 Фактическая оценка расходов и поступлений</w:t>
            </w:r>
          </w:p>
        </w:tc>
      </w:tr>
      <w:tr w:rsidR="00BB7C92" w:rsidRPr="00942D42" w:rsidTr="00571857">
        <w:tc>
          <w:tcPr>
            <w:tcW w:w="1262" w:type="pct"/>
            <w:gridSpan w:val="3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2093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  <w:tc>
          <w:tcPr>
            <w:tcW w:w="1645" w:type="pct"/>
            <w:gridSpan w:val="4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4.4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c>
          <w:tcPr>
            <w:tcW w:w="5000" w:type="pct"/>
            <w:gridSpan w:val="11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 Выводы о достижении заявленных целей за счет регулирования</w:t>
            </w:r>
          </w:p>
        </w:tc>
      </w:tr>
      <w:tr w:rsidR="00BB7C92" w:rsidRPr="00942D42" w:rsidTr="00571857"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5.1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Выводы о достижении целей регулирования: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BB7C92" w:rsidRPr="00942D42" w:rsidTr="00571857">
        <w:trPr>
          <w:trHeight w:val="762"/>
        </w:trPr>
        <w:tc>
          <w:tcPr>
            <w:tcW w:w="369" w:type="pct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5.2</w:t>
            </w:r>
          </w:p>
        </w:tc>
        <w:tc>
          <w:tcPr>
            <w:tcW w:w="4631" w:type="pct"/>
            <w:gridSpan w:val="10"/>
          </w:tcPr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Иные выводы о фактическом воздействии регулирования:</w:t>
            </w:r>
          </w:p>
          <w:p w:rsidR="00BB7C92" w:rsidRPr="00942D42" w:rsidRDefault="00BB7C92" w:rsidP="00BB7C9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</w:tbl>
    <w:p w:rsidR="00BB7C92" w:rsidRPr="00942D42" w:rsidRDefault="00BB7C92" w:rsidP="00BB7C92">
      <w:pPr>
        <w:rPr>
          <w:rFonts w:ascii="Liberation Serif" w:hAnsi="Liberation Serif"/>
        </w:rPr>
      </w:pPr>
    </w:p>
    <w:p w:rsidR="00BB7C92" w:rsidRPr="00942D42" w:rsidRDefault="00BB7C92" w:rsidP="00BB7C92">
      <w:pPr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Приложение:</w:t>
      </w:r>
    </w:p>
    <w:p w:rsidR="00BB7C92" w:rsidRPr="00942D42" w:rsidRDefault="00BB7C92" w:rsidP="00BB7C92">
      <w:pPr>
        <w:jc w:val="both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1. Заключение, подготовленное по результатам оценки регулирующего воздействия на стадии разработки и согласования проекта</w:t>
      </w:r>
      <w:r w:rsidR="00283232" w:rsidRPr="00942D42">
        <w:rPr>
          <w:rFonts w:ascii="Liberation Serif" w:hAnsi="Liberation Serif"/>
        </w:rPr>
        <w:t>,</w:t>
      </w:r>
      <w:r w:rsidRPr="00942D42">
        <w:rPr>
          <w:rFonts w:ascii="Liberation Serif" w:hAnsi="Liberation Serif"/>
        </w:rPr>
        <w:t xml:space="preserve"> рассматриваемого нормативного правового акта;</w:t>
      </w:r>
    </w:p>
    <w:p w:rsidR="00BB7C92" w:rsidRPr="00942D42" w:rsidRDefault="00BB7C92" w:rsidP="00BB7C92">
      <w:pPr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2. Сводка предложений.</w:t>
      </w:r>
    </w:p>
    <w:p w:rsidR="00BB7C92" w:rsidRPr="00942D42" w:rsidRDefault="00BB7C92" w:rsidP="00152BB8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 xml:space="preserve">Глава городского округа Верхняя Пышма _______________ </w:t>
      </w:r>
    </w:p>
    <w:p w:rsidR="00BB7C92" w:rsidRPr="00942D42" w:rsidRDefault="00BB7C92" w:rsidP="00152BB8">
      <w:pPr>
        <w:spacing w:after="0" w:line="240" w:lineRule="auto"/>
        <w:rPr>
          <w:rFonts w:ascii="Liberation Serif" w:hAnsi="Liberation Serif"/>
          <w:sz w:val="16"/>
          <w:szCs w:val="16"/>
        </w:rPr>
      </w:pPr>
      <w:r w:rsidRPr="00942D42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            Подпись</w:t>
      </w:r>
      <w:r w:rsidRPr="00942D42">
        <w:rPr>
          <w:rFonts w:ascii="Liberation Serif" w:hAnsi="Liberation Serif"/>
        </w:rPr>
        <w:t xml:space="preserve"> ____________________</w:t>
      </w:r>
      <w:r w:rsidR="00152BB8" w:rsidRPr="00942D42">
        <w:rPr>
          <w:rFonts w:ascii="Liberation Serif" w:hAnsi="Liberation Serif"/>
        </w:rPr>
        <w:t>_</w:t>
      </w:r>
    </w:p>
    <w:p w:rsidR="00BB7C92" w:rsidRPr="00942D42" w:rsidRDefault="00BB7C92" w:rsidP="00BB7C92">
      <w:pPr>
        <w:rPr>
          <w:rFonts w:ascii="Liberation Serif" w:hAnsi="Liberation Serif"/>
          <w:sz w:val="18"/>
          <w:szCs w:val="18"/>
        </w:rPr>
      </w:pPr>
      <w:r w:rsidRPr="00942D42">
        <w:rPr>
          <w:rFonts w:ascii="Liberation Serif" w:hAnsi="Liberation Serif"/>
          <w:sz w:val="18"/>
          <w:szCs w:val="18"/>
        </w:rPr>
        <w:t xml:space="preserve">            Дата           </w:t>
      </w:r>
    </w:p>
    <w:p w:rsidR="00A71E43" w:rsidRPr="00942D42" w:rsidRDefault="00152BB8" w:rsidP="00152BB8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Согласовано:</w:t>
      </w:r>
    </w:p>
    <w:p w:rsidR="00152BB8" w:rsidRPr="00942D42" w:rsidRDefault="00152BB8" w:rsidP="00152BB8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Руководитель Уполномоченного органа –</w:t>
      </w:r>
    </w:p>
    <w:p w:rsidR="00152BB8" w:rsidRPr="00942D42" w:rsidRDefault="00152BB8" w:rsidP="00152BB8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 xml:space="preserve">председатель комитета экономики и муниципального </w:t>
      </w:r>
    </w:p>
    <w:p w:rsidR="00152BB8" w:rsidRPr="00942D42" w:rsidRDefault="00152BB8" w:rsidP="00152BB8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заказа администрации городского округа Верхняя Пышма      ______________</w:t>
      </w:r>
    </w:p>
    <w:p w:rsidR="00152BB8" w:rsidRPr="00942D42" w:rsidRDefault="00152BB8" w:rsidP="00152BB8">
      <w:pPr>
        <w:spacing w:after="0" w:line="240" w:lineRule="auto"/>
        <w:rPr>
          <w:rFonts w:ascii="Liberation Serif" w:hAnsi="Liberation Serif"/>
          <w:sz w:val="18"/>
          <w:szCs w:val="18"/>
        </w:rPr>
      </w:pPr>
      <w:r w:rsidRPr="00942D42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Подпись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2D42" w:rsidRPr="00942D42" w:rsidTr="003C24D2">
        <w:tc>
          <w:tcPr>
            <w:tcW w:w="4672" w:type="dxa"/>
          </w:tcPr>
          <w:p w:rsidR="00942D42" w:rsidRPr="00942D42" w:rsidRDefault="00942D42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  <w:tc>
          <w:tcPr>
            <w:tcW w:w="4673" w:type="dxa"/>
          </w:tcPr>
          <w:p w:rsidR="00942D42" w:rsidRPr="00942D42" w:rsidRDefault="00942D42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УТВЕРЖДЕНО</w:t>
            </w:r>
          </w:p>
          <w:p w:rsidR="00942D42" w:rsidRPr="00942D42" w:rsidRDefault="00942D42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постановлением администрации</w:t>
            </w:r>
          </w:p>
          <w:p w:rsidR="00942D42" w:rsidRPr="00942D42" w:rsidRDefault="00942D42" w:rsidP="003C24D2">
            <w:pPr>
              <w:spacing w:after="0" w:line="240" w:lineRule="auto"/>
              <w:ind w:left="148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  <w:r w:rsidRPr="00942D42">
              <w:rPr>
                <w:rFonts w:ascii="Liberation Serif" w:eastAsia="Times New Roman" w:hAnsi="Liberation Serif" w:cs="Times New Roman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942D42" w:rsidRPr="00942D42" w:rsidTr="003C24D2">
              <w:tc>
                <w:tcPr>
                  <w:tcW w:w="534" w:type="dxa"/>
                  <w:shd w:val="clear" w:color="auto" w:fill="auto"/>
                </w:tcPr>
                <w:p w:rsidR="00942D42" w:rsidRPr="00942D42" w:rsidRDefault="00942D42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42D42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12.11.2020</w:t>
                  </w:r>
                  <w:bookmarkStart w:id="1" w:name="_GoBack"/>
                  <w:bookmarkEnd w:id="1"/>
                </w:p>
              </w:tc>
              <w:tc>
                <w:tcPr>
                  <w:tcW w:w="484" w:type="dxa"/>
                  <w:shd w:val="clear" w:color="auto" w:fill="auto"/>
                </w:tcPr>
                <w:p w:rsidR="00942D42" w:rsidRPr="00942D42" w:rsidRDefault="00942D42" w:rsidP="003C24D2">
                  <w:pPr>
                    <w:spacing w:after="0" w:line="240" w:lineRule="auto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 w:rsidRPr="00942D42"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42D42" w:rsidRPr="00942D42" w:rsidRDefault="007424BC" w:rsidP="003C24D2">
                  <w:pPr>
                    <w:spacing w:after="0" w:line="240" w:lineRule="auto"/>
                    <w:ind w:left="148"/>
                    <w:jc w:val="center"/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Cs w:val="28"/>
                      <w:lang w:eastAsia="ru-RU"/>
                    </w:rPr>
                    <w:t>925</w:t>
                  </w:r>
                </w:p>
              </w:tc>
            </w:tr>
          </w:tbl>
          <w:p w:rsidR="00942D42" w:rsidRPr="00942D42" w:rsidRDefault="00942D42" w:rsidP="003C24D2">
            <w:pPr>
              <w:pStyle w:val="ConsPlusNormal"/>
              <w:jc w:val="both"/>
              <w:rPr>
                <w:rFonts w:ascii="Liberation Serif" w:hAnsi="Liberation Serif"/>
              </w:rPr>
            </w:pPr>
          </w:p>
        </w:tc>
      </w:tr>
    </w:tbl>
    <w:p w:rsidR="00942D42" w:rsidRPr="00942D42" w:rsidRDefault="00942D42">
      <w:pPr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 xml:space="preserve">Форма </w:t>
      </w:r>
    </w:p>
    <w:p w:rsidR="00942D42" w:rsidRPr="0054505C" w:rsidRDefault="00942D42" w:rsidP="00942D42">
      <w:pPr>
        <w:jc w:val="center"/>
        <w:rPr>
          <w:rFonts w:ascii="Liberation Serif" w:hAnsi="Liberation Serif"/>
          <w:b/>
        </w:rPr>
      </w:pPr>
      <w:r w:rsidRPr="0054505C">
        <w:rPr>
          <w:rFonts w:ascii="Liberation Serif" w:hAnsi="Liberation Serif"/>
          <w:b/>
        </w:rPr>
        <w:t>Заключени</w:t>
      </w:r>
      <w:r w:rsidR="00756254">
        <w:rPr>
          <w:rFonts w:ascii="Liberation Serif" w:hAnsi="Liberation Serif"/>
          <w:b/>
        </w:rPr>
        <w:t>е</w:t>
      </w:r>
      <w:r w:rsidRPr="0054505C">
        <w:rPr>
          <w:rFonts w:ascii="Liberation Serif" w:hAnsi="Liberation Serif"/>
          <w:b/>
        </w:rPr>
        <w:t xml:space="preserve"> о результатах экспертизы нормативного правового акта городского округа Верхняя Пышма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1"/>
        <w:gridCol w:w="835"/>
        <w:gridCol w:w="319"/>
        <w:gridCol w:w="584"/>
        <w:gridCol w:w="457"/>
        <w:gridCol w:w="478"/>
        <w:gridCol w:w="529"/>
        <w:gridCol w:w="529"/>
        <w:gridCol w:w="574"/>
        <w:gridCol w:w="1396"/>
        <w:gridCol w:w="706"/>
        <w:gridCol w:w="514"/>
        <w:gridCol w:w="1467"/>
      </w:tblGrid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jc w:val="center"/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 Общая информация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1.1.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1.2.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Обоснование, если оценивается группа нормативных правовых актов: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1.3.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Дата вступления в силу нормативного правового акта и его отдельных положений: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1.4.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1.5.</w:t>
            </w:r>
          </w:p>
        </w:tc>
        <w:tc>
          <w:tcPr>
            <w:tcW w:w="4415" w:type="pct"/>
            <w:gridSpan w:val="12"/>
          </w:tcPr>
          <w:p w:rsidR="0033179B" w:rsidRDefault="0033179B" w:rsidP="0033179B">
            <w:pPr>
              <w:rPr>
                <w:rFonts w:ascii="Liberation Serif" w:hAnsi="Liberation Serif"/>
              </w:rPr>
            </w:pPr>
            <w:r w:rsidRPr="0033179B">
              <w:rPr>
                <w:rFonts w:ascii="Liberation Serif" w:hAnsi="Liberation Serif"/>
              </w:rPr>
              <w:t>Орган местного самоуправления, отраслевой (функциональный) орган администрации городского округа Верхняя Пышма, принявший нормативный правовой акт, и (или) к компетенции и полномочиям которого относится исследуемая сфера</w:t>
            </w:r>
            <w:r>
              <w:rPr>
                <w:rFonts w:ascii="Liberation Serif" w:hAnsi="Liberation Serif"/>
              </w:rPr>
              <w:t xml:space="preserve"> </w:t>
            </w:r>
            <w:r w:rsidRPr="0033179B">
              <w:rPr>
                <w:rFonts w:ascii="Liberation Serif" w:hAnsi="Liberation Serif"/>
              </w:rPr>
              <w:t>общественных отношений</w:t>
            </w:r>
            <w:r>
              <w:rPr>
                <w:rFonts w:ascii="Liberation Serif" w:hAnsi="Liberation Serif"/>
              </w:rPr>
              <w:t>:</w:t>
            </w:r>
            <w:r w:rsidRPr="0033179B">
              <w:rPr>
                <w:rFonts w:ascii="Liberation Serif" w:hAnsi="Liberation Serif"/>
              </w:rPr>
              <w:t xml:space="preserve"> </w:t>
            </w:r>
          </w:p>
          <w:p w:rsidR="00942D42" w:rsidRPr="00942D42" w:rsidRDefault="00942D42" w:rsidP="0033179B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1.6.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Сфера государственного регулирования: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  <w:vMerge w:val="restar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>1.7.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Контактная информация исполнителя:</w:t>
            </w:r>
          </w:p>
        </w:tc>
      </w:tr>
      <w:tr w:rsidR="00942D42" w:rsidRPr="00942D42" w:rsidTr="00571857"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1.7.1.</w:t>
            </w:r>
          </w:p>
        </w:tc>
        <w:tc>
          <w:tcPr>
            <w:tcW w:w="3968" w:type="pct"/>
            <w:gridSpan w:val="11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Ф.И.О.:</w:t>
            </w:r>
          </w:p>
        </w:tc>
      </w:tr>
      <w:tr w:rsidR="00942D42" w:rsidRPr="00942D42" w:rsidTr="00571857"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1.7.2.</w:t>
            </w:r>
          </w:p>
        </w:tc>
        <w:tc>
          <w:tcPr>
            <w:tcW w:w="3968" w:type="pct"/>
            <w:gridSpan w:val="11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Должность:</w:t>
            </w:r>
          </w:p>
        </w:tc>
      </w:tr>
      <w:tr w:rsidR="00942D42" w:rsidRPr="00942D42" w:rsidTr="00571857"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1.7.3.</w:t>
            </w:r>
          </w:p>
        </w:tc>
        <w:tc>
          <w:tcPr>
            <w:tcW w:w="3968" w:type="pct"/>
            <w:gridSpan w:val="11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Тел.:</w:t>
            </w:r>
          </w:p>
        </w:tc>
      </w:tr>
      <w:tr w:rsidR="00942D42" w:rsidRPr="00942D42" w:rsidTr="00571857"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1.7.4.</w:t>
            </w:r>
          </w:p>
        </w:tc>
        <w:tc>
          <w:tcPr>
            <w:tcW w:w="3968" w:type="pct"/>
            <w:gridSpan w:val="11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Адрес электронной почты: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33179B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2. Основные группы субъектов предпринимательской, инвестиционной деятельности, иные заинтересованные лица, включая органы </w:t>
            </w:r>
            <w:r w:rsidR="0033179B">
              <w:rPr>
                <w:rFonts w:ascii="Liberation Serif" w:hAnsi="Liberation Serif"/>
              </w:rPr>
              <w:t>местного самоуправления</w:t>
            </w:r>
            <w:r w:rsidRPr="00942D42">
              <w:rPr>
                <w:rFonts w:ascii="Liberation Serif" w:hAnsi="Liberation Serif"/>
              </w:rPr>
              <w:t>, интересы которых затрагиваются регулированием, установленным нормативным правовым актом</w:t>
            </w:r>
          </w:p>
        </w:tc>
      </w:tr>
      <w:tr w:rsidR="00942D42" w:rsidRPr="00942D42" w:rsidTr="00571857">
        <w:tc>
          <w:tcPr>
            <w:tcW w:w="585" w:type="pct"/>
            <w:vMerge w:val="restar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2.1.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Группа участников отношений:</w:t>
            </w:r>
          </w:p>
        </w:tc>
      </w:tr>
      <w:tr w:rsidR="00942D42" w:rsidRPr="00942D42" w:rsidTr="00571857"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2.1.1.</w:t>
            </w:r>
          </w:p>
        </w:tc>
        <w:tc>
          <w:tcPr>
            <w:tcW w:w="3968" w:type="pct"/>
            <w:gridSpan w:val="11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Данные о количестве участников отношений в настоящее время: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  <w:vMerge w:val="restar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2.1.2.</w:t>
            </w:r>
          </w:p>
        </w:tc>
        <w:tc>
          <w:tcPr>
            <w:tcW w:w="3968" w:type="pct"/>
            <w:gridSpan w:val="11"/>
            <w:tcBorders>
              <w:bottom w:val="nil"/>
            </w:tcBorders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Данные об изменениях количества участников отношений в течение срока действия нормативного правового акта:</w:t>
            </w:r>
          </w:p>
        </w:tc>
      </w:tr>
      <w:tr w:rsidR="00942D42" w:rsidRPr="00942D42" w:rsidTr="00571857">
        <w:tblPrEx>
          <w:tblBorders>
            <w:insideH w:val="nil"/>
          </w:tblBorders>
        </w:tblPrEx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1195" w:type="pct"/>
            <w:gridSpan w:val="5"/>
            <w:tcBorders>
              <w:top w:val="nil"/>
            </w:tcBorders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201_ год</w:t>
            </w:r>
          </w:p>
        </w:tc>
        <w:tc>
          <w:tcPr>
            <w:tcW w:w="1280" w:type="pct"/>
            <w:gridSpan w:val="3"/>
            <w:tcBorders>
              <w:top w:val="nil"/>
            </w:tcBorders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201_ год</w:t>
            </w:r>
          </w:p>
        </w:tc>
        <w:tc>
          <w:tcPr>
            <w:tcW w:w="1492" w:type="pct"/>
            <w:gridSpan w:val="3"/>
            <w:tcBorders>
              <w:top w:val="nil"/>
            </w:tcBorders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201_ год</w:t>
            </w:r>
          </w:p>
        </w:tc>
      </w:tr>
      <w:tr w:rsidR="00942D42" w:rsidRPr="00942D42" w:rsidTr="00571857">
        <w:tc>
          <w:tcPr>
            <w:tcW w:w="585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447" w:type="pct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1195" w:type="pct"/>
            <w:gridSpan w:val="5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1280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1492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2.2.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3.1.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>3.2.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Оценка степени решения проблемы и негативных эффектов, связанных с проблемой: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3.3.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33179B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4. Оценка бюджетных расходов и доходов от реализации предусмотренных нормативным правовым актом функций, полномочий, обязанностей и прав органов местного самоуправления 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Наименование органа </w:t>
            </w:r>
            <w:r w:rsidR="0033179B" w:rsidRPr="0033179B">
              <w:rPr>
                <w:rFonts w:ascii="Liberation Serif" w:hAnsi="Liberation Serif"/>
              </w:rPr>
              <w:t>местного самоуправления</w:t>
            </w:r>
            <w:r w:rsidRPr="00942D42">
              <w:rPr>
                <w:rFonts w:ascii="Liberation Serif" w:hAnsi="Liberation Serif"/>
              </w:rPr>
              <w:t xml:space="preserve">, </w:t>
            </w:r>
            <w:r w:rsidR="00694523">
              <w:rPr>
                <w:rFonts w:ascii="Liberation Serif" w:hAnsi="Liberation Serif"/>
              </w:rPr>
              <w:t>отраслевого (функционального</w:t>
            </w:r>
            <w:r w:rsidR="00694523" w:rsidRPr="00694523">
              <w:rPr>
                <w:rFonts w:ascii="Liberation Serif" w:hAnsi="Liberation Serif"/>
              </w:rPr>
              <w:t>) орган</w:t>
            </w:r>
            <w:r w:rsidR="00694523">
              <w:rPr>
                <w:rFonts w:ascii="Liberation Serif" w:hAnsi="Liberation Serif"/>
              </w:rPr>
              <w:t>а</w:t>
            </w:r>
            <w:r w:rsidR="00694523" w:rsidRPr="00694523">
              <w:rPr>
                <w:rFonts w:ascii="Liberation Serif" w:hAnsi="Liberation Serif"/>
              </w:rPr>
              <w:t xml:space="preserve"> администрации городского округа Верхняя Пышма </w:t>
            </w:r>
            <w:r w:rsidRPr="00942D42">
              <w:rPr>
                <w:rFonts w:ascii="Liberation Serif" w:hAnsi="Liberation Serif"/>
              </w:rPr>
              <w:t>осуществляющего функцию (предоставляющего услугу):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1493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4.1. Реализация функций, полномочий, обязанностей и прав</w:t>
            </w:r>
          </w:p>
        </w:tc>
        <w:tc>
          <w:tcPr>
            <w:tcW w:w="2014" w:type="pct"/>
            <w:gridSpan w:val="6"/>
          </w:tcPr>
          <w:p w:rsidR="00942D42" w:rsidRPr="00942D42" w:rsidRDefault="00942D42" w:rsidP="00694523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4.2. Качественное описание расходов и поступлений </w:t>
            </w:r>
            <w:r w:rsidR="00694523">
              <w:rPr>
                <w:rFonts w:ascii="Liberation Serif" w:hAnsi="Liberation Serif"/>
              </w:rPr>
              <w:t>в</w:t>
            </w:r>
            <w:r w:rsidRPr="00942D42">
              <w:rPr>
                <w:rFonts w:ascii="Liberation Serif" w:hAnsi="Liberation Serif"/>
              </w:rPr>
              <w:t xml:space="preserve"> бюджет</w:t>
            </w:r>
            <w:r w:rsidR="00694523">
              <w:rPr>
                <w:rFonts w:ascii="Liberation Serif" w:hAnsi="Liberation Serif"/>
              </w:rPr>
              <w:t xml:space="preserve"> городского округа</w:t>
            </w:r>
            <w:r w:rsidR="00A67530">
              <w:rPr>
                <w:rFonts w:ascii="Liberation Serif" w:hAnsi="Liberation Serif"/>
              </w:rPr>
              <w:t xml:space="preserve"> Верхняя Пышма</w:t>
            </w:r>
          </w:p>
        </w:tc>
        <w:tc>
          <w:tcPr>
            <w:tcW w:w="1492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4.3. Количественная оценка расходов и поступлений</w:t>
            </w:r>
          </w:p>
        </w:tc>
      </w:tr>
      <w:tr w:rsidR="00942D42" w:rsidRPr="00942D42" w:rsidTr="00571857">
        <w:tc>
          <w:tcPr>
            <w:tcW w:w="1493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1.1. Функция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</w:t>
            </w:r>
          </w:p>
        </w:tc>
        <w:tc>
          <w:tcPr>
            <w:tcW w:w="2014" w:type="pct"/>
            <w:gridSpan w:val="6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4.2.1. Расходы в год: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Вид расходов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</w:t>
            </w:r>
          </w:p>
        </w:tc>
        <w:tc>
          <w:tcPr>
            <w:tcW w:w="1492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1493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2014" w:type="pct"/>
            <w:gridSpan w:val="6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4.2.2. Поступления в год: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Вид поступления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</w:t>
            </w:r>
          </w:p>
        </w:tc>
        <w:tc>
          <w:tcPr>
            <w:tcW w:w="1492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4.4.</w:t>
            </w:r>
          </w:p>
        </w:tc>
        <w:tc>
          <w:tcPr>
            <w:tcW w:w="2923" w:type="pct"/>
            <w:gridSpan w:val="9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Итого расходы по (функции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...) в год:</w:t>
            </w:r>
          </w:p>
        </w:tc>
        <w:tc>
          <w:tcPr>
            <w:tcW w:w="1492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4.5.</w:t>
            </w:r>
          </w:p>
        </w:tc>
        <w:tc>
          <w:tcPr>
            <w:tcW w:w="2923" w:type="pct"/>
            <w:gridSpan w:val="9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Итого поступления по (функции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...) в год:</w:t>
            </w:r>
          </w:p>
        </w:tc>
        <w:tc>
          <w:tcPr>
            <w:tcW w:w="1492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352637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</w:t>
            </w:r>
            <w:r w:rsidR="00352637">
              <w:rPr>
                <w:rFonts w:ascii="Liberation Serif" w:hAnsi="Liberation Serif"/>
              </w:rPr>
              <w:t>6</w:t>
            </w:r>
            <w:r w:rsidRPr="00942D42">
              <w:rPr>
                <w:rFonts w:ascii="Liberation Serif" w:hAnsi="Liberation Serif"/>
              </w:rPr>
              <w:t>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Иные сведения о расходах и поступлениях </w:t>
            </w:r>
            <w:r w:rsidR="00694523">
              <w:rPr>
                <w:rFonts w:ascii="Liberation Serif" w:hAnsi="Liberation Serif"/>
              </w:rPr>
              <w:t>местного бюджета</w:t>
            </w:r>
            <w:r w:rsidRPr="00942D42">
              <w:rPr>
                <w:rFonts w:ascii="Liberation Serif" w:hAnsi="Liberation Serif"/>
              </w:rPr>
              <w:t>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352637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4.</w:t>
            </w:r>
            <w:r w:rsidR="00352637">
              <w:rPr>
                <w:rFonts w:ascii="Liberation Serif" w:hAnsi="Liberation Serif"/>
              </w:rPr>
              <w:t>7</w:t>
            </w:r>
            <w:r w:rsidRPr="00942D42">
              <w:rPr>
                <w:rFonts w:ascii="Liberation Serif" w:hAnsi="Liberation Serif"/>
              </w:rPr>
              <w:t>.</w:t>
            </w:r>
          </w:p>
        </w:tc>
        <w:tc>
          <w:tcPr>
            <w:tcW w:w="4415" w:type="pct"/>
            <w:gridSpan w:val="12"/>
          </w:tcPr>
          <w:p w:rsidR="00D9555C" w:rsidRDefault="00942D42" w:rsidP="00D9555C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данных:</w:t>
            </w:r>
          </w:p>
          <w:p w:rsidR="00942D42" w:rsidRPr="00942D42" w:rsidRDefault="00942D42" w:rsidP="00D9555C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>5. Оценка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942D42" w:rsidRPr="00942D42" w:rsidTr="00571857">
        <w:tc>
          <w:tcPr>
            <w:tcW w:w="1194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5.1. Установленная обязанность или ограничение</w:t>
            </w:r>
          </w:p>
        </w:tc>
        <w:tc>
          <w:tcPr>
            <w:tcW w:w="1567" w:type="pct"/>
            <w:gridSpan w:val="6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1123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5.3. Описание видов расходов</w:t>
            </w:r>
          </w:p>
        </w:tc>
        <w:tc>
          <w:tcPr>
            <w:tcW w:w="111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5.4. Количественная оценка</w:t>
            </w:r>
          </w:p>
        </w:tc>
      </w:tr>
      <w:tr w:rsidR="00942D42" w:rsidRPr="00942D42" w:rsidTr="00571857">
        <w:tc>
          <w:tcPr>
            <w:tcW w:w="1194" w:type="pct"/>
            <w:gridSpan w:val="3"/>
            <w:vMerge w:val="restar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(Обязанность или ограничение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...)</w:t>
            </w:r>
          </w:p>
        </w:tc>
        <w:tc>
          <w:tcPr>
            <w:tcW w:w="1567" w:type="pct"/>
            <w:gridSpan w:val="6"/>
            <w:vMerge w:val="restar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(Группа участников отношений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...)</w:t>
            </w:r>
          </w:p>
        </w:tc>
        <w:tc>
          <w:tcPr>
            <w:tcW w:w="1123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1. Единовременные расходы (указать, когда возникают):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Вид расходов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1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Вид расходов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...</w:t>
            </w:r>
          </w:p>
        </w:tc>
        <w:tc>
          <w:tcPr>
            <w:tcW w:w="111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1194" w:type="pct"/>
            <w:gridSpan w:val="3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1567" w:type="pct"/>
            <w:gridSpan w:val="6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1123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2. Расходы в год: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Вид расходов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1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Вид расходов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</w:t>
            </w:r>
          </w:p>
        </w:tc>
        <w:tc>
          <w:tcPr>
            <w:tcW w:w="111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5.5.</w:t>
            </w:r>
          </w:p>
        </w:tc>
        <w:tc>
          <w:tcPr>
            <w:tcW w:w="3300" w:type="pct"/>
            <w:gridSpan w:val="10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Итого совокупные единовременные расходы:</w:t>
            </w:r>
          </w:p>
        </w:tc>
        <w:tc>
          <w:tcPr>
            <w:tcW w:w="111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5.6.</w:t>
            </w:r>
          </w:p>
        </w:tc>
        <w:tc>
          <w:tcPr>
            <w:tcW w:w="3300" w:type="pct"/>
            <w:gridSpan w:val="10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Итого совокупные ежегодные расходы:</w:t>
            </w:r>
          </w:p>
        </w:tc>
        <w:tc>
          <w:tcPr>
            <w:tcW w:w="111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5.7.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издержек, не поддающихся количественной оценке: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>5.8.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5.9.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5.10.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6. Оценка фактических положительных и отрицательных последствий регулирования</w:t>
            </w:r>
          </w:p>
        </w:tc>
      </w:tr>
      <w:tr w:rsidR="00942D42" w:rsidRPr="00942D42" w:rsidTr="00571857">
        <w:tc>
          <w:tcPr>
            <w:tcW w:w="1194" w:type="pct"/>
            <w:gridSpan w:val="3"/>
          </w:tcPr>
          <w:p w:rsidR="00942D42" w:rsidRPr="00942D42" w:rsidRDefault="00942D42" w:rsidP="00571857">
            <w:pPr>
              <w:jc w:val="both"/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6.1. Описание фактических отрицательных последствий регулирования; группы, </w:t>
            </w:r>
            <w:r w:rsidR="00571857">
              <w:rPr>
                <w:rFonts w:ascii="Liberation Serif" w:hAnsi="Liberation Serif"/>
              </w:rPr>
              <w:br/>
            </w:r>
            <w:r w:rsidRPr="00942D42">
              <w:rPr>
                <w:rFonts w:ascii="Liberation Serif" w:hAnsi="Liberation Serif"/>
              </w:rPr>
              <w:t>на которые распространяются последствия</w:t>
            </w:r>
          </w:p>
        </w:tc>
        <w:tc>
          <w:tcPr>
            <w:tcW w:w="1289" w:type="pct"/>
            <w:gridSpan w:val="5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6.2. Количественная оценка</w:t>
            </w:r>
          </w:p>
        </w:tc>
        <w:tc>
          <w:tcPr>
            <w:tcW w:w="1401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111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6.4. Количественная оценка</w:t>
            </w:r>
          </w:p>
        </w:tc>
      </w:tr>
      <w:tr w:rsidR="00942D42" w:rsidRPr="00942D42" w:rsidTr="00571857">
        <w:tc>
          <w:tcPr>
            <w:tcW w:w="1194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  <w:tc>
          <w:tcPr>
            <w:tcW w:w="1289" w:type="pct"/>
            <w:gridSpan w:val="5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  <w:tc>
          <w:tcPr>
            <w:tcW w:w="1401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  <w:tc>
          <w:tcPr>
            <w:tcW w:w="111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6.5.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Оценка влияния на конкурентную среду в регионе: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6.6.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694523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7. Сведения о реализации </w:t>
            </w:r>
            <w:proofErr w:type="gramStart"/>
            <w:r w:rsidRPr="00942D42">
              <w:rPr>
                <w:rFonts w:ascii="Liberation Serif" w:hAnsi="Liberation Serif"/>
              </w:rPr>
              <w:t>методов контроля эффективности достижения цели</w:t>
            </w:r>
            <w:proofErr w:type="gramEnd"/>
            <w:r w:rsidRPr="00942D42">
              <w:rPr>
                <w:rFonts w:ascii="Liberation Serif" w:hAnsi="Liberation Serif"/>
              </w:rPr>
              <w:t xml:space="preserve"> </w:t>
            </w:r>
            <w:r w:rsidRPr="00942D42">
              <w:rPr>
                <w:rFonts w:ascii="Liberation Serif" w:hAnsi="Liberation Serif"/>
              </w:rPr>
              <w:lastRenderedPageBreak/>
              <w:t xml:space="preserve">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(поступлений) бюджета </w:t>
            </w:r>
            <w:r w:rsidR="00694523"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  <w:tr w:rsidR="00942D42" w:rsidRPr="00942D42" w:rsidTr="00571857">
        <w:tc>
          <w:tcPr>
            <w:tcW w:w="1727" w:type="pct"/>
            <w:gridSpan w:val="5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 xml:space="preserve">7.1. Характеристика реализованных </w:t>
            </w:r>
            <w:proofErr w:type="gramStart"/>
            <w:r w:rsidRPr="00942D42">
              <w:rPr>
                <w:rFonts w:ascii="Liberation Serif" w:hAnsi="Liberation Serif"/>
              </w:rPr>
              <w:t>методов контроля эффективности достижения целей</w:t>
            </w:r>
            <w:proofErr w:type="gramEnd"/>
            <w:r w:rsidRPr="00942D42">
              <w:rPr>
                <w:rFonts w:ascii="Liberation Serif" w:hAnsi="Liberation Serif"/>
              </w:rPr>
              <w:t xml:space="preserve"> регулирования, а также необходимых для достижения целей мероприятий</w:t>
            </w:r>
          </w:p>
        </w:tc>
        <w:tc>
          <w:tcPr>
            <w:tcW w:w="1034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7.2. Описание </w:t>
            </w:r>
            <w:proofErr w:type="gramStart"/>
            <w:r w:rsidRPr="00942D42">
              <w:rPr>
                <w:rFonts w:ascii="Liberation Serif" w:hAnsi="Liberation Serif"/>
              </w:rPr>
              <w:t>результатов реализации методов контроля эффективности достижения целей</w:t>
            </w:r>
            <w:proofErr w:type="gramEnd"/>
            <w:r w:rsidRPr="00942D42">
              <w:rPr>
                <w:rFonts w:ascii="Liberation Serif" w:hAnsi="Liberation Serif"/>
              </w:rPr>
              <w:t xml:space="preserve"> и необходимых для достижения целей мероприятий</w:t>
            </w:r>
          </w:p>
        </w:tc>
        <w:tc>
          <w:tcPr>
            <w:tcW w:w="2239" w:type="pct"/>
            <w:gridSpan w:val="4"/>
          </w:tcPr>
          <w:p w:rsidR="00942D42" w:rsidRPr="00942D42" w:rsidRDefault="00942D42" w:rsidP="00A50EE3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7.3. Оценки расходов (поступлений) бюджета </w:t>
            </w:r>
            <w:r w:rsidR="00A50EE3">
              <w:rPr>
                <w:rFonts w:ascii="Liberation Serif" w:hAnsi="Liberation Serif"/>
              </w:rPr>
              <w:t>городского округа Верхняя Пышма</w:t>
            </w:r>
          </w:p>
        </w:tc>
      </w:tr>
      <w:tr w:rsidR="00942D42" w:rsidRPr="00942D42" w:rsidTr="00571857">
        <w:tc>
          <w:tcPr>
            <w:tcW w:w="1727" w:type="pct"/>
            <w:gridSpan w:val="5"/>
          </w:tcPr>
          <w:p w:rsidR="00942D42" w:rsidRPr="00942D42" w:rsidRDefault="00F41D68" w:rsidP="00942D4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(Мероприятие №</w:t>
            </w:r>
            <w:r w:rsidR="00942D42" w:rsidRPr="00942D42">
              <w:rPr>
                <w:rFonts w:ascii="Liberation Serif" w:hAnsi="Liberation Serif"/>
              </w:rPr>
              <w:t xml:space="preserve"> ...)</w:t>
            </w:r>
          </w:p>
        </w:tc>
        <w:tc>
          <w:tcPr>
            <w:tcW w:w="1034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(Сведения о реализации)</w:t>
            </w:r>
          </w:p>
        </w:tc>
        <w:tc>
          <w:tcPr>
            <w:tcW w:w="2239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(Оценки расходов (поступлений))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7.4.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Общий объем расходов бюджета </w:t>
            </w:r>
            <w:r w:rsidR="00694523" w:rsidRPr="00694523">
              <w:rPr>
                <w:rFonts w:ascii="Liberation Serif" w:hAnsi="Liberation Serif"/>
              </w:rPr>
              <w:t>городского округа Верхняя Пышма</w:t>
            </w:r>
            <w:r w:rsidRPr="00942D42">
              <w:rPr>
                <w:rFonts w:ascii="Liberation Serif" w:hAnsi="Liberation Serif"/>
              </w:rPr>
              <w:t>:</w:t>
            </w:r>
          </w:p>
          <w:p w:rsidR="00942D42" w:rsidRPr="00942D42" w:rsidRDefault="00942D42" w:rsidP="002B5CA6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_____________ </w:t>
            </w:r>
            <w:r w:rsidR="002B5CA6">
              <w:rPr>
                <w:rFonts w:ascii="Liberation Serif" w:hAnsi="Liberation Serif"/>
              </w:rPr>
              <w:t>тыс</w:t>
            </w:r>
            <w:r w:rsidRPr="00942D42">
              <w:rPr>
                <w:rFonts w:ascii="Liberation Serif" w:hAnsi="Liberation Serif"/>
              </w:rPr>
              <w:t>. руб. за период ___________ годов.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7.5.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Общий объем поступлений в бюджет </w:t>
            </w:r>
            <w:r w:rsidR="00694523" w:rsidRPr="00694523">
              <w:rPr>
                <w:rFonts w:ascii="Liberation Serif" w:hAnsi="Liberation Serif"/>
              </w:rPr>
              <w:t>городского округа Верхняя Пышма</w:t>
            </w:r>
            <w:r w:rsidRPr="00942D42">
              <w:rPr>
                <w:rFonts w:ascii="Liberation Serif" w:hAnsi="Liberation Serif"/>
              </w:rPr>
              <w:t>:</w:t>
            </w:r>
          </w:p>
          <w:p w:rsidR="00942D42" w:rsidRPr="00942D42" w:rsidRDefault="00942D42" w:rsidP="002B5CA6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_____________ </w:t>
            </w:r>
            <w:r w:rsidR="002B5CA6">
              <w:rPr>
                <w:rFonts w:ascii="Liberation Serif" w:hAnsi="Liberation Serif"/>
              </w:rPr>
              <w:t>тыс</w:t>
            </w:r>
            <w:r w:rsidRPr="00942D42">
              <w:rPr>
                <w:rFonts w:ascii="Liberation Serif" w:hAnsi="Liberation Serif"/>
              </w:rPr>
              <w:t>. руб. за период ___________ годов.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 Оценка эффективности достижения заявленных целей регулирования</w:t>
            </w:r>
          </w:p>
        </w:tc>
      </w:tr>
      <w:tr w:rsidR="00942D42" w:rsidRPr="00942D42" w:rsidTr="00571857">
        <w:tc>
          <w:tcPr>
            <w:tcW w:w="1032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8.1. Цель регулирования</w:t>
            </w:r>
          </w:p>
        </w:tc>
        <w:tc>
          <w:tcPr>
            <w:tcW w:w="939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8.2. Показатели (индикаторы) достижения целей регулирования</w:t>
            </w:r>
          </w:p>
        </w:tc>
        <w:tc>
          <w:tcPr>
            <w:tcW w:w="790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8.3. Способ расчета показателя (индикатора)</w:t>
            </w:r>
          </w:p>
        </w:tc>
        <w:tc>
          <w:tcPr>
            <w:tcW w:w="746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8.4. Значение до введения в действие акта</w:t>
            </w:r>
          </w:p>
        </w:tc>
        <w:tc>
          <w:tcPr>
            <w:tcW w:w="66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8.5. Текущее значение</w:t>
            </w:r>
          </w:p>
        </w:tc>
        <w:tc>
          <w:tcPr>
            <w:tcW w:w="82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8.6. Плановое значение</w:t>
            </w:r>
          </w:p>
        </w:tc>
      </w:tr>
      <w:tr w:rsidR="00942D42" w:rsidRPr="00942D42" w:rsidTr="00571857">
        <w:tc>
          <w:tcPr>
            <w:tcW w:w="1032" w:type="pct"/>
            <w:gridSpan w:val="2"/>
            <w:vMerge w:val="restar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 xml:space="preserve">(Цель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1)</w:t>
            </w:r>
          </w:p>
        </w:tc>
        <w:tc>
          <w:tcPr>
            <w:tcW w:w="939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1)</w:t>
            </w:r>
          </w:p>
        </w:tc>
        <w:tc>
          <w:tcPr>
            <w:tcW w:w="790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746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66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82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1032" w:type="pct"/>
            <w:gridSpan w:val="2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939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...)</w:t>
            </w:r>
          </w:p>
        </w:tc>
        <w:tc>
          <w:tcPr>
            <w:tcW w:w="790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746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66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82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1032" w:type="pct"/>
            <w:gridSpan w:val="2"/>
            <w:vMerge w:val="restar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(Цель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>...)</w:t>
            </w:r>
          </w:p>
        </w:tc>
        <w:tc>
          <w:tcPr>
            <w:tcW w:w="939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1)</w:t>
            </w:r>
          </w:p>
        </w:tc>
        <w:tc>
          <w:tcPr>
            <w:tcW w:w="790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746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66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82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1032" w:type="pct"/>
            <w:gridSpan w:val="2"/>
            <w:vMerge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939" w:type="pct"/>
            <w:gridSpan w:val="4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(Индикатор </w:t>
            </w:r>
            <w:r w:rsidR="00F41D68">
              <w:rPr>
                <w:rFonts w:ascii="Liberation Serif" w:hAnsi="Liberation Serif"/>
              </w:rPr>
              <w:t>№</w:t>
            </w:r>
            <w:r w:rsidRPr="00942D42">
              <w:rPr>
                <w:rFonts w:ascii="Liberation Serif" w:hAnsi="Liberation Serif"/>
              </w:rPr>
              <w:t xml:space="preserve"> ...)</w:t>
            </w:r>
          </w:p>
        </w:tc>
        <w:tc>
          <w:tcPr>
            <w:tcW w:w="790" w:type="pct"/>
            <w:gridSpan w:val="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746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665" w:type="pct"/>
            <w:gridSpan w:val="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  <w:tc>
          <w:tcPr>
            <w:tcW w:w="827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8.7.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Источники данных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Сведения, включаемые в доработанное заключение с учетом результатов публичного обсуждения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9. Сведения о проведении публичного обсуждения нормативного правового акта и заключения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9.1.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Общие сроки проведения публичного обсуждения:</w:t>
            </w:r>
          </w:p>
          <w:p w:rsidR="00942D42" w:rsidRPr="00942D42" w:rsidRDefault="00571857" w:rsidP="00942D4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начало: «</w:t>
            </w:r>
            <w:r w:rsidR="00942D42" w:rsidRPr="00942D42">
              <w:rPr>
                <w:rFonts w:ascii="Liberation Serif" w:hAnsi="Liberation Serif"/>
              </w:rPr>
              <w:t>__</w:t>
            </w:r>
            <w:r>
              <w:rPr>
                <w:rFonts w:ascii="Liberation Serif" w:hAnsi="Liberation Serif"/>
              </w:rPr>
              <w:t>»</w:t>
            </w:r>
            <w:r w:rsidR="00942D42" w:rsidRPr="00942D42">
              <w:rPr>
                <w:rFonts w:ascii="Liberation Serif" w:hAnsi="Liberation Serif"/>
              </w:rPr>
              <w:t xml:space="preserve"> __________ 20_ г.</w:t>
            </w:r>
          </w:p>
          <w:p w:rsidR="00942D42" w:rsidRPr="00942D42" w:rsidRDefault="00942D42" w:rsidP="00571857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 xml:space="preserve">окончание: </w:t>
            </w:r>
            <w:r w:rsidR="00571857">
              <w:rPr>
                <w:rFonts w:ascii="Liberation Serif" w:hAnsi="Liberation Serif"/>
              </w:rPr>
              <w:t>«__»</w:t>
            </w:r>
            <w:r w:rsidRPr="00942D42">
              <w:rPr>
                <w:rFonts w:ascii="Liberation Serif" w:hAnsi="Liberation Serif"/>
              </w:rPr>
              <w:t xml:space="preserve"> __________ 20_ г.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9.2.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Полный электронный адрес размещения нормативного правового акта, сводки предложений и заключения на официальном сайте: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9.3.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иных форм проведения публичного обсуждения с указанием способа представления мнений: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9.4.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Описание иных форм проведения публичного обсуждения с указанием способа представления мнений и сроков обсуждения: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9.5.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Иные сведения о проведении публичного обсуждения нормативного правового акта и заключения: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lastRenderedPageBreak/>
              <w:t>10.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10.1.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Выводы о достижении целей регулирования: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10.2.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Выводы об эффективности решения проблем и преодоления связанных с ними негативных эффектов: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10.3.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10.4.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Иные выводы о фактическом воздействии регулирования: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000" w:type="pct"/>
            <w:gridSpan w:val="13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11.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11.1.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Содержание предложения: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11.2.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Цели предложения: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  <w:tr w:rsidR="00942D42" w:rsidRPr="00942D42" w:rsidTr="00571857">
        <w:trPr>
          <w:trHeight w:val="1088"/>
        </w:trPr>
        <w:tc>
          <w:tcPr>
            <w:tcW w:w="585" w:type="pct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11.3.</w:t>
            </w:r>
          </w:p>
        </w:tc>
        <w:tc>
          <w:tcPr>
            <w:tcW w:w="4415" w:type="pct"/>
            <w:gridSpan w:val="12"/>
          </w:tcPr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Наименование нормативного правового акта, в который необходимо внести изменения:</w:t>
            </w:r>
          </w:p>
          <w:p w:rsidR="00942D42" w:rsidRPr="00942D42" w:rsidRDefault="00942D42" w:rsidP="00942D42">
            <w:pPr>
              <w:rPr>
                <w:rFonts w:ascii="Liberation Serif" w:hAnsi="Liberation Serif"/>
              </w:rPr>
            </w:pPr>
            <w:r w:rsidRPr="00942D42">
              <w:rPr>
                <w:rFonts w:ascii="Liberation Serif" w:hAnsi="Liberation Serif"/>
              </w:rPr>
              <w:t>(место для текстового описания)</w:t>
            </w:r>
          </w:p>
        </w:tc>
      </w:tr>
    </w:tbl>
    <w:p w:rsidR="00571857" w:rsidRDefault="00571857" w:rsidP="00942D42">
      <w:pPr>
        <w:rPr>
          <w:rFonts w:ascii="Liberation Serif" w:hAnsi="Liberation Serif"/>
        </w:rPr>
      </w:pPr>
    </w:p>
    <w:p w:rsidR="00942D42" w:rsidRPr="00942D42" w:rsidRDefault="00942D42" w:rsidP="00942D42">
      <w:pPr>
        <w:rPr>
          <w:rFonts w:ascii="Liberation Serif" w:hAnsi="Liberation Serif"/>
        </w:rPr>
      </w:pPr>
      <w:r w:rsidRPr="00942D42">
        <w:rPr>
          <w:rFonts w:ascii="Liberation Serif" w:hAnsi="Liberation Serif"/>
        </w:rPr>
        <w:lastRenderedPageBreak/>
        <w:t>Приложение:</w:t>
      </w:r>
    </w:p>
    <w:p w:rsidR="00942D42" w:rsidRDefault="00942D42" w:rsidP="00CE36BF">
      <w:pPr>
        <w:spacing w:after="0" w:line="240" w:lineRule="auto"/>
        <w:jc w:val="both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 xml:space="preserve">1. </w:t>
      </w:r>
      <w:r w:rsidR="00CE36BF">
        <w:rPr>
          <w:rFonts w:ascii="Liberation Serif" w:hAnsi="Liberation Serif"/>
        </w:rPr>
        <w:t>Сводка предложений, поступивших в связи с проведением публичных консультаций.</w:t>
      </w:r>
    </w:p>
    <w:p w:rsidR="00CE36BF" w:rsidRDefault="00CE36BF" w:rsidP="00CE36BF">
      <w:pPr>
        <w:spacing w:after="0" w:line="240" w:lineRule="auto"/>
        <w:jc w:val="both"/>
        <w:rPr>
          <w:rFonts w:ascii="Liberation Serif" w:hAnsi="Liberation Serif"/>
        </w:rPr>
      </w:pPr>
    </w:p>
    <w:p w:rsidR="00CE36BF" w:rsidRPr="00942D42" w:rsidRDefault="00CE36BF" w:rsidP="00CE36BF">
      <w:pPr>
        <w:spacing w:after="0" w:line="240" w:lineRule="auto"/>
        <w:jc w:val="both"/>
        <w:rPr>
          <w:rFonts w:ascii="Liberation Serif" w:hAnsi="Liberation Serif"/>
        </w:rPr>
      </w:pPr>
    </w:p>
    <w:p w:rsidR="00E70675" w:rsidRPr="00942D42" w:rsidRDefault="00E70675" w:rsidP="00E70675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Глава городского округа Верхняя Пышма _______</w:t>
      </w:r>
      <w:r w:rsidR="00525D73">
        <w:rPr>
          <w:rFonts w:ascii="Liberation Serif" w:hAnsi="Liberation Serif"/>
        </w:rPr>
        <w:t>_______________</w:t>
      </w:r>
      <w:r w:rsidRPr="00942D42">
        <w:rPr>
          <w:rFonts w:ascii="Liberation Serif" w:hAnsi="Liberation Serif"/>
        </w:rPr>
        <w:t xml:space="preserve">________ </w:t>
      </w:r>
    </w:p>
    <w:p w:rsidR="00525D73" w:rsidRDefault="00E70675" w:rsidP="00E70675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           Подпись</w:t>
      </w:r>
      <w:r w:rsidRPr="00942D42">
        <w:rPr>
          <w:rFonts w:ascii="Liberation Serif" w:hAnsi="Liberation Serif"/>
        </w:rPr>
        <w:t xml:space="preserve"> </w:t>
      </w:r>
      <w:r w:rsidR="00525D73">
        <w:rPr>
          <w:rFonts w:ascii="Liberation Serif" w:hAnsi="Liberation Serif"/>
        </w:rPr>
        <w:t xml:space="preserve"> </w:t>
      </w:r>
    </w:p>
    <w:p w:rsidR="00E70675" w:rsidRPr="00942D42" w:rsidRDefault="00525D73" w:rsidP="00E70675">
      <w:pPr>
        <w:spacing w:after="0" w:line="240" w:lineRule="auto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</w:rPr>
        <w:t>_______________</w:t>
      </w:r>
    </w:p>
    <w:p w:rsidR="00E70675" w:rsidRPr="00942D42" w:rsidRDefault="00E70675" w:rsidP="00E70675">
      <w:pPr>
        <w:rPr>
          <w:rFonts w:ascii="Liberation Serif" w:hAnsi="Liberation Serif"/>
          <w:sz w:val="18"/>
          <w:szCs w:val="18"/>
        </w:rPr>
      </w:pPr>
      <w:r w:rsidRPr="00942D42">
        <w:rPr>
          <w:rFonts w:ascii="Liberation Serif" w:hAnsi="Liberation Serif"/>
          <w:sz w:val="18"/>
          <w:szCs w:val="18"/>
        </w:rPr>
        <w:t xml:space="preserve">            Дата           </w:t>
      </w:r>
    </w:p>
    <w:p w:rsidR="00CE36BF" w:rsidRDefault="00CE36BF" w:rsidP="00E70675">
      <w:pPr>
        <w:spacing w:after="0" w:line="240" w:lineRule="auto"/>
        <w:rPr>
          <w:rFonts w:ascii="Liberation Serif" w:hAnsi="Liberation Serif"/>
        </w:rPr>
      </w:pPr>
    </w:p>
    <w:p w:rsidR="00E70675" w:rsidRDefault="00E70675" w:rsidP="00E70675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Согласовано:</w:t>
      </w:r>
    </w:p>
    <w:p w:rsidR="00E70675" w:rsidRPr="00942D42" w:rsidRDefault="00E70675" w:rsidP="00E70675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Руководитель Уполномоченного органа –</w:t>
      </w:r>
    </w:p>
    <w:p w:rsidR="00E70675" w:rsidRPr="00942D42" w:rsidRDefault="00E70675" w:rsidP="00E70675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 xml:space="preserve">председатель комитета экономики и муниципального </w:t>
      </w:r>
    </w:p>
    <w:p w:rsidR="00E70675" w:rsidRPr="00942D42" w:rsidRDefault="00E70675" w:rsidP="00E70675">
      <w:pPr>
        <w:spacing w:after="0" w:line="240" w:lineRule="auto"/>
        <w:rPr>
          <w:rFonts w:ascii="Liberation Serif" w:hAnsi="Liberation Serif"/>
        </w:rPr>
      </w:pPr>
      <w:r w:rsidRPr="00942D42">
        <w:rPr>
          <w:rFonts w:ascii="Liberation Serif" w:hAnsi="Liberation Serif"/>
        </w:rPr>
        <w:t>заказа администрации городского округа Верхняя Пышма      ______________</w:t>
      </w:r>
    </w:p>
    <w:p w:rsidR="006C1054" w:rsidRDefault="00E70675" w:rsidP="000E7629">
      <w:pPr>
        <w:spacing w:after="0" w:line="240" w:lineRule="auto"/>
      </w:pPr>
      <w:r w:rsidRPr="00942D42">
        <w:rPr>
          <w:rFonts w:ascii="Liberation Serif" w:hAnsi="Liberation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Подпись       </w:t>
      </w:r>
    </w:p>
    <w:sectPr w:rsidR="006C1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32"/>
    <w:rsid w:val="000E7629"/>
    <w:rsid w:val="00106782"/>
    <w:rsid w:val="00115F32"/>
    <w:rsid w:val="00152BB8"/>
    <w:rsid w:val="001B51EA"/>
    <w:rsid w:val="00211DCF"/>
    <w:rsid w:val="00222B20"/>
    <w:rsid w:val="00283232"/>
    <w:rsid w:val="002B5CA6"/>
    <w:rsid w:val="002E5DDA"/>
    <w:rsid w:val="0033179B"/>
    <w:rsid w:val="00352637"/>
    <w:rsid w:val="003738C8"/>
    <w:rsid w:val="003A3CC0"/>
    <w:rsid w:val="003D53D1"/>
    <w:rsid w:val="00525D73"/>
    <w:rsid w:val="0054505C"/>
    <w:rsid w:val="00571857"/>
    <w:rsid w:val="00694523"/>
    <w:rsid w:val="006C1054"/>
    <w:rsid w:val="007424BC"/>
    <w:rsid w:val="00756254"/>
    <w:rsid w:val="00942D42"/>
    <w:rsid w:val="00A50EE3"/>
    <w:rsid w:val="00A67530"/>
    <w:rsid w:val="00A71E43"/>
    <w:rsid w:val="00AF6E44"/>
    <w:rsid w:val="00BB7C92"/>
    <w:rsid w:val="00CD1C23"/>
    <w:rsid w:val="00CE36BF"/>
    <w:rsid w:val="00D73E9F"/>
    <w:rsid w:val="00D9555C"/>
    <w:rsid w:val="00DF4BC6"/>
    <w:rsid w:val="00DF4F2E"/>
    <w:rsid w:val="00E70675"/>
    <w:rsid w:val="00F41D68"/>
    <w:rsid w:val="00F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5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E3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5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0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E36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14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Садыкова Дарья Юрьевна</cp:lastModifiedBy>
  <cp:revision>33</cp:revision>
  <cp:lastPrinted>2020-11-12T04:43:00Z</cp:lastPrinted>
  <dcterms:created xsi:type="dcterms:W3CDTF">2020-01-13T04:53:00Z</dcterms:created>
  <dcterms:modified xsi:type="dcterms:W3CDTF">2020-11-12T07:09:00Z</dcterms:modified>
</cp:coreProperties>
</file>