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20" w:rsidRPr="00413752" w:rsidRDefault="00506E20" w:rsidP="001F7DF9">
      <w:pPr>
        <w:pStyle w:val="a7"/>
        <w:rPr>
          <w:rFonts w:ascii="Liberation Serif" w:hAnsi="Liberation Serif"/>
          <w:b w:val="0"/>
          <w:sz w:val="24"/>
          <w:szCs w:val="24"/>
        </w:rPr>
      </w:pPr>
      <w:r w:rsidRPr="00413752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2C203CD3" wp14:editId="6BCA246B">
            <wp:simplePos x="0" y="0"/>
            <wp:positionH relativeFrom="column">
              <wp:posOffset>2929145</wp:posOffset>
            </wp:positionH>
            <wp:positionV relativeFrom="paragraph">
              <wp:posOffset>51435</wp:posOffset>
            </wp:positionV>
            <wp:extent cx="504825" cy="610235"/>
            <wp:effectExtent l="0" t="0" r="9525" b="0"/>
            <wp:wrapNone/>
            <wp:docPr id="3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E20" w:rsidRPr="00413752" w:rsidRDefault="00506E20" w:rsidP="001F7DF9">
      <w:pPr>
        <w:pStyle w:val="a7"/>
        <w:rPr>
          <w:rFonts w:ascii="Liberation Serif" w:hAnsi="Liberation Serif"/>
          <w:b w:val="0"/>
          <w:sz w:val="24"/>
          <w:szCs w:val="24"/>
        </w:rPr>
      </w:pPr>
    </w:p>
    <w:p w:rsidR="00CF7378" w:rsidRPr="00413752" w:rsidRDefault="00CF7378" w:rsidP="001F7DF9">
      <w:pPr>
        <w:pStyle w:val="a7"/>
        <w:rPr>
          <w:rFonts w:ascii="Liberation Serif" w:hAnsi="Liberation Serif"/>
          <w:sz w:val="40"/>
        </w:rPr>
      </w:pPr>
    </w:p>
    <w:p w:rsidR="00D14C00" w:rsidRPr="00413752" w:rsidRDefault="00D14C00" w:rsidP="001F7DF9">
      <w:pPr>
        <w:pStyle w:val="a7"/>
        <w:rPr>
          <w:rFonts w:ascii="Liberation Serif" w:hAnsi="Liberation Serif"/>
          <w:sz w:val="40"/>
        </w:rPr>
      </w:pPr>
      <w:r w:rsidRPr="00413752">
        <w:rPr>
          <w:rFonts w:ascii="Liberation Serif" w:hAnsi="Liberation Serif"/>
          <w:sz w:val="40"/>
        </w:rPr>
        <w:t>РЕШЕНИЕ</w:t>
      </w:r>
    </w:p>
    <w:p w:rsidR="00D14C00" w:rsidRPr="00413752" w:rsidRDefault="00D14C00" w:rsidP="001F7DF9">
      <w:pPr>
        <w:pStyle w:val="a8"/>
        <w:rPr>
          <w:rFonts w:ascii="Liberation Serif" w:hAnsi="Liberation Serif"/>
          <w:b/>
        </w:rPr>
      </w:pPr>
      <w:r w:rsidRPr="00413752">
        <w:rPr>
          <w:rFonts w:ascii="Liberation Serif" w:hAnsi="Liberation Serif"/>
          <w:b/>
        </w:rPr>
        <w:t xml:space="preserve">Думы </w:t>
      </w:r>
      <w:r w:rsidR="0091208A" w:rsidRPr="00413752">
        <w:rPr>
          <w:rFonts w:ascii="Liberation Serif" w:hAnsi="Liberation Serif"/>
          <w:b/>
        </w:rPr>
        <w:t>городского округа Верхняя Пышма</w:t>
      </w:r>
    </w:p>
    <w:p w:rsidR="000B5C3A" w:rsidRPr="005D5209" w:rsidRDefault="000B5C3A" w:rsidP="001F7DF9">
      <w:pPr>
        <w:pStyle w:val="a3"/>
        <w:jc w:val="both"/>
        <w:outlineLvl w:val="0"/>
        <w:rPr>
          <w:rFonts w:ascii="Liberation Serif" w:hAnsi="Liberation Serif"/>
          <w:sz w:val="16"/>
          <w:szCs w:val="16"/>
        </w:rPr>
      </w:pPr>
    </w:p>
    <w:p w:rsidR="00DB3575" w:rsidRPr="005D5209" w:rsidRDefault="00DB3575" w:rsidP="001F7DF9">
      <w:pPr>
        <w:pStyle w:val="a3"/>
        <w:jc w:val="both"/>
        <w:outlineLvl w:val="0"/>
        <w:rPr>
          <w:rFonts w:ascii="Liberation Serif" w:hAnsi="Liberation Serif"/>
          <w:sz w:val="16"/>
          <w:szCs w:val="16"/>
        </w:rPr>
      </w:pPr>
    </w:p>
    <w:p w:rsidR="005D5209" w:rsidRDefault="005D5209" w:rsidP="005D5209">
      <w:pPr>
        <w:ind w:right="59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29 октября 2020 года № 26</w:t>
      </w:r>
      <w:r>
        <w:rPr>
          <w:rFonts w:ascii="Liberation Serif" w:hAnsi="Liberation Serif"/>
          <w:sz w:val="24"/>
          <w:szCs w:val="24"/>
        </w:rPr>
        <w:t>/4</w:t>
      </w:r>
    </w:p>
    <w:p w:rsidR="005D5209" w:rsidRPr="005D5209" w:rsidRDefault="005D5209" w:rsidP="005D5209">
      <w:pPr>
        <w:pStyle w:val="a3"/>
        <w:jc w:val="both"/>
        <w:outlineLvl w:val="0"/>
        <w:rPr>
          <w:rFonts w:ascii="Liberation Serif" w:hAnsi="Liberation Serif"/>
          <w:sz w:val="16"/>
          <w:szCs w:val="16"/>
        </w:rPr>
      </w:pPr>
    </w:p>
    <w:p w:rsidR="00820873" w:rsidRPr="00413752" w:rsidRDefault="001F632E" w:rsidP="001F7DF9">
      <w:pPr>
        <w:ind w:right="5668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О</w:t>
      </w:r>
      <w:r w:rsidR="00E97428" w:rsidRPr="00413752">
        <w:rPr>
          <w:rFonts w:ascii="Liberation Serif" w:hAnsi="Liberation Serif"/>
          <w:sz w:val="24"/>
          <w:szCs w:val="24"/>
        </w:rPr>
        <w:t>б</w:t>
      </w:r>
      <w:r w:rsidRPr="00413752">
        <w:rPr>
          <w:rFonts w:ascii="Liberation Serif" w:hAnsi="Liberation Serif"/>
          <w:sz w:val="24"/>
          <w:szCs w:val="24"/>
        </w:rPr>
        <w:t xml:space="preserve"> </w:t>
      </w:r>
      <w:r w:rsidR="0091208A" w:rsidRPr="00413752">
        <w:rPr>
          <w:rFonts w:ascii="Liberation Serif" w:hAnsi="Liberation Serif"/>
          <w:sz w:val="24"/>
          <w:szCs w:val="24"/>
        </w:rPr>
        <w:t>установлении земельного налога на</w:t>
      </w:r>
      <w:r w:rsidR="003A4F11" w:rsidRPr="00413752">
        <w:rPr>
          <w:rFonts w:ascii="Liberation Serif" w:hAnsi="Liberation Serif"/>
          <w:sz w:val="24"/>
          <w:szCs w:val="24"/>
        </w:rPr>
        <w:t> </w:t>
      </w:r>
      <w:r w:rsidR="0091208A" w:rsidRPr="00413752">
        <w:rPr>
          <w:rFonts w:ascii="Liberation Serif" w:hAnsi="Liberation Serif"/>
          <w:sz w:val="24"/>
          <w:szCs w:val="24"/>
        </w:rPr>
        <w:t xml:space="preserve">территории </w:t>
      </w:r>
      <w:r w:rsidR="008B17E1" w:rsidRPr="00413752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5D5209" w:rsidRPr="005D5209" w:rsidRDefault="005D5209" w:rsidP="005D5209">
      <w:pPr>
        <w:pStyle w:val="a3"/>
        <w:jc w:val="both"/>
        <w:outlineLvl w:val="0"/>
        <w:rPr>
          <w:rFonts w:ascii="Liberation Serif" w:hAnsi="Liberation Serif"/>
          <w:sz w:val="16"/>
          <w:szCs w:val="16"/>
        </w:rPr>
      </w:pPr>
    </w:p>
    <w:p w:rsidR="005D5209" w:rsidRPr="005D5209" w:rsidRDefault="005D5209" w:rsidP="005D5209">
      <w:pPr>
        <w:pStyle w:val="a3"/>
        <w:jc w:val="both"/>
        <w:outlineLvl w:val="0"/>
        <w:rPr>
          <w:rFonts w:ascii="Liberation Serif" w:hAnsi="Liberation Serif"/>
          <w:sz w:val="16"/>
          <w:szCs w:val="16"/>
        </w:rPr>
      </w:pPr>
    </w:p>
    <w:p w:rsidR="00D774F2" w:rsidRPr="00413752" w:rsidRDefault="00D774F2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proofErr w:type="gramStart"/>
      <w:r w:rsidRPr="00413752">
        <w:rPr>
          <w:rFonts w:ascii="Liberation Serif" w:hAnsi="Liberation Serif"/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«Об установлении земельного налога на</w:t>
      </w:r>
      <w:r w:rsidR="008B17E1" w:rsidRPr="00413752">
        <w:rPr>
          <w:rFonts w:ascii="Liberation Serif" w:hAnsi="Liberation Serif"/>
          <w:sz w:val="24"/>
          <w:szCs w:val="24"/>
        </w:rPr>
        <w:t> </w:t>
      </w:r>
      <w:r w:rsidRPr="00413752">
        <w:rPr>
          <w:rFonts w:ascii="Liberation Serif" w:hAnsi="Liberation Serif"/>
          <w:sz w:val="24"/>
          <w:szCs w:val="24"/>
        </w:rPr>
        <w:t>территории городского округа Верхняя Пышма», в соответствии со статьей 56 Налогового кодекса Российской Федерации, Бюджетным кодексом Российской Федерации, Положением о</w:t>
      </w:r>
      <w:r w:rsidR="008B17E1" w:rsidRPr="00413752">
        <w:rPr>
          <w:rFonts w:ascii="Liberation Serif" w:hAnsi="Liberation Serif"/>
          <w:sz w:val="24"/>
          <w:szCs w:val="24"/>
        </w:rPr>
        <w:t> </w:t>
      </w:r>
      <w:r w:rsidRPr="00413752">
        <w:rPr>
          <w:rFonts w:ascii="Liberation Serif" w:hAnsi="Liberation Serif"/>
          <w:sz w:val="24"/>
          <w:szCs w:val="24"/>
        </w:rPr>
        <w:t>бюджетном процессе в городском округе Верхняя Пышма, утвержденным Решением Думы городского округа Верхняя Пышма от 30 мая 2019 года №</w:t>
      </w:r>
      <w:r w:rsidR="008B17E1" w:rsidRPr="00413752">
        <w:rPr>
          <w:rFonts w:ascii="Liberation Serif" w:hAnsi="Liberation Serif"/>
          <w:sz w:val="24"/>
          <w:szCs w:val="24"/>
        </w:rPr>
        <w:t> </w:t>
      </w:r>
      <w:r w:rsidRPr="00413752">
        <w:rPr>
          <w:rFonts w:ascii="Liberation Serif" w:hAnsi="Liberation Serif"/>
          <w:sz w:val="24"/>
          <w:szCs w:val="24"/>
        </w:rPr>
        <w:t>11/6</w:t>
      </w:r>
      <w:proofErr w:type="gramEnd"/>
      <w:r w:rsidRPr="00413752">
        <w:rPr>
          <w:rFonts w:ascii="Liberation Serif" w:hAnsi="Liberation Serif"/>
          <w:sz w:val="24"/>
          <w:szCs w:val="24"/>
        </w:rPr>
        <w:t>, руководствуясь статьями 21 и</w:t>
      </w:r>
      <w:r w:rsidR="005D5209">
        <w:rPr>
          <w:rFonts w:ascii="Liberation Serif" w:hAnsi="Liberation Serif"/>
          <w:sz w:val="24"/>
          <w:szCs w:val="24"/>
        </w:rPr>
        <w:t> </w:t>
      </w:r>
      <w:r w:rsidRPr="00413752">
        <w:rPr>
          <w:rFonts w:ascii="Liberation Serif" w:hAnsi="Liberation Serif"/>
          <w:sz w:val="24"/>
          <w:szCs w:val="24"/>
        </w:rPr>
        <w:t>42 Устава городского округа Верхняя Пышма,</w:t>
      </w:r>
    </w:p>
    <w:p w:rsidR="00D774F2" w:rsidRPr="00413752" w:rsidRDefault="00D774F2" w:rsidP="001F7DF9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Дума городского округа Верхняя Пышма:</w:t>
      </w:r>
    </w:p>
    <w:p w:rsidR="004A0181" w:rsidRPr="005D5209" w:rsidRDefault="004A0181" w:rsidP="001F7DF9">
      <w:pPr>
        <w:jc w:val="both"/>
        <w:rPr>
          <w:rFonts w:ascii="Liberation Serif" w:hAnsi="Liberation Serif"/>
          <w:sz w:val="12"/>
          <w:szCs w:val="12"/>
        </w:rPr>
      </w:pPr>
    </w:p>
    <w:p w:rsidR="00D14C00" w:rsidRPr="00413752" w:rsidRDefault="00D14C00" w:rsidP="001F7DF9">
      <w:pPr>
        <w:jc w:val="both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РЕШИЛА:</w:t>
      </w:r>
    </w:p>
    <w:p w:rsidR="005D5209" w:rsidRPr="005D5209" w:rsidRDefault="005D5209" w:rsidP="005D5209">
      <w:pPr>
        <w:jc w:val="both"/>
        <w:rPr>
          <w:rFonts w:ascii="Liberation Serif" w:hAnsi="Liberation Serif"/>
          <w:sz w:val="12"/>
          <w:szCs w:val="12"/>
        </w:rPr>
      </w:pPr>
    </w:p>
    <w:p w:rsidR="00E97428" w:rsidRPr="00413752" w:rsidRDefault="001F7DF9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1. </w:t>
      </w:r>
      <w:r w:rsidR="00E97428" w:rsidRPr="00413752">
        <w:rPr>
          <w:rFonts w:ascii="Liberation Serif" w:hAnsi="Liberation Serif"/>
          <w:sz w:val="24"/>
          <w:szCs w:val="24"/>
        </w:rPr>
        <w:t>Установить налоговые ставки земельного налога на территории городского округа Верхняя Пышма в следующих размерах:</w:t>
      </w:r>
    </w:p>
    <w:p w:rsidR="00E97428" w:rsidRPr="00413752" w:rsidRDefault="00E97428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</w:t>
      </w:r>
      <w:r w:rsidR="008B17E1" w:rsidRPr="00413752">
        <w:rPr>
          <w:rFonts w:ascii="Liberation Serif" w:hAnsi="Liberation Serif"/>
          <w:sz w:val="24"/>
          <w:szCs w:val="24"/>
        </w:rPr>
        <w:t>) </w:t>
      </w:r>
      <w:r w:rsidRPr="00413752">
        <w:rPr>
          <w:rFonts w:ascii="Liberation Serif" w:hAnsi="Liberation Serif"/>
          <w:sz w:val="24"/>
          <w:szCs w:val="24"/>
        </w:rPr>
        <w:t>0,3 процента от кадастровой стоимости участка в отношении земельных участков:</w:t>
      </w:r>
    </w:p>
    <w:p w:rsidR="00E97428" w:rsidRPr="00413752" w:rsidRDefault="008B17E1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proofErr w:type="gramStart"/>
      <w:r w:rsidRPr="00413752">
        <w:rPr>
          <w:rFonts w:ascii="Liberation Serif" w:hAnsi="Liberation Serif"/>
          <w:sz w:val="24"/>
          <w:szCs w:val="24"/>
        </w:rPr>
        <w:t>– </w:t>
      </w:r>
      <w:r w:rsidR="00E97428" w:rsidRPr="00413752">
        <w:rPr>
          <w:rFonts w:ascii="Liberation Serif" w:hAnsi="Liberation Serif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сельскохозяйственного производства, а также земельных участков, не используемых в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217-ФЗ «О</w:t>
      </w:r>
      <w:r w:rsidR="005D5209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ведении гражданами садоводства и</w:t>
      </w:r>
      <w:proofErr w:type="gramEnd"/>
      <w:r w:rsidR="00E97428" w:rsidRPr="00413752">
        <w:rPr>
          <w:rFonts w:ascii="Liberation Serif" w:hAnsi="Liberation Serif"/>
          <w:sz w:val="24"/>
          <w:szCs w:val="24"/>
        </w:rPr>
        <w:t xml:space="preserve"> огородничества для собственных нужд и о внесении изменений в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отдельные законодательные акты Российской Федерации»;</w:t>
      </w:r>
    </w:p>
    <w:p w:rsidR="00E97428" w:rsidRPr="00413752" w:rsidRDefault="008B17E1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– </w:t>
      </w:r>
      <w:r w:rsidR="00E97428" w:rsidRPr="00413752">
        <w:rPr>
          <w:rFonts w:ascii="Liberation Serif" w:hAnsi="Liberation Serif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индивидуального жилищного строительства, используемых в предпринимательской деятельности);</w:t>
      </w:r>
    </w:p>
    <w:p w:rsidR="00E97428" w:rsidRPr="00413752" w:rsidRDefault="008B17E1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– </w:t>
      </w:r>
      <w:r w:rsidR="00E97428" w:rsidRPr="00413752">
        <w:rPr>
          <w:rFonts w:ascii="Liberation Serif" w:hAnsi="Liberation Serif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0D4DBB" w:rsidRPr="00413752">
        <w:rPr>
          <w:rFonts w:ascii="Liberation Serif" w:hAnsi="Liberation Serif"/>
          <w:sz w:val="24"/>
          <w:szCs w:val="24"/>
        </w:rPr>
        <w:t xml:space="preserve"> безопасности и таможенных нужд;</w:t>
      </w:r>
    </w:p>
    <w:p w:rsidR="00E97428" w:rsidRPr="00413752" w:rsidRDefault="00E97428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2</w:t>
      </w:r>
      <w:r w:rsidR="000D4DBB" w:rsidRPr="00413752">
        <w:rPr>
          <w:rFonts w:ascii="Liberation Serif" w:hAnsi="Liberation Serif"/>
          <w:sz w:val="24"/>
          <w:szCs w:val="24"/>
        </w:rPr>
        <w:t>) </w:t>
      </w:r>
      <w:r w:rsidRPr="00413752">
        <w:rPr>
          <w:rFonts w:ascii="Liberation Serif" w:hAnsi="Liberation Serif"/>
          <w:sz w:val="24"/>
          <w:szCs w:val="24"/>
        </w:rPr>
        <w:t>1,5 процента от кадастровой стоимости участка в отношении прочих земельных участков.</w:t>
      </w:r>
    </w:p>
    <w:p w:rsidR="007D1B57" w:rsidRPr="00413752" w:rsidRDefault="007D1B5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2.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Pr="00413752">
        <w:rPr>
          <w:rFonts w:ascii="Liberation Serif" w:hAnsi="Liberation Serif"/>
          <w:sz w:val="24"/>
          <w:szCs w:val="24"/>
        </w:rPr>
        <w:t>Налогоплательщики уплачивают земельный налог и авансовые платежи в сроки, установленные Налоговым кодексом Российской Федерации.</w:t>
      </w:r>
    </w:p>
    <w:p w:rsidR="00E97428" w:rsidRPr="00413752" w:rsidRDefault="007D1B5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3</w:t>
      </w:r>
      <w:r w:rsidR="000D4DBB" w:rsidRPr="00413752">
        <w:rPr>
          <w:rFonts w:ascii="Liberation Serif" w:hAnsi="Liberation Serif"/>
          <w:sz w:val="24"/>
          <w:szCs w:val="24"/>
        </w:rPr>
        <w:t>. </w:t>
      </w:r>
      <w:r w:rsidR="00E97428" w:rsidRPr="00413752">
        <w:rPr>
          <w:rFonts w:ascii="Liberation Serif" w:hAnsi="Liberation Serif"/>
          <w:sz w:val="24"/>
          <w:szCs w:val="24"/>
        </w:rPr>
        <w:t xml:space="preserve">Установить, что отчетный период не устанавливается для организаций, применяющих специальные налоговые режимы, установленные </w:t>
      </w:r>
      <w:r w:rsidR="001101A8" w:rsidRPr="00413752">
        <w:rPr>
          <w:rFonts w:ascii="Liberation Serif" w:hAnsi="Liberation Serif"/>
          <w:sz w:val="24"/>
          <w:szCs w:val="24"/>
        </w:rPr>
        <w:t>г</w:t>
      </w:r>
      <w:r w:rsidR="00E97428" w:rsidRPr="00413752">
        <w:rPr>
          <w:rFonts w:ascii="Liberation Serif" w:hAnsi="Liberation Serif"/>
          <w:sz w:val="24"/>
          <w:szCs w:val="24"/>
        </w:rPr>
        <w:t>лавами 26.1, 26.2 Налогового кодекса Российской Федерации, органов местного самоуправления, муниципальных казенных, муниципальных бюджетных, муниципальных автономных учреждений, финансируемых из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средств бюджета городского округа Верхняя Пышма, садоводческих товариществ, гаражно-строительных кооперативов.</w:t>
      </w:r>
    </w:p>
    <w:p w:rsidR="00E97428" w:rsidRPr="00413752" w:rsidRDefault="007D1B5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4</w:t>
      </w:r>
      <w:r w:rsidR="000D4DBB" w:rsidRPr="00413752">
        <w:rPr>
          <w:rFonts w:ascii="Liberation Serif" w:hAnsi="Liberation Serif"/>
          <w:sz w:val="24"/>
          <w:szCs w:val="24"/>
        </w:rPr>
        <w:t>. </w:t>
      </w:r>
      <w:r w:rsidR="002C5336" w:rsidRPr="00413752">
        <w:rPr>
          <w:rFonts w:ascii="Liberation Serif" w:hAnsi="Liberation Serif"/>
          <w:sz w:val="24"/>
          <w:szCs w:val="24"/>
        </w:rPr>
        <w:t>Предоставить</w:t>
      </w:r>
      <w:r w:rsidR="00E97428" w:rsidRPr="00413752">
        <w:rPr>
          <w:rFonts w:ascii="Liberation Serif" w:hAnsi="Liberation Serif"/>
          <w:sz w:val="24"/>
          <w:szCs w:val="24"/>
        </w:rPr>
        <w:t xml:space="preserve"> налоговые льготы</w:t>
      </w:r>
      <w:r w:rsidR="000D4DBB" w:rsidRPr="00413752">
        <w:rPr>
          <w:rFonts w:ascii="Liberation Serif" w:hAnsi="Liberation Serif"/>
          <w:sz w:val="24"/>
          <w:szCs w:val="24"/>
        </w:rPr>
        <w:t xml:space="preserve"> в</w:t>
      </w:r>
      <w:r w:rsidR="002C5336" w:rsidRPr="00413752">
        <w:rPr>
          <w:rFonts w:ascii="Liberation Serif" w:hAnsi="Liberation Serif"/>
          <w:sz w:val="24"/>
          <w:szCs w:val="24"/>
        </w:rPr>
        <w:t xml:space="preserve"> виде освобождения от уплаты земельного налога в</w:t>
      </w:r>
      <w:r w:rsidR="009E1DF7" w:rsidRPr="00413752">
        <w:rPr>
          <w:rFonts w:ascii="Liberation Serif" w:hAnsi="Liberation Serif"/>
          <w:sz w:val="24"/>
          <w:szCs w:val="24"/>
        </w:rPr>
        <w:t> </w:t>
      </w:r>
      <w:r w:rsidR="002C5336" w:rsidRPr="00413752">
        <w:rPr>
          <w:rFonts w:ascii="Liberation Serif" w:hAnsi="Liberation Serif"/>
          <w:sz w:val="24"/>
          <w:szCs w:val="24"/>
        </w:rPr>
        <w:t>отношении земельных участков (долей</w:t>
      </w:r>
      <w:r w:rsidR="0037648F" w:rsidRPr="00413752">
        <w:rPr>
          <w:rFonts w:ascii="Liberation Serif" w:hAnsi="Liberation Serif"/>
          <w:sz w:val="24"/>
          <w:szCs w:val="24"/>
        </w:rPr>
        <w:t xml:space="preserve"> земельных участков</w:t>
      </w:r>
      <w:r w:rsidR="002C5336" w:rsidRPr="00413752">
        <w:rPr>
          <w:rFonts w:ascii="Liberation Serif" w:hAnsi="Liberation Serif"/>
          <w:sz w:val="24"/>
          <w:szCs w:val="24"/>
        </w:rPr>
        <w:t>), перечисленных в подпункте 1</w:t>
      </w:r>
      <w:r w:rsidR="000D4DBB" w:rsidRPr="00413752">
        <w:rPr>
          <w:rFonts w:ascii="Liberation Serif" w:hAnsi="Liberation Serif"/>
          <w:sz w:val="24"/>
          <w:szCs w:val="24"/>
        </w:rPr>
        <w:t xml:space="preserve"> </w:t>
      </w:r>
      <w:r w:rsidR="000D4DBB" w:rsidRPr="00413752">
        <w:rPr>
          <w:rFonts w:ascii="Liberation Serif" w:hAnsi="Liberation Serif"/>
          <w:sz w:val="24"/>
          <w:szCs w:val="24"/>
        </w:rPr>
        <w:lastRenderedPageBreak/>
        <w:t xml:space="preserve">пункта </w:t>
      </w:r>
      <w:r w:rsidR="002C5336" w:rsidRPr="00413752">
        <w:rPr>
          <w:rFonts w:ascii="Liberation Serif" w:hAnsi="Liberation Serif"/>
          <w:sz w:val="24"/>
          <w:szCs w:val="24"/>
        </w:rPr>
        <w:t xml:space="preserve">1 настоящего Решения, а также занятых </w:t>
      </w:r>
      <w:r w:rsidR="00E97428" w:rsidRPr="00413752">
        <w:rPr>
          <w:rFonts w:ascii="Liberation Serif" w:hAnsi="Liberation Serif"/>
          <w:sz w:val="24"/>
          <w:szCs w:val="24"/>
        </w:rPr>
        <w:t>гаражно-строительными кооперативами и</w:t>
      </w:r>
      <w:r w:rsidR="0037648F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индивидуальными гаражами, следующи</w:t>
      </w:r>
      <w:r w:rsidR="0056460A" w:rsidRPr="00413752">
        <w:rPr>
          <w:rFonts w:ascii="Liberation Serif" w:hAnsi="Liberation Serif"/>
          <w:sz w:val="24"/>
          <w:szCs w:val="24"/>
        </w:rPr>
        <w:t>м</w:t>
      </w:r>
      <w:r w:rsidR="00E97428" w:rsidRPr="00413752">
        <w:rPr>
          <w:rFonts w:ascii="Liberation Serif" w:hAnsi="Liberation Serif"/>
          <w:sz w:val="24"/>
          <w:szCs w:val="24"/>
        </w:rPr>
        <w:t xml:space="preserve"> категори</w:t>
      </w:r>
      <w:r w:rsidR="0056460A" w:rsidRPr="00413752">
        <w:rPr>
          <w:rFonts w:ascii="Liberation Serif" w:hAnsi="Liberation Serif"/>
          <w:sz w:val="24"/>
          <w:szCs w:val="24"/>
        </w:rPr>
        <w:t>ям</w:t>
      </w:r>
      <w:r w:rsidR="00E97428" w:rsidRPr="00413752">
        <w:rPr>
          <w:rFonts w:ascii="Liberation Serif" w:hAnsi="Liberation Serif"/>
          <w:sz w:val="24"/>
          <w:szCs w:val="24"/>
        </w:rPr>
        <w:t xml:space="preserve"> налогоплательщиков</w:t>
      </w:r>
      <w:r w:rsidR="002C5336" w:rsidRPr="00413752">
        <w:rPr>
          <w:rFonts w:ascii="Liberation Serif" w:hAnsi="Liberation Serif"/>
          <w:sz w:val="24"/>
          <w:szCs w:val="24"/>
        </w:rPr>
        <w:t xml:space="preserve"> – физических лиц</w:t>
      </w:r>
      <w:r w:rsidR="00E97428" w:rsidRPr="00413752">
        <w:rPr>
          <w:rFonts w:ascii="Liberation Serif" w:hAnsi="Liberation Serif"/>
          <w:sz w:val="24"/>
          <w:szCs w:val="24"/>
        </w:rPr>
        <w:t>: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</w:t>
      </w:r>
      <w:r w:rsidR="000D4DBB" w:rsidRPr="00413752">
        <w:rPr>
          <w:rFonts w:ascii="Liberation Serif" w:hAnsi="Liberation Serif"/>
          <w:sz w:val="24"/>
          <w:szCs w:val="24"/>
        </w:rPr>
        <w:t>) </w:t>
      </w:r>
      <w:r w:rsidR="00E97428" w:rsidRPr="00413752">
        <w:rPr>
          <w:rFonts w:ascii="Liberation Serif" w:hAnsi="Liberation Serif"/>
          <w:sz w:val="24"/>
          <w:szCs w:val="24"/>
        </w:rPr>
        <w:t>Геро</w:t>
      </w:r>
      <w:r w:rsidR="0056460A" w:rsidRPr="00413752">
        <w:rPr>
          <w:rFonts w:ascii="Liberation Serif" w:hAnsi="Liberation Serif"/>
          <w:sz w:val="24"/>
          <w:szCs w:val="24"/>
        </w:rPr>
        <w:t>и</w:t>
      </w:r>
      <w:r w:rsidR="00E97428" w:rsidRPr="00413752">
        <w:rPr>
          <w:rFonts w:ascii="Liberation Serif" w:hAnsi="Liberation Serif"/>
          <w:sz w:val="24"/>
          <w:szCs w:val="24"/>
        </w:rPr>
        <w:t xml:space="preserve"> Советского Союза, Героев Российской Федерации, полны</w:t>
      </w:r>
      <w:r w:rsidR="000D4DBB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кавалер</w:t>
      </w:r>
      <w:r w:rsidR="000D4DBB" w:rsidRPr="00413752">
        <w:rPr>
          <w:rFonts w:ascii="Liberation Serif" w:hAnsi="Liberation Serif"/>
          <w:sz w:val="24"/>
          <w:szCs w:val="24"/>
        </w:rPr>
        <w:t>ы ордена Славы;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2</w:t>
      </w:r>
      <w:r w:rsidR="000D4DBB" w:rsidRPr="00413752">
        <w:rPr>
          <w:rFonts w:ascii="Liberation Serif" w:hAnsi="Liberation Serif"/>
          <w:sz w:val="24"/>
          <w:szCs w:val="24"/>
        </w:rPr>
        <w:t>) инвалиды I и II групп инвалидности;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3</w:t>
      </w:r>
      <w:r w:rsidR="000D4DBB" w:rsidRPr="00413752">
        <w:rPr>
          <w:rFonts w:ascii="Liberation Serif" w:hAnsi="Liberation Serif"/>
          <w:sz w:val="24"/>
          <w:szCs w:val="24"/>
        </w:rPr>
        <w:t xml:space="preserve">) инвалиды </w:t>
      </w:r>
      <w:r w:rsidR="00E97428" w:rsidRPr="00413752">
        <w:rPr>
          <w:rFonts w:ascii="Liberation Serif" w:hAnsi="Liberation Serif"/>
          <w:sz w:val="24"/>
          <w:szCs w:val="24"/>
        </w:rPr>
        <w:t>с детства, дет</w:t>
      </w:r>
      <w:r w:rsidR="000D4DBB" w:rsidRPr="00413752">
        <w:rPr>
          <w:rFonts w:ascii="Liberation Serif" w:hAnsi="Liberation Serif"/>
          <w:sz w:val="24"/>
          <w:szCs w:val="24"/>
        </w:rPr>
        <w:t>и</w:t>
      </w:r>
      <w:r w:rsidR="00E97428" w:rsidRPr="00413752">
        <w:rPr>
          <w:rFonts w:ascii="Liberation Serif" w:hAnsi="Liberation Serif"/>
          <w:sz w:val="24"/>
          <w:szCs w:val="24"/>
        </w:rPr>
        <w:t>-инвалид</w:t>
      </w:r>
      <w:r w:rsidR="000D4DBB" w:rsidRPr="00413752">
        <w:rPr>
          <w:rFonts w:ascii="Liberation Serif" w:hAnsi="Liberation Serif"/>
          <w:sz w:val="24"/>
          <w:szCs w:val="24"/>
        </w:rPr>
        <w:t>ы;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4</w:t>
      </w:r>
      <w:r w:rsidR="000D4DBB" w:rsidRPr="00413752">
        <w:rPr>
          <w:rFonts w:ascii="Liberation Serif" w:hAnsi="Liberation Serif"/>
          <w:sz w:val="24"/>
          <w:szCs w:val="24"/>
        </w:rPr>
        <w:t xml:space="preserve">) ветераны </w:t>
      </w:r>
      <w:r w:rsidR="00E97428" w:rsidRPr="00413752">
        <w:rPr>
          <w:rFonts w:ascii="Liberation Serif" w:hAnsi="Liberation Serif"/>
          <w:sz w:val="24"/>
          <w:szCs w:val="24"/>
        </w:rPr>
        <w:t>и инвалид</w:t>
      </w:r>
      <w:r w:rsidR="00FA1399" w:rsidRPr="00413752">
        <w:rPr>
          <w:rFonts w:ascii="Liberation Serif" w:hAnsi="Liberation Serif"/>
          <w:sz w:val="24"/>
          <w:szCs w:val="24"/>
        </w:rPr>
        <w:t>ы</w:t>
      </w:r>
      <w:r w:rsidR="00E97428" w:rsidRPr="00413752">
        <w:rPr>
          <w:rFonts w:ascii="Liberation Serif" w:hAnsi="Liberation Serif"/>
          <w:sz w:val="24"/>
          <w:szCs w:val="24"/>
        </w:rPr>
        <w:t xml:space="preserve"> Великой Отечественной войны, а также ветеран</w:t>
      </w:r>
      <w:r w:rsidR="000D4DBB" w:rsidRPr="00413752">
        <w:rPr>
          <w:rFonts w:ascii="Liberation Serif" w:hAnsi="Liberation Serif"/>
          <w:sz w:val="24"/>
          <w:szCs w:val="24"/>
        </w:rPr>
        <w:t>ы</w:t>
      </w:r>
      <w:r w:rsidR="00E97428" w:rsidRPr="00413752">
        <w:rPr>
          <w:rFonts w:ascii="Liberation Serif" w:hAnsi="Liberation Serif"/>
          <w:sz w:val="24"/>
          <w:szCs w:val="24"/>
        </w:rPr>
        <w:t xml:space="preserve"> и инвал</w:t>
      </w:r>
      <w:r w:rsidR="000D4DBB" w:rsidRPr="00413752">
        <w:rPr>
          <w:rFonts w:ascii="Liberation Serif" w:hAnsi="Liberation Serif"/>
          <w:sz w:val="24"/>
          <w:szCs w:val="24"/>
        </w:rPr>
        <w:t>иды боевых действий;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5</w:t>
      </w:r>
      <w:r w:rsidR="000D4DBB" w:rsidRPr="00413752">
        <w:rPr>
          <w:rFonts w:ascii="Liberation Serif" w:hAnsi="Liberation Serif"/>
          <w:sz w:val="24"/>
          <w:szCs w:val="24"/>
        </w:rPr>
        <w:t xml:space="preserve">) физические </w:t>
      </w:r>
      <w:r w:rsidR="00E97428" w:rsidRPr="00413752">
        <w:rPr>
          <w:rFonts w:ascii="Liberation Serif" w:hAnsi="Liberation Serif"/>
          <w:sz w:val="24"/>
          <w:szCs w:val="24"/>
        </w:rPr>
        <w:t>лиц</w:t>
      </w:r>
      <w:r w:rsidR="0056460A" w:rsidRPr="00413752">
        <w:rPr>
          <w:rFonts w:ascii="Liberation Serif" w:hAnsi="Liberation Serif"/>
          <w:sz w:val="24"/>
          <w:szCs w:val="24"/>
        </w:rPr>
        <w:t>а</w:t>
      </w:r>
      <w:r w:rsidR="00E97428" w:rsidRPr="00413752">
        <w:rPr>
          <w:rFonts w:ascii="Liberation Serif" w:hAnsi="Liberation Serif"/>
          <w:sz w:val="24"/>
          <w:szCs w:val="24"/>
        </w:rPr>
        <w:t>, имеющи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право на получение социальной поддержки в соответствии с Законом Российской Федерации от 15 мая 1991 года №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175-ФЗ «О социальной защите граждан Российской Федерации, подвергшихся воздействию радиации вследствие аварии в 1957 году на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производственном объединении «Маяк» и сбросов радиоактивных отходов в реку «</w:t>
      </w:r>
      <w:proofErr w:type="spellStart"/>
      <w:r w:rsidR="00E97428" w:rsidRPr="00413752">
        <w:rPr>
          <w:rFonts w:ascii="Liberation Serif" w:hAnsi="Liberation Serif"/>
          <w:sz w:val="24"/>
          <w:szCs w:val="24"/>
        </w:rPr>
        <w:t>Теча</w:t>
      </w:r>
      <w:proofErr w:type="spellEnd"/>
      <w:r w:rsidR="00E97428" w:rsidRPr="00413752">
        <w:rPr>
          <w:rFonts w:ascii="Liberation Serif" w:hAnsi="Liberation Serif"/>
          <w:sz w:val="24"/>
          <w:szCs w:val="24"/>
        </w:rPr>
        <w:t>» и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Федеральным законом от 10 января 2002 года №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2-ФЗ «О социальных гарантиях гражданам, подвергшимся радиационному воздействию вследствие ядерных испытани</w:t>
      </w:r>
      <w:r w:rsidRPr="00413752">
        <w:rPr>
          <w:rFonts w:ascii="Liberation Serif" w:hAnsi="Liberation Serif"/>
          <w:sz w:val="24"/>
          <w:szCs w:val="24"/>
        </w:rPr>
        <w:t>й на Семипалатинском полигоне»;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6) </w:t>
      </w:r>
      <w:r w:rsidR="00E97428" w:rsidRPr="00413752">
        <w:rPr>
          <w:rFonts w:ascii="Liberation Serif" w:hAnsi="Liberation Serif"/>
          <w:sz w:val="24"/>
          <w:szCs w:val="24"/>
        </w:rPr>
        <w:t>лиц</w:t>
      </w:r>
      <w:r w:rsidR="0056460A" w:rsidRPr="00413752">
        <w:rPr>
          <w:rFonts w:ascii="Liberation Serif" w:hAnsi="Liberation Serif"/>
          <w:sz w:val="24"/>
          <w:szCs w:val="24"/>
        </w:rPr>
        <w:t>а</w:t>
      </w:r>
      <w:r w:rsidR="00E97428" w:rsidRPr="00413752">
        <w:rPr>
          <w:rFonts w:ascii="Liberation Serif" w:hAnsi="Liberation Serif"/>
          <w:sz w:val="24"/>
          <w:szCs w:val="24"/>
        </w:rPr>
        <w:t>, принимавши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средствах вооружения и военных объектах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7) </w:t>
      </w:r>
      <w:r w:rsidR="00E97428" w:rsidRPr="00413752">
        <w:rPr>
          <w:rFonts w:ascii="Liberation Serif" w:hAnsi="Liberation Serif"/>
          <w:sz w:val="24"/>
          <w:szCs w:val="24"/>
        </w:rPr>
        <w:t>лиц</w:t>
      </w:r>
      <w:r w:rsidR="0056460A" w:rsidRPr="00413752">
        <w:rPr>
          <w:rFonts w:ascii="Liberation Serif" w:hAnsi="Liberation Serif"/>
          <w:sz w:val="24"/>
          <w:szCs w:val="24"/>
        </w:rPr>
        <w:t>а</w:t>
      </w:r>
      <w:r w:rsidR="00E97428" w:rsidRPr="00413752">
        <w:rPr>
          <w:rFonts w:ascii="Liberation Serif" w:hAnsi="Liberation Serif"/>
          <w:sz w:val="24"/>
          <w:szCs w:val="24"/>
        </w:rPr>
        <w:t>, получивши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или перенесши</w:t>
      </w:r>
      <w:r w:rsidR="00FA1399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лучевую болезнь или ставши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инвалидами в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8) пенсионеры</w:t>
      </w:r>
      <w:r w:rsidR="00E97428" w:rsidRPr="00413752">
        <w:rPr>
          <w:rFonts w:ascii="Liberation Serif" w:hAnsi="Liberation Serif"/>
          <w:sz w:val="24"/>
          <w:szCs w:val="24"/>
        </w:rPr>
        <w:t>, имеющи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звание ветерана в соответствии с Федеральным законом от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12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января 1995 года №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 xml:space="preserve">5-ФЗ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ветеранах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9) дети</w:t>
      </w:r>
      <w:r w:rsidR="00E97428" w:rsidRPr="00413752">
        <w:rPr>
          <w:rFonts w:ascii="Liberation Serif" w:hAnsi="Liberation Serif"/>
          <w:sz w:val="24"/>
          <w:szCs w:val="24"/>
        </w:rPr>
        <w:t>-сирот</w:t>
      </w:r>
      <w:r w:rsidR="0056460A" w:rsidRPr="00413752">
        <w:rPr>
          <w:rFonts w:ascii="Liberation Serif" w:hAnsi="Liberation Serif"/>
          <w:sz w:val="24"/>
          <w:szCs w:val="24"/>
        </w:rPr>
        <w:t>ы</w:t>
      </w:r>
      <w:r w:rsidR="00E97428" w:rsidRPr="00413752">
        <w:rPr>
          <w:rFonts w:ascii="Liberation Serif" w:hAnsi="Liberation Serif"/>
          <w:sz w:val="24"/>
          <w:szCs w:val="24"/>
        </w:rPr>
        <w:t xml:space="preserve"> и дет</w:t>
      </w:r>
      <w:r w:rsidR="0056460A" w:rsidRPr="00413752">
        <w:rPr>
          <w:rFonts w:ascii="Liberation Serif" w:hAnsi="Liberation Serif"/>
          <w:sz w:val="24"/>
          <w:szCs w:val="24"/>
        </w:rPr>
        <w:t>и</w:t>
      </w:r>
      <w:r w:rsidR="00E97428" w:rsidRPr="00413752">
        <w:rPr>
          <w:rFonts w:ascii="Liberation Serif" w:hAnsi="Liberation Serif"/>
          <w:sz w:val="24"/>
          <w:szCs w:val="24"/>
        </w:rPr>
        <w:t>, оставши</w:t>
      </w:r>
      <w:r w:rsidR="0056460A" w:rsidRPr="00413752">
        <w:rPr>
          <w:rFonts w:ascii="Liberation Serif" w:hAnsi="Liberation Serif"/>
          <w:sz w:val="24"/>
          <w:szCs w:val="24"/>
        </w:rPr>
        <w:t>еся</w:t>
      </w:r>
      <w:r w:rsidR="00E97428" w:rsidRPr="00413752">
        <w:rPr>
          <w:rFonts w:ascii="Liberation Serif" w:hAnsi="Liberation Serif"/>
          <w:sz w:val="24"/>
          <w:szCs w:val="24"/>
        </w:rPr>
        <w:t xml:space="preserve"> без попечения родителей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10) лица</w:t>
      </w:r>
      <w:r w:rsidR="00E97428" w:rsidRPr="00413752">
        <w:rPr>
          <w:rFonts w:ascii="Liberation Serif" w:hAnsi="Liberation Serif"/>
          <w:sz w:val="24"/>
          <w:szCs w:val="24"/>
        </w:rPr>
        <w:t>, имеющи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трех и более несовершеннолетних детей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11) лица</w:t>
      </w:r>
      <w:r w:rsidR="00E97428" w:rsidRPr="00413752">
        <w:rPr>
          <w:rFonts w:ascii="Liberation Serif" w:hAnsi="Liberation Serif"/>
          <w:sz w:val="24"/>
          <w:szCs w:val="24"/>
        </w:rPr>
        <w:t>, достигши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пенсионного возраста, подвергши</w:t>
      </w:r>
      <w:r w:rsidR="0056460A" w:rsidRPr="00413752">
        <w:rPr>
          <w:rFonts w:ascii="Liberation Serif" w:hAnsi="Liberation Serif"/>
          <w:sz w:val="24"/>
          <w:szCs w:val="24"/>
        </w:rPr>
        <w:t>еся</w:t>
      </w:r>
      <w:r w:rsidR="00E97428" w:rsidRPr="00413752">
        <w:rPr>
          <w:rFonts w:ascii="Liberation Serif" w:hAnsi="Liberation Serif"/>
          <w:sz w:val="24"/>
          <w:szCs w:val="24"/>
        </w:rPr>
        <w:t xml:space="preserve"> политическим репрессиям и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признанны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жертвами политических репрессий в соответствии с Законом Российской Федерации от 18 октября 1991 года №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 xml:space="preserve">1761-1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реабилитации жертв политических репрессий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 xml:space="preserve">12) супруг </w:t>
      </w:r>
      <w:r w:rsidR="00E97428" w:rsidRPr="00413752">
        <w:rPr>
          <w:rFonts w:ascii="Liberation Serif" w:hAnsi="Liberation Serif"/>
          <w:sz w:val="24"/>
          <w:szCs w:val="24"/>
        </w:rPr>
        <w:t>(супруг</w:t>
      </w:r>
      <w:r w:rsidRPr="00413752">
        <w:rPr>
          <w:rFonts w:ascii="Liberation Serif" w:hAnsi="Liberation Serif"/>
          <w:sz w:val="24"/>
          <w:szCs w:val="24"/>
        </w:rPr>
        <w:t>а</w:t>
      </w:r>
      <w:r w:rsidR="00E97428" w:rsidRPr="00413752">
        <w:rPr>
          <w:rFonts w:ascii="Liberation Serif" w:hAnsi="Liberation Serif"/>
          <w:sz w:val="24"/>
          <w:szCs w:val="24"/>
        </w:rPr>
        <w:t xml:space="preserve">) умершего гражданина, которому присвоено звание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Почетный гражданин городского округа Верхняя Пышма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="00E97428" w:rsidRPr="00413752">
        <w:rPr>
          <w:rFonts w:ascii="Liberation Serif" w:hAnsi="Liberation Serif"/>
          <w:sz w:val="24"/>
          <w:szCs w:val="24"/>
        </w:rPr>
        <w:t>, не вступивш</w:t>
      </w:r>
      <w:r w:rsidRPr="00413752">
        <w:rPr>
          <w:rFonts w:ascii="Liberation Serif" w:hAnsi="Liberation Serif"/>
          <w:sz w:val="24"/>
          <w:szCs w:val="24"/>
        </w:rPr>
        <w:t>ий</w:t>
      </w:r>
      <w:r w:rsidR="00E97428" w:rsidRPr="00413752">
        <w:rPr>
          <w:rFonts w:ascii="Liberation Serif" w:hAnsi="Liberation Serif"/>
          <w:sz w:val="24"/>
          <w:szCs w:val="24"/>
        </w:rPr>
        <w:t xml:space="preserve"> (не вступивш</w:t>
      </w:r>
      <w:r w:rsidRPr="00413752">
        <w:rPr>
          <w:rFonts w:ascii="Liberation Serif" w:hAnsi="Liberation Serif"/>
          <w:sz w:val="24"/>
          <w:szCs w:val="24"/>
        </w:rPr>
        <w:t>ая</w:t>
      </w:r>
      <w:r w:rsidR="00E97428" w:rsidRPr="00413752">
        <w:rPr>
          <w:rFonts w:ascii="Liberation Serif" w:hAnsi="Liberation Serif"/>
          <w:sz w:val="24"/>
          <w:szCs w:val="24"/>
        </w:rPr>
        <w:t>) в повторный брак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13) граждане</w:t>
      </w:r>
      <w:r w:rsidR="00E97428" w:rsidRPr="00413752">
        <w:rPr>
          <w:rFonts w:ascii="Liberation Serif" w:hAnsi="Liberation Serif"/>
          <w:sz w:val="24"/>
          <w:szCs w:val="24"/>
        </w:rPr>
        <w:t>, достигши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возраста 60 и 55 лет (соответственно мужчины и женщины), и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граждан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, у которых в соответствии с Федеральным законом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страховых пенсиях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="00E97428" w:rsidRPr="00413752">
        <w:rPr>
          <w:rFonts w:ascii="Liberation Serif" w:hAnsi="Liberation Serif"/>
          <w:sz w:val="24"/>
          <w:szCs w:val="24"/>
        </w:rPr>
        <w:t xml:space="preserve">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12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января 1995 года №</w:t>
      </w:r>
      <w:r w:rsidR="000D4DBB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 xml:space="preserve">5-ФЗ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ветеранах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14) граждане</w:t>
      </w:r>
      <w:r w:rsidR="00E97428" w:rsidRPr="00413752">
        <w:rPr>
          <w:rFonts w:ascii="Liberation Serif" w:hAnsi="Liberation Serif"/>
          <w:sz w:val="24"/>
          <w:szCs w:val="24"/>
        </w:rPr>
        <w:t>, достигши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возраста 60 и 55 лет (соответственно мужчины и женщины), и</w:t>
      </w:r>
      <w:r w:rsidR="0039518A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граждан</w:t>
      </w:r>
      <w:r w:rsidR="0039518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, у которых в соответствии с Федеральным законом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страховых пенсиях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="00E97428" w:rsidRPr="00413752">
        <w:rPr>
          <w:rFonts w:ascii="Liberation Serif" w:hAnsi="Liberation Serif"/>
          <w:sz w:val="24"/>
          <w:szCs w:val="24"/>
        </w:rPr>
        <w:t xml:space="preserve"> возникло право на страховую пенсию по старости, срок назначения которой или возраст для назначения которой не наступили, подвергши</w:t>
      </w:r>
      <w:r w:rsidR="0056460A" w:rsidRPr="00413752">
        <w:rPr>
          <w:rFonts w:ascii="Liberation Serif" w:hAnsi="Liberation Serif"/>
          <w:sz w:val="24"/>
          <w:szCs w:val="24"/>
        </w:rPr>
        <w:t>еся</w:t>
      </w:r>
      <w:r w:rsidR="00E97428" w:rsidRPr="00413752">
        <w:rPr>
          <w:rFonts w:ascii="Liberation Serif" w:hAnsi="Liberation Serif"/>
          <w:sz w:val="24"/>
          <w:szCs w:val="24"/>
        </w:rPr>
        <w:t xml:space="preserve"> политическим репрессиям и признанны</w:t>
      </w:r>
      <w:r w:rsidR="0056460A" w:rsidRPr="00413752">
        <w:rPr>
          <w:rFonts w:ascii="Liberation Serif" w:hAnsi="Liberation Serif"/>
          <w:sz w:val="24"/>
          <w:szCs w:val="24"/>
        </w:rPr>
        <w:t>е</w:t>
      </w:r>
      <w:r w:rsidR="00E97428" w:rsidRPr="00413752">
        <w:rPr>
          <w:rFonts w:ascii="Liberation Serif" w:hAnsi="Liberation Serif"/>
          <w:sz w:val="24"/>
          <w:szCs w:val="24"/>
        </w:rPr>
        <w:t xml:space="preserve"> жертвами политических репрессий в соответствии с Законом Российской Федерации от 18 октября 1991</w:t>
      </w:r>
      <w:r w:rsidR="0039518A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года №</w:t>
      </w:r>
      <w:r w:rsidR="0039518A"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 xml:space="preserve">1761-1 </w:t>
      </w:r>
      <w:r w:rsidR="00CF7378" w:rsidRPr="00413752">
        <w:rPr>
          <w:rFonts w:ascii="Liberation Serif" w:hAnsi="Liberation Serif"/>
          <w:sz w:val="24"/>
          <w:szCs w:val="24"/>
        </w:rPr>
        <w:t>«</w:t>
      </w:r>
      <w:r w:rsidR="00E97428" w:rsidRPr="00413752">
        <w:rPr>
          <w:rFonts w:ascii="Liberation Serif" w:hAnsi="Liberation Serif"/>
          <w:sz w:val="24"/>
          <w:szCs w:val="24"/>
        </w:rPr>
        <w:t>О реабилитации жертв политических репрессий</w:t>
      </w:r>
      <w:r w:rsidR="00CF7378" w:rsidRPr="00413752">
        <w:rPr>
          <w:rFonts w:ascii="Liberation Serif" w:hAnsi="Liberation Serif"/>
          <w:sz w:val="24"/>
          <w:szCs w:val="24"/>
        </w:rPr>
        <w:t>»</w:t>
      </w:r>
      <w:r w:rsidR="00E97428" w:rsidRPr="00413752">
        <w:rPr>
          <w:rFonts w:ascii="Liberation Serif" w:hAnsi="Liberation Serif"/>
          <w:sz w:val="24"/>
          <w:szCs w:val="24"/>
        </w:rPr>
        <w:t>.</w:t>
      </w:r>
    </w:p>
    <w:p w:rsidR="002C5336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5. </w:t>
      </w:r>
      <w:r w:rsidR="002C5336" w:rsidRPr="00413752">
        <w:rPr>
          <w:rFonts w:ascii="Liberation Serif" w:hAnsi="Liberation Serif"/>
          <w:sz w:val="24"/>
          <w:szCs w:val="24"/>
        </w:rPr>
        <w:t>Физически</w:t>
      </w:r>
      <w:r w:rsidR="0056460A" w:rsidRPr="00413752">
        <w:rPr>
          <w:rFonts w:ascii="Liberation Serif" w:hAnsi="Liberation Serif"/>
          <w:sz w:val="24"/>
          <w:szCs w:val="24"/>
        </w:rPr>
        <w:t>м</w:t>
      </w:r>
      <w:r w:rsidR="002C5336" w:rsidRPr="00413752">
        <w:rPr>
          <w:rFonts w:ascii="Liberation Serif" w:hAnsi="Liberation Serif"/>
          <w:sz w:val="24"/>
          <w:szCs w:val="24"/>
        </w:rPr>
        <w:t xml:space="preserve"> лица</w:t>
      </w:r>
      <w:r w:rsidR="0056460A" w:rsidRPr="00413752">
        <w:rPr>
          <w:rFonts w:ascii="Liberation Serif" w:hAnsi="Liberation Serif"/>
          <w:sz w:val="24"/>
          <w:szCs w:val="24"/>
        </w:rPr>
        <w:t>м</w:t>
      </w:r>
      <w:r w:rsidR="002C5336" w:rsidRPr="00413752">
        <w:rPr>
          <w:rFonts w:ascii="Liberation Serif" w:hAnsi="Liberation Serif"/>
          <w:sz w:val="24"/>
          <w:szCs w:val="24"/>
        </w:rPr>
        <w:t>, относящи</w:t>
      </w:r>
      <w:r w:rsidR="0056460A" w:rsidRPr="00413752">
        <w:rPr>
          <w:rFonts w:ascii="Liberation Serif" w:hAnsi="Liberation Serif"/>
          <w:sz w:val="24"/>
          <w:szCs w:val="24"/>
        </w:rPr>
        <w:t>мся</w:t>
      </w:r>
      <w:r w:rsidR="002C5336" w:rsidRPr="00413752">
        <w:rPr>
          <w:rFonts w:ascii="Liberation Serif" w:hAnsi="Liberation Serif"/>
          <w:sz w:val="24"/>
          <w:szCs w:val="24"/>
        </w:rPr>
        <w:t xml:space="preserve"> к категориям, указанным в </w:t>
      </w:r>
      <w:r w:rsidRPr="00413752">
        <w:rPr>
          <w:rFonts w:ascii="Liberation Serif" w:hAnsi="Liberation Serif"/>
          <w:sz w:val="24"/>
          <w:szCs w:val="24"/>
        </w:rPr>
        <w:t>пункт</w:t>
      </w:r>
      <w:r w:rsidR="001F4F12" w:rsidRPr="00413752">
        <w:rPr>
          <w:rFonts w:ascii="Liberation Serif" w:hAnsi="Liberation Serif"/>
          <w:sz w:val="24"/>
          <w:szCs w:val="24"/>
        </w:rPr>
        <w:t>е</w:t>
      </w:r>
      <w:r w:rsidRPr="00413752">
        <w:rPr>
          <w:rFonts w:ascii="Liberation Serif" w:hAnsi="Liberation Serif"/>
          <w:sz w:val="24"/>
          <w:szCs w:val="24"/>
        </w:rPr>
        <w:t xml:space="preserve"> 4</w:t>
      </w:r>
      <w:r w:rsidR="002C5336" w:rsidRPr="00413752">
        <w:rPr>
          <w:rFonts w:ascii="Liberation Serif" w:hAnsi="Liberation Serif"/>
          <w:sz w:val="24"/>
          <w:szCs w:val="24"/>
        </w:rPr>
        <w:t xml:space="preserve"> настоящего Решения</w:t>
      </w:r>
      <w:r w:rsidR="0039518A" w:rsidRPr="00413752">
        <w:rPr>
          <w:rFonts w:ascii="Liberation Serif" w:hAnsi="Liberation Serif"/>
          <w:sz w:val="24"/>
          <w:szCs w:val="24"/>
        </w:rPr>
        <w:t>,</w:t>
      </w:r>
      <w:r w:rsidR="002C5336" w:rsidRPr="00413752">
        <w:rPr>
          <w:rFonts w:ascii="Liberation Serif" w:hAnsi="Liberation Serif"/>
          <w:sz w:val="24"/>
          <w:szCs w:val="24"/>
        </w:rPr>
        <w:t xml:space="preserve"> и имеющим несколько земельных участков (долей</w:t>
      </w:r>
      <w:r w:rsidR="0039518A" w:rsidRPr="00413752">
        <w:rPr>
          <w:rFonts w:ascii="Liberation Serif" w:hAnsi="Liberation Serif"/>
          <w:sz w:val="24"/>
          <w:szCs w:val="24"/>
        </w:rPr>
        <w:t xml:space="preserve"> земельных участков</w:t>
      </w:r>
      <w:r w:rsidR="002C5336" w:rsidRPr="00413752">
        <w:rPr>
          <w:rFonts w:ascii="Liberation Serif" w:hAnsi="Liberation Serif"/>
          <w:sz w:val="24"/>
          <w:szCs w:val="24"/>
        </w:rPr>
        <w:t>) на территории городского округа Верхняя Пышма, налоговая льгота предоставляется в отношении одного земельного участка (доли</w:t>
      </w:r>
      <w:r w:rsidR="0039518A" w:rsidRPr="00413752">
        <w:rPr>
          <w:rFonts w:ascii="Liberation Serif" w:hAnsi="Liberation Serif"/>
          <w:sz w:val="24"/>
          <w:szCs w:val="24"/>
        </w:rPr>
        <w:t xml:space="preserve"> земельного участка</w:t>
      </w:r>
      <w:r w:rsidR="002C5336" w:rsidRPr="00413752">
        <w:rPr>
          <w:rFonts w:ascii="Liberation Serif" w:hAnsi="Liberation Serif"/>
          <w:sz w:val="24"/>
          <w:szCs w:val="24"/>
        </w:rPr>
        <w:t>) по выбору налогоплательщика вне зависимости от</w:t>
      </w:r>
      <w:r w:rsidR="0039518A" w:rsidRPr="00413752">
        <w:rPr>
          <w:rFonts w:ascii="Liberation Serif" w:hAnsi="Liberation Serif"/>
          <w:sz w:val="24"/>
          <w:szCs w:val="24"/>
        </w:rPr>
        <w:t> </w:t>
      </w:r>
      <w:r w:rsidR="002C5336" w:rsidRPr="00413752">
        <w:rPr>
          <w:rFonts w:ascii="Liberation Serif" w:hAnsi="Liberation Serif"/>
          <w:sz w:val="24"/>
          <w:szCs w:val="24"/>
        </w:rPr>
        <w:t>количества оснований для применения налоговых льгот.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6. Предоставить налоговые льготы в</w:t>
      </w:r>
      <w:r w:rsidR="002C5336" w:rsidRPr="00413752">
        <w:rPr>
          <w:rFonts w:ascii="Liberation Serif" w:hAnsi="Liberation Serif"/>
          <w:sz w:val="24"/>
          <w:szCs w:val="24"/>
        </w:rPr>
        <w:t xml:space="preserve"> виде освобождения от уплаты земельного налога следующи</w:t>
      </w:r>
      <w:r w:rsidRPr="00413752">
        <w:rPr>
          <w:rFonts w:ascii="Liberation Serif" w:hAnsi="Liberation Serif"/>
          <w:sz w:val="24"/>
          <w:szCs w:val="24"/>
        </w:rPr>
        <w:t>м</w:t>
      </w:r>
      <w:r w:rsidR="002C5336" w:rsidRPr="00413752">
        <w:rPr>
          <w:rFonts w:ascii="Liberation Serif" w:hAnsi="Liberation Serif"/>
          <w:sz w:val="24"/>
          <w:szCs w:val="24"/>
        </w:rPr>
        <w:t xml:space="preserve"> категори</w:t>
      </w:r>
      <w:r w:rsidRPr="00413752">
        <w:rPr>
          <w:rFonts w:ascii="Liberation Serif" w:hAnsi="Liberation Serif"/>
          <w:sz w:val="24"/>
          <w:szCs w:val="24"/>
        </w:rPr>
        <w:t>ям</w:t>
      </w:r>
      <w:r w:rsidR="002C5336" w:rsidRPr="00413752">
        <w:rPr>
          <w:rFonts w:ascii="Liberation Serif" w:hAnsi="Liberation Serif"/>
          <w:sz w:val="24"/>
          <w:szCs w:val="24"/>
        </w:rPr>
        <w:t xml:space="preserve"> </w:t>
      </w:r>
      <w:r w:rsidR="00E97428" w:rsidRPr="00413752">
        <w:rPr>
          <w:rFonts w:ascii="Liberation Serif" w:hAnsi="Liberation Serif"/>
          <w:sz w:val="24"/>
          <w:szCs w:val="24"/>
        </w:rPr>
        <w:t>налогоплательщиков</w:t>
      </w:r>
      <w:r w:rsidR="002C5336" w:rsidRPr="00413752">
        <w:rPr>
          <w:rFonts w:ascii="Liberation Serif" w:hAnsi="Liberation Serif"/>
          <w:sz w:val="24"/>
          <w:szCs w:val="24"/>
        </w:rPr>
        <w:t xml:space="preserve"> – юридических лиц</w:t>
      </w:r>
      <w:r w:rsidR="00E97428" w:rsidRPr="00413752">
        <w:rPr>
          <w:rFonts w:ascii="Liberation Serif" w:hAnsi="Liberation Serif"/>
          <w:sz w:val="24"/>
          <w:szCs w:val="24"/>
        </w:rPr>
        <w:t>: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 xml:space="preserve">1) органы </w:t>
      </w:r>
      <w:r w:rsidR="00E97428" w:rsidRPr="00413752">
        <w:rPr>
          <w:rFonts w:ascii="Liberation Serif" w:hAnsi="Liberation Serif"/>
          <w:sz w:val="24"/>
          <w:szCs w:val="24"/>
        </w:rPr>
        <w:t>местного самоуправления, расположенные на территории городского округа Верхняя Пышма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 xml:space="preserve">2) муниципальные </w:t>
      </w:r>
      <w:r w:rsidR="00E97428" w:rsidRPr="00413752">
        <w:rPr>
          <w:rFonts w:ascii="Liberation Serif" w:hAnsi="Liberation Serif"/>
          <w:sz w:val="24"/>
          <w:szCs w:val="24"/>
        </w:rPr>
        <w:t xml:space="preserve">казенные, муниципальные бюджетные, муниципальные автономные учреждения, финансируемые из средств бюджета городского округа Верхняя Пышма, </w:t>
      </w:r>
      <w:r w:rsidRPr="00413752">
        <w:rPr>
          <w:rFonts w:ascii="Liberation Serif" w:hAnsi="Liberation Serif"/>
          <w:sz w:val="24"/>
          <w:szCs w:val="24"/>
        </w:rPr>
        <w:t>–</w:t>
      </w:r>
      <w:r w:rsidR="00E97428" w:rsidRPr="00413752">
        <w:rPr>
          <w:rFonts w:ascii="Liberation Serif" w:hAnsi="Liberation Serif"/>
          <w:sz w:val="24"/>
          <w:szCs w:val="24"/>
        </w:rPr>
        <w:t xml:space="preserve"> </w:t>
      </w:r>
      <w:r w:rsidR="00E97428" w:rsidRPr="00413752">
        <w:rPr>
          <w:rFonts w:ascii="Liberation Serif" w:hAnsi="Liberation Serif"/>
          <w:sz w:val="24"/>
          <w:szCs w:val="24"/>
        </w:rPr>
        <w:lastRenderedPageBreak/>
        <w:t>в</w:t>
      </w:r>
      <w:r w:rsidRPr="00413752">
        <w:rPr>
          <w:rFonts w:ascii="Liberation Serif" w:hAnsi="Liberation Serif"/>
          <w:sz w:val="24"/>
          <w:szCs w:val="24"/>
        </w:rPr>
        <w:t> </w:t>
      </w:r>
      <w:r w:rsidR="00E97428" w:rsidRPr="00413752">
        <w:rPr>
          <w:rFonts w:ascii="Liberation Serif" w:hAnsi="Liberation Serif"/>
          <w:sz w:val="24"/>
          <w:szCs w:val="24"/>
        </w:rPr>
        <w:t>отношении земельных участков, предоставленных для непосредственного выполнения возложенных на них функций</w:t>
      </w:r>
      <w:r w:rsidRPr="00413752">
        <w:rPr>
          <w:rFonts w:ascii="Liberation Serif" w:hAnsi="Liberation Serif"/>
          <w:sz w:val="24"/>
          <w:szCs w:val="24"/>
        </w:rPr>
        <w:t>;</w:t>
      </w:r>
    </w:p>
    <w:p w:rsidR="00CF737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3) организации –</w:t>
      </w:r>
      <w:r w:rsidR="00CF7378" w:rsidRPr="00413752">
        <w:rPr>
          <w:rFonts w:ascii="Liberation Serif" w:hAnsi="Liberation Serif"/>
          <w:sz w:val="24"/>
          <w:szCs w:val="24"/>
        </w:rPr>
        <w:t xml:space="preserve"> за земельные участки, непосредственно занятые под объектами мобилизационного значения и (или) мобилизационными мощностями, законсервированными и</w:t>
      </w:r>
      <w:r w:rsidRPr="00413752">
        <w:rPr>
          <w:rFonts w:ascii="Liberation Serif" w:hAnsi="Liberation Serif"/>
          <w:sz w:val="24"/>
          <w:szCs w:val="24"/>
        </w:rPr>
        <w:t> </w:t>
      </w:r>
      <w:r w:rsidR="00CF7378" w:rsidRPr="00413752">
        <w:rPr>
          <w:rFonts w:ascii="Liberation Serif" w:hAnsi="Liberation Serif"/>
          <w:sz w:val="24"/>
          <w:szCs w:val="24"/>
        </w:rPr>
        <w:t>(или) не используемыми в производстве; всеми видами мобилизационных запасов (резервов) и</w:t>
      </w:r>
      <w:r w:rsidRPr="00413752">
        <w:rPr>
          <w:rFonts w:ascii="Liberation Serif" w:hAnsi="Liberation Serif"/>
          <w:sz w:val="24"/>
          <w:szCs w:val="24"/>
        </w:rPr>
        <w:t> </w:t>
      </w:r>
      <w:r w:rsidR="00CF7378" w:rsidRPr="00413752">
        <w:rPr>
          <w:rFonts w:ascii="Liberation Serif" w:hAnsi="Liberation Serif"/>
          <w:sz w:val="24"/>
          <w:szCs w:val="24"/>
        </w:rPr>
        <w:t>другим имуществом мобилизационного значения, отнесенным к создаваемым по решению органов государст</w:t>
      </w:r>
      <w:r w:rsidRPr="00413752">
        <w:rPr>
          <w:rFonts w:ascii="Liberation Serif" w:hAnsi="Liberation Serif"/>
          <w:sz w:val="24"/>
          <w:szCs w:val="24"/>
        </w:rPr>
        <w:t>венной власти страховым запасам;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 xml:space="preserve">4) организации </w:t>
      </w:r>
      <w:r w:rsidR="00E97428" w:rsidRPr="00413752">
        <w:rPr>
          <w:rFonts w:ascii="Liberation Serif" w:hAnsi="Liberation Serif"/>
          <w:sz w:val="24"/>
          <w:szCs w:val="24"/>
        </w:rPr>
        <w:t xml:space="preserve">жилищно-коммунального комплекса </w:t>
      </w:r>
      <w:r w:rsidRPr="00413752">
        <w:rPr>
          <w:rFonts w:ascii="Liberation Serif" w:hAnsi="Liberation Serif"/>
          <w:sz w:val="24"/>
          <w:szCs w:val="24"/>
        </w:rPr>
        <w:t>–</w:t>
      </w:r>
      <w:r w:rsidR="00E97428" w:rsidRPr="00413752">
        <w:rPr>
          <w:rFonts w:ascii="Liberation Serif" w:hAnsi="Liberation Serif"/>
          <w:sz w:val="24"/>
          <w:szCs w:val="24"/>
        </w:rPr>
        <w:t xml:space="preserve"> в отношении земельных участков, непосредственно занятых под объектами очистных сооружений </w:t>
      </w:r>
      <w:proofErr w:type="spellStart"/>
      <w:r w:rsidR="00E97428" w:rsidRPr="00413752">
        <w:rPr>
          <w:rFonts w:ascii="Liberation Serif" w:hAnsi="Liberation Serif"/>
          <w:sz w:val="24"/>
          <w:szCs w:val="24"/>
        </w:rPr>
        <w:t>хозбытовой</w:t>
      </w:r>
      <w:proofErr w:type="spellEnd"/>
      <w:r w:rsidR="00E97428" w:rsidRPr="00413752">
        <w:rPr>
          <w:rFonts w:ascii="Liberation Serif" w:hAnsi="Liberation Serif"/>
          <w:sz w:val="24"/>
          <w:szCs w:val="24"/>
        </w:rPr>
        <w:t xml:space="preserve"> канализации.</w:t>
      </w:r>
    </w:p>
    <w:p w:rsidR="002C5336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7. Предоставить налоговые льготы в</w:t>
      </w:r>
      <w:r w:rsidR="003A59B3" w:rsidRPr="00413752">
        <w:rPr>
          <w:rFonts w:ascii="Liberation Serif" w:hAnsi="Liberation Serif"/>
          <w:sz w:val="24"/>
          <w:szCs w:val="24"/>
        </w:rPr>
        <w:t xml:space="preserve"> виде освобождения от уплаты земельного налога </w:t>
      </w:r>
      <w:r w:rsidR="00653FBE" w:rsidRPr="00413752">
        <w:rPr>
          <w:rFonts w:ascii="Liberation Serif" w:hAnsi="Liberation Serif"/>
          <w:sz w:val="24"/>
          <w:szCs w:val="24"/>
        </w:rPr>
        <w:t xml:space="preserve">садоводческим или </w:t>
      </w:r>
      <w:r w:rsidR="00594CD0" w:rsidRPr="00413752">
        <w:rPr>
          <w:rFonts w:ascii="Liberation Serif" w:hAnsi="Liberation Serif"/>
          <w:sz w:val="24"/>
          <w:szCs w:val="24"/>
        </w:rPr>
        <w:t>огороднически</w:t>
      </w:r>
      <w:r w:rsidR="00173372" w:rsidRPr="00413752">
        <w:rPr>
          <w:rFonts w:ascii="Liberation Serif" w:hAnsi="Liberation Serif"/>
          <w:sz w:val="24"/>
          <w:szCs w:val="24"/>
        </w:rPr>
        <w:t>м</w:t>
      </w:r>
      <w:r w:rsidR="00594CD0" w:rsidRPr="00413752">
        <w:rPr>
          <w:rFonts w:ascii="Liberation Serif" w:hAnsi="Liberation Serif"/>
          <w:sz w:val="24"/>
          <w:szCs w:val="24"/>
        </w:rPr>
        <w:t xml:space="preserve"> некоммерчески</w:t>
      </w:r>
      <w:r w:rsidR="00173372" w:rsidRPr="00413752">
        <w:rPr>
          <w:rFonts w:ascii="Liberation Serif" w:hAnsi="Liberation Serif"/>
          <w:sz w:val="24"/>
          <w:szCs w:val="24"/>
        </w:rPr>
        <w:t>м товариществам</w:t>
      </w:r>
      <w:r w:rsidR="00594CD0" w:rsidRPr="00413752">
        <w:rPr>
          <w:rFonts w:ascii="Liberation Serif" w:hAnsi="Liberation Serif"/>
          <w:sz w:val="24"/>
          <w:szCs w:val="24"/>
        </w:rPr>
        <w:t>, гаражно-строительны</w:t>
      </w:r>
      <w:r w:rsidR="00173372" w:rsidRPr="00413752">
        <w:rPr>
          <w:rFonts w:ascii="Liberation Serif" w:hAnsi="Liberation Serif"/>
          <w:sz w:val="24"/>
          <w:szCs w:val="24"/>
        </w:rPr>
        <w:t>м</w:t>
      </w:r>
      <w:r w:rsidR="00594CD0" w:rsidRPr="00413752">
        <w:rPr>
          <w:rFonts w:ascii="Liberation Serif" w:hAnsi="Liberation Serif"/>
          <w:sz w:val="24"/>
          <w:szCs w:val="24"/>
        </w:rPr>
        <w:t>, жилищны</w:t>
      </w:r>
      <w:r w:rsidR="00173372" w:rsidRPr="00413752">
        <w:rPr>
          <w:rFonts w:ascii="Liberation Serif" w:hAnsi="Liberation Serif"/>
          <w:sz w:val="24"/>
          <w:szCs w:val="24"/>
        </w:rPr>
        <w:t>м</w:t>
      </w:r>
      <w:r w:rsidR="00594CD0" w:rsidRPr="00413752">
        <w:rPr>
          <w:rFonts w:ascii="Liberation Serif" w:hAnsi="Liberation Serif"/>
          <w:sz w:val="24"/>
          <w:szCs w:val="24"/>
        </w:rPr>
        <w:t>, жилищно-строительны</w:t>
      </w:r>
      <w:r w:rsidR="00173372" w:rsidRPr="00413752">
        <w:rPr>
          <w:rFonts w:ascii="Liberation Serif" w:hAnsi="Liberation Serif"/>
          <w:sz w:val="24"/>
          <w:szCs w:val="24"/>
        </w:rPr>
        <w:t>м</w:t>
      </w:r>
      <w:r w:rsidR="00594CD0" w:rsidRPr="00413752">
        <w:rPr>
          <w:rFonts w:ascii="Liberation Serif" w:hAnsi="Liberation Serif"/>
          <w:sz w:val="24"/>
          <w:szCs w:val="24"/>
        </w:rPr>
        <w:t xml:space="preserve"> кооператив</w:t>
      </w:r>
      <w:r w:rsidR="00653FBE" w:rsidRPr="00413752">
        <w:rPr>
          <w:rFonts w:ascii="Liberation Serif" w:hAnsi="Liberation Serif"/>
          <w:sz w:val="24"/>
          <w:szCs w:val="24"/>
        </w:rPr>
        <w:t>а</w:t>
      </w:r>
      <w:r w:rsidR="00594CD0" w:rsidRPr="00413752">
        <w:rPr>
          <w:rFonts w:ascii="Liberation Serif" w:hAnsi="Liberation Serif"/>
          <w:sz w:val="24"/>
          <w:szCs w:val="24"/>
        </w:rPr>
        <w:t xml:space="preserve">м (далее </w:t>
      </w:r>
      <w:r w:rsidRPr="00413752">
        <w:rPr>
          <w:rFonts w:ascii="Liberation Serif" w:hAnsi="Liberation Serif"/>
          <w:sz w:val="24"/>
          <w:szCs w:val="24"/>
        </w:rPr>
        <w:t>–</w:t>
      </w:r>
      <w:r w:rsidR="00594CD0" w:rsidRPr="00413752">
        <w:rPr>
          <w:rFonts w:ascii="Liberation Serif" w:hAnsi="Liberation Serif"/>
          <w:sz w:val="24"/>
          <w:szCs w:val="24"/>
        </w:rPr>
        <w:t xml:space="preserve"> некоммерческая организация) – в</w:t>
      </w:r>
      <w:r w:rsidRPr="00413752">
        <w:rPr>
          <w:rFonts w:ascii="Liberation Serif" w:hAnsi="Liberation Serif"/>
          <w:sz w:val="24"/>
          <w:szCs w:val="24"/>
        </w:rPr>
        <w:t> </w:t>
      </w:r>
      <w:r w:rsidR="00594CD0" w:rsidRPr="00413752">
        <w:rPr>
          <w:rFonts w:ascii="Liberation Serif" w:hAnsi="Liberation Serif"/>
          <w:sz w:val="24"/>
          <w:szCs w:val="24"/>
        </w:rPr>
        <w:t xml:space="preserve">части, приходящейся на </w:t>
      </w:r>
      <w:r w:rsidR="001F4F12" w:rsidRPr="00413752">
        <w:rPr>
          <w:rFonts w:ascii="Liberation Serif" w:hAnsi="Liberation Serif"/>
          <w:sz w:val="24"/>
          <w:szCs w:val="24"/>
        </w:rPr>
        <w:t xml:space="preserve">физических лиц, являющихся </w:t>
      </w:r>
      <w:r w:rsidR="00594CD0" w:rsidRPr="00413752">
        <w:rPr>
          <w:rFonts w:ascii="Liberation Serif" w:hAnsi="Liberation Serif"/>
          <w:sz w:val="24"/>
          <w:szCs w:val="24"/>
        </w:rPr>
        <w:t>член</w:t>
      </w:r>
      <w:r w:rsidR="001F4F12" w:rsidRPr="00413752">
        <w:rPr>
          <w:rFonts w:ascii="Liberation Serif" w:hAnsi="Liberation Serif"/>
          <w:sz w:val="24"/>
          <w:szCs w:val="24"/>
        </w:rPr>
        <w:t>ами</w:t>
      </w:r>
      <w:r w:rsidR="00594CD0" w:rsidRPr="00413752">
        <w:rPr>
          <w:rFonts w:ascii="Liberation Serif" w:hAnsi="Liberation Serif"/>
          <w:sz w:val="24"/>
          <w:szCs w:val="24"/>
        </w:rPr>
        <w:t xml:space="preserve"> данных некоммерческих организаций</w:t>
      </w:r>
      <w:r w:rsidR="001F4F12" w:rsidRPr="00413752">
        <w:rPr>
          <w:rFonts w:ascii="Liberation Serif" w:hAnsi="Liberation Serif"/>
          <w:sz w:val="24"/>
          <w:szCs w:val="24"/>
        </w:rPr>
        <w:t xml:space="preserve"> и</w:t>
      </w:r>
      <w:r w:rsidR="00594CD0" w:rsidRPr="00413752">
        <w:rPr>
          <w:rFonts w:ascii="Liberation Serif" w:hAnsi="Liberation Serif"/>
          <w:sz w:val="24"/>
          <w:szCs w:val="24"/>
        </w:rPr>
        <w:t xml:space="preserve"> относящи</w:t>
      </w:r>
      <w:r w:rsidR="0039518A" w:rsidRPr="00413752">
        <w:rPr>
          <w:rFonts w:ascii="Liberation Serif" w:hAnsi="Liberation Serif"/>
          <w:sz w:val="24"/>
          <w:szCs w:val="24"/>
        </w:rPr>
        <w:t>х</w:t>
      </w:r>
      <w:r w:rsidR="00594CD0" w:rsidRPr="00413752">
        <w:rPr>
          <w:rFonts w:ascii="Liberation Serif" w:hAnsi="Liberation Serif"/>
          <w:sz w:val="24"/>
          <w:szCs w:val="24"/>
        </w:rPr>
        <w:t>ся к</w:t>
      </w:r>
      <w:r w:rsidR="001F4F12" w:rsidRPr="00413752">
        <w:rPr>
          <w:rFonts w:ascii="Liberation Serif" w:hAnsi="Liberation Serif"/>
          <w:sz w:val="24"/>
          <w:szCs w:val="24"/>
        </w:rPr>
        <w:t xml:space="preserve"> </w:t>
      </w:r>
      <w:r w:rsidR="00594CD0" w:rsidRPr="00413752">
        <w:rPr>
          <w:rFonts w:ascii="Liberation Serif" w:hAnsi="Liberation Serif"/>
          <w:sz w:val="24"/>
          <w:szCs w:val="24"/>
        </w:rPr>
        <w:t>категори</w:t>
      </w:r>
      <w:r w:rsidR="001F4F12" w:rsidRPr="00413752">
        <w:rPr>
          <w:rFonts w:ascii="Liberation Serif" w:hAnsi="Liberation Serif"/>
          <w:sz w:val="24"/>
          <w:szCs w:val="24"/>
        </w:rPr>
        <w:t>ям</w:t>
      </w:r>
      <w:r w:rsidR="00594CD0" w:rsidRPr="00413752">
        <w:rPr>
          <w:rFonts w:ascii="Liberation Serif" w:hAnsi="Liberation Serif"/>
          <w:sz w:val="24"/>
          <w:szCs w:val="24"/>
        </w:rPr>
        <w:t xml:space="preserve">, </w:t>
      </w:r>
      <w:r w:rsidR="00173372" w:rsidRPr="00413752">
        <w:rPr>
          <w:rFonts w:ascii="Liberation Serif" w:hAnsi="Liberation Serif"/>
          <w:sz w:val="24"/>
          <w:szCs w:val="24"/>
        </w:rPr>
        <w:t>указанны</w:t>
      </w:r>
      <w:r w:rsidR="001F4F12" w:rsidRPr="00413752">
        <w:rPr>
          <w:rFonts w:ascii="Liberation Serif" w:hAnsi="Liberation Serif"/>
          <w:sz w:val="24"/>
          <w:szCs w:val="24"/>
        </w:rPr>
        <w:t>м</w:t>
      </w:r>
      <w:r w:rsidR="00EA384A" w:rsidRPr="00413752">
        <w:rPr>
          <w:rFonts w:ascii="Liberation Serif" w:hAnsi="Liberation Serif"/>
          <w:sz w:val="24"/>
          <w:szCs w:val="24"/>
        </w:rPr>
        <w:t xml:space="preserve"> в </w:t>
      </w:r>
      <w:r w:rsidRPr="00413752">
        <w:rPr>
          <w:rFonts w:ascii="Liberation Serif" w:hAnsi="Liberation Serif"/>
          <w:sz w:val="24"/>
          <w:szCs w:val="24"/>
        </w:rPr>
        <w:t>пункт</w:t>
      </w:r>
      <w:r w:rsidR="001F4F12" w:rsidRPr="00413752">
        <w:rPr>
          <w:rFonts w:ascii="Liberation Serif" w:hAnsi="Liberation Serif"/>
          <w:sz w:val="24"/>
          <w:szCs w:val="24"/>
        </w:rPr>
        <w:t>е</w:t>
      </w:r>
      <w:r w:rsidRPr="00413752">
        <w:rPr>
          <w:rFonts w:ascii="Liberation Serif" w:hAnsi="Liberation Serif"/>
          <w:sz w:val="24"/>
          <w:szCs w:val="24"/>
        </w:rPr>
        <w:t xml:space="preserve"> 4 </w:t>
      </w:r>
      <w:r w:rsidR="00594CD0" w:rsidRPr="00413752">
        <w:rPr>
          <w:rFonts w:ascii="Liberation Serif" w:hAnsi="Liberation Serif"/>
          <w:sz w:val="24"/>
          <w:szCs w:val="24"/>
        </w:rPr>
        <w:t>настоящего Решения</w:t>
      </w:r>
      <w:r w:rsidR="003A59B3" w:rsidRPr="00413752">
        <w:rPr>
          <w:rFonts w:ascii="Liberation Serif" w:hAnsi="Liberation Serif"/>
          <w:sz w:val="24"/>
          <w:szCs w:val="24"/>
        </w:rPr>
        <w:t>.</w:t>
      </w:r>
    </w:p>
    <w:p w:rsidR="005B6070" w:rsidRPr="00413752" w:rsidRDefault="005B6070" w:rsidP="005B6070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При расчете земельного налога некоммерческим организациям, имеющим в своем составе лиц, перечисленных в пункте 4 настоящего Решения, налоговая база уменьшается на величину кадастровой стоимости.</w:t>
      </w:r>
    </w:p>
    <w:p w:rsidR="00E97428" w:rsidRPr="00413752" w:rsidRDefault="00E97428" w:rsidP="005B6070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 xml:space="preserve">Необлагаемая величина кадастровой стоимости для некоммерческой организации </w:t>
      </w:r>
      <w:r w:rsidR="0039518A" w:rsidRPr="00413752">
        <w:rPr>
          <w:rFonts w:ascii="Liberation Serif" w:hAnsi="Liberation Serif"/>
          <w:szCs w:val="24"/>
        </w:rPr>
        <w:t>рассчитывается в соответствии с</w:t>
      </w:r>
      <w:r w:rsidRPr="00413752">
        <w:rPr>
          <w:rFonts w:ascii="Liberation Serif" w:hAnsi="Liberation Serif"/>
          <w:szCs w:val="24"/>
        </w:rPr>
        <w:t xml:space="preserve"> приложением 1 к настоящему Решению.</w:t>
      </w:r>
    </w:p>
    <w:p w:rsidR="00E97428" w:rsidRPr="00413752" w:rsidRDefault="009E1DF7" w:rsidP="005B6070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8. </w:t>
      </w:r>
      <w:r w:rsidR="00E97428" w:rsidRPr="00413752">
        <w:rPr>
          <w:rFonts w:ascii="Liberation Serif" w:hAnsi="Liberation Serif"/>
          <w:szCs w:val="24"/>
        </w:rPr>
        <w:t>Налогоплательщики, имеющие право на налоговые льготы в соответствии</w:t>
      </w:r>
      <w:r w:rsidR="001F4F12" w:rsidRPr="00413752">
        <w:rPr>
          <w:rFonts w:ascii="Liberation Serif" w:hAnsi="Liberation Serif"/>
          <w:szCs w:val="24"/>
        </w:rPr>
        <w:br/>
      </w:r>
      <w:r w:rsidR="00E97428" w:rsidRPr="00413752">
        <w:rPr>
          <w:rFonts w:ascii="Liberation Serif" w:hAnsi="Liberation Serif"/>
          <w:szCs w:val="24"/>
        </w:rPr>
        <w:t>с</w:t>
      </w:r>
      <w:r w:rsidR="001F4F12" w:rsidRPr="00413752">
        <w:rPr>
          <w:rFonts w:ascii="Liberation Serif" w:hAnsi="Liberation Serif"/>
          <w:szCs w:val="24"/>
        </w:rPr>
        <w:t xml:space="preserve"> </w:t>
      </w:r>
      <w:r w:rsidR="00E97428" w:rsidRPr="00413752">
        <w:rPr>
          <w:rFonts w:ascii="Liberation Serif" w:hAnsi="Liberation Serif"/>
          <w:szCs w:val="24"/>
        </w:rPr>
        <w:t>пункт</w:t>
      </w:r>
      <w:r w:rsidRPr="00413752">
        <w:rPr>
          <w:rFonts w:ascii="Liberation Serif" w:hAnsi="Liberation Serif"/>
          <w:szCs w:val="24"/>
        </w:rPr>
        <w:t>а</w:t>
      </w:r>
      <w:r w:rsidR="0049188D" w:rsidRPr="00413752">
        <w:rPr>
          <w:rFonts w:ascii="Liberation Serif" w:hAnsi="Liberation Serif"/>
          <w:szCs w:val="24"/>
        </w:rPr>
        <w:t>м</w:t>
      </w:r>
      <w:r w:rsidRPr="00413752">
        <w:rPr>
          <w:rFonts w:ascii="Liberation Serif" w:hAnsi="Liberation Serif"/>
          <w:szCs w:val="24"/>
        </w:rPr>
        <w:t>и</w:t>
      </w:r>
      <w:r w:rsidR="001F4F12" w:rsidRPr="00413752">
        <w:rPr>
          <w:rFonts w:ascii="Liberation Serif" w:hAnsi="Liberation Serif"/>
          <w:szCs w:val="24"/>
        </w:rPr>
        <w:t xml:space="preserve"> </w:t>
      </w:r>
      <w:r w:rsidR="0049188D" w:rsidRPr="00413752">
        <w:rPr>
          <w:rFonts w:ascii="Liberation Serif" w:hAnsi="Liberation Serif"/>
          <w:szCs w:val="24"/>
        </w:rPr>
        <w:t>4</w:t>
      </w:r>
      <w:r w:rsidRPr="00413752">
        <w:rPr>
          <w:rFonts w:ascii="Liberation Serif" w:hAnsi="Liberation Serif"/>
          <w:szCs w:val="24"/>
        </w:rPr>
        <w:t>,</w:t>
      </w:r>
      <w:r w:rsidR="001F4F12" w:rsidRPr="00413752">
        <w:rPr>
          <w:rFonts w:ascii="Liberation Serif" w:hAnsi="Liberation Serif"/>
          <w:szCs w:val="24"/>
        </w:rPr>
        <w:t xml:space="preserve"> </w:t>
      </w:r>
      <w:r w:rsidRPr="00413752">
        <w:rPr>
          <w:rFonts w:ascii="Liberation Serif" w:hAnsi="Liberation Serif"/>
          <w:szCs w:val="24"/>
        </w:rPr>
        <w:t>6 и 7</w:t>
      </w:r>
      <w:r w:rsidR="00E97428" w:rsidRPr="00413752">
        <w:rPr>
          <w:rFonts w:ascii="Liberation Serif" w:hAnsi="Liberation Serif"/>
          <w:szCs w:val="24"/>
        </w:rPr>
        <w:t xml:space="preserve"> настоящего Решения, представляют в налоговый орган по своему выбору заявление о</w:t>
      </w:r>
      <w:r w:rsidR="001F7DF9" w:rsidRPr="00413752">
        <w:rPr>
          <w:rFonts w:ascii="Liberation Serif" w:hAnsi="Liberation Serif"/>
          <w:szCs w:val="24"/>
        </w:rPr>
        <w:t xml:space="preserve"> </w:t>
      </w:r>
      <w:r w:rsidR="00E97428" w:rsidRPr="00413752">
        <w:rPr>
          <w:rFonts w:ascii="Liberation Serif" w:hAnsi="Liberation Serif"/>
          <w:szCs w:val="24"/>
        </w:rPr>
        <w:t>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F23E2" w:rsidRPr="00413752" w:rsidRDefault="003F23E2" w:rsidP="003F23E2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9. Установить, что:</w:t>
      </w:r>
    </w:p>
    <w:p w:rsidR="003F23E2" w:rsidRPr="00413752" w:rsidRDefault="003F23E2" w:rsidP="003F23E2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– положения подпунктов 13, 14 пункта 4 настоящего Решения распространяются</w:t>
      </w:r>
      <w:r w:rsidRPr="00413752">
        <w:rPr>
          <w:rFonts w:ascii="Liberation Serif" w:hAnsi="Liberation Serif"/>
          <w:szCs w:val="24"/>
        </w:rPr>
        <w:br/>
        <w:t>на правоотношения, связанные с уплатой земельного налога, возникшие с 1 января 2021 года</w:t>
      </w:r>
      <w:r w:rsidRPr="00413752">
        <w:rPr>
          <w:rFonts w:ascii="Liberation Serif" w:hAnsi="Liberation Serif"/>
          <w:szCs w:val="24"/>
        </w:rPr>
        <w:br/>
        <w:t>по 31 декабря 2023 года;</w:t>
      </w:r>
    </w:p>
    <w:p w:rsidR="003F23E2" w:rsidRPr="00413752" w:rsidRDefault="003F23E2" w:rsidP="003F23E2">
      <w:pPr>
        <w:pStyle w:val="20"/>
        <w:rPr>
          <w:rFonts w:ascii="Liberation Serif" w:hAnsi="Liberation Serif"/>
          <w:szCs w:val="24"/>
        </w:rPr>
      </w:pPr>
      <w:proofErr w:type="gramStart"/>
      <w:r w:rsidRPr="00413752">
        <w:rPr>
          <w:rFonts w:ascii="Liberation Serif" w:hAnsi="Liberation Serif"/>
          <w:szCs w:val="24"/>
        </w:rPr>
        <w:t>– граждане, достигшие возраста 60 и 55 лет (соответственно мужчины и женщины),</w:t>
      </w:r>
      <w:r w:rsidRPr="00413752">
        <w:rPr>
          <w:rFonts w:ascii="Liberation Serif" w:hAnsi="Liberation Serif"/>
          <w:szCs w:val="24"/>
        </w:rPr>
        <w:br/>
        <w:t>и граждане, приобретшие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наступили, которым льготы по уплате земельного налога предоставлены в</w:t>
      </w:r>
      <w:r w:rsidR="005D5209" w:rsidRPr="00413752">
        <w:rPr>
          <w:rFonts w:ascii="Liberation Serif" w:hAnsi="Liberation Serif"/>
          <w:szCs w:val="24"/>
        </w:rPr>
        <w:t> </w:t>
      </w:r>
      <w:r w:rsidRPr="00413752">
        <w:rPr>
          <w:rFonts w:ascii="Liberation Serif" w:hAnsi="Liberation Serif"/>
          <w:szCs w:val="24"/>
        </w:rPr>
        <w:t>соответствии</w:t>
      </w:r>
      <w:r w:rsidR="005D5209">
        <w:rPr>
          <w:rFonts w:ascii="Liberation Serif" w:hAnsi="Liberation Serif"/>
          <w:szCs w:val="24"/>
        </w:rPr>
        <w:t xml:space="preserve"> </w:t>
      </w:r>
      <w:r w:rsidRPr="00413752">
        <w:rPr>
          <w:rFonts w:ascii="Liberation Serif" w:hAnsi="Liberation Serif"/>
          <w:szCs w:val="24"/>
        </w:rPr>
        <w:t>с подпунктами 13, 14 пункта 4 настоящего Решения, сохраняют право на</w:t>
      </w:r>
      <w:r w:rsidR="005D5209" w:rsidRPr="00413752">
        <w:rPr>
          <w:rFonts w:ascii="Liberation Serif" w:hAnsi="Liberation Serif"/>
          <w:szCs w:val="24"/>
        </w:rPr>
        <w:t> </w:t>
      </w:r>
      <w:r w:rsidRPr="00413752">
        <w:rPr>
          <w:rFonts w:ascii="Liberation Serif" w:hAnsi="Liberation Serif"/>
          <w:szCs w:val="24"/>
        </w:rPr>
        <w:t>получение льготы</w:t>
      </w:r>
      <w:proofErr w:type="gramEnd"/>
      <w:r w:rsidR="005D5209">
        <w:rPr>
          <w:rFonts w:ascii="Liberation Serif" w:hAnsi="Liberation Serif"/>
          <w:szCs w:val="24"/>
        </w:rPr>
        <w:t xml:space="preserve"> </w:t>
      </w:r>
      <w:r w:rsidRPr="00413752">
        <w:rPr>
          <w:rFonts w:ascii="Liberation Serif" w:hAnsi="Liberation Serif"/>
          <w:szCs w:val="24"/>
        </w:rPr>
        <w:t>по уплате земельного налога после 1 января 2024 года.</w:t>
      </w:r>
    </w:p>
    <w:p w:rsidR="00E97428" w:rsidRPr="00413752" w:rsidRDefault="003F23E2" w:rsidP="005B6070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10</w:t>
      </w:r>
      <w:r w:rsidR="009E1DF7" w:rsidRPr="00413752">
        <w:rPr>
          <w:rFonts w:ascii="Liberation Serif" w:hAnsi="Liberation Serif"/>
          <w:szCs w:val="24"/>
        </w:rPr>
        <w:t>. </w:t>
      </w:r>
      <w:r w:rsidR="00E97428" w:rsidRPr="00413752">
        <w:rPr>
          <w:rFonts w:ascii="Liberation Serif" w:hAnsi="Liberation Serif"/>
          <w:szCs w:val="24"/>
        </w:rPr>
        <w:t xml:space="preserve">Признать утратившим силу Решение Думы </w:t>
      </w:r>
      <w:r w:rsidR="009E1DF7" w:rsidRPr="00413752">
        <w:rPr>
          <w:rFonts w:ascii="Liberation Serif" w:hAnsi="Liberation Serif"/>
          <w:szCs w:val="24"/>
        </w:rPr>
        <w:t>муниципального образования</w:t>
      </w:r>
      <w:r w:rsidR="00E97428" w:rsidRPr="00413752">
        <w:rPr>
          <w:rFonts w:ascii="Liberation Serif" w:hAnsi="Liberation Serif"/>
          <w:szCs w:val="24"/>
        </w:rPr>
        <w:t xml:space="preserve"> </w:t>
      </w:r>
      <w:r w:rsidR="009E1DF7" w:rsidRPr="00413752">
        <w:rPr>
          <w:rFonts w:ascii="Liberation Serif" w:hAnsi="Liberation Serif"/>
          <w:szCs w:val="24"/>
        </w:rPr>
        <w:t>«</w:t>
      </w:r>
      <w:r w:rsidR="00E97428" w:rsidRPr="00413752">
        <w:rPr>
          <w:rFonts w:ascii="Liberation Serif" w:hAnsi="Liberation Serif"/>
          <w:szCs w:val="24"/>
        </w:rPr>
        <w:t>Верхняя Пышма</w:t>
      </w:r>
      <w:r w:rsidR="009E1DF7" w:rsidRPr="00413752">
        <w:rPr>
          <w:rFonts w:ascii="Liberation Serif" w:hAnsi="Liberation Serif"/>
          <w:szCs w:val="24"/>
        </w:rPr>
        <w:t>»</w:t>
      </w:r>
      <w:r w:rsidR="00E97428" w:rsidRPr="00413752">
        <w:rPr>
          <w:rFonts w:ascii="Liberation Serif" w:hAnsi="Liberation Serif"/>
          <w:szCs w:val="24"/>
        </w:rPr>
        <w:t xml:space="preserve"> от 17 ноября 2005 года №</w:t>
      </w:r>
      <w:r w:rsidR="009E1DF7" w:rsidRPr="00413752">
        <w:rPr>
          <w:rFonts w:ascii="Liberation Serif" w:hAnsi="Liberation Serif"/>
          <w:szCs w:val="24"/>
        </w:rPr>
        <w:t> </w:t>
      </w:r>
      <w:r w:rsidR="00E97428" w:rsidRPr="00413752">
        <w:rPr>
          <w:rFonts w:ascii="Liberation Serif" w:hAnsi="Liberation Serif"/>
          <w:szCs w:val="24"/>
        </w:rPr>
        <w:t>17/2 «Об установлении земельного налога на территории городского округа Верхняя Пышма».</w:t>
      </w:r>
    </w:p>
    <w:p w:rsidR="00E97428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</w:t>
      </w:r>
      <w:r w:rsidR="003F23E2" w:rsidRPr="00413752">
        <w:rPr>
          <w:rFonts w:ascii="Liberation Serif" w:hAnsi="Liberation Serif"/>
          <w:sz w:val="24"/>
          <w:szCs w:val="24"/>
        </w:rPr>
        <w:t>1</w:t>
      </w:r>
      <w:r w:rsidRPr="00413752">
        <w:rPr>
          <w:rFonts w:ascii="Liberation Serif" w:hAnsi="Liberation Serif"/>
          <w:sz w:val="24"/>
          <w:szCs w:val="24"/>
        </w:rPr>
        <w:t>. </w:t>
      </w:r>
      <w:r w:rsidR="00E97428" w:rsidRPr="00413752">
        <w:rPr>
          <w:rFonts w:ascii="Liberation Serif" w:hAnsi="Liberation Serif"/>
          <w:sz w:val="24"/>
          <w:szCs w:val="24"/>
        </w:rPr>
        <w:t>Настоящее Решение вступает в силу с 1 января 2021 года.</w:t>
      </w:r>
    </w:p>
    <w:p w:rsidR="00D103E2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</w:t>
      </w:r>
      <w:r w:rsidR="003F23E2" w:rsidRPr="00413752">
        <w:rPr>
          <w:rFonts w:ascii="Liberation Serif" w:hAnsi="Liberation Serif"/>
          <w:sz w:val="24"/>
          <w:szCs w:val="24"/>
        </w:rPr>
        <w:t>2</w:t>
      </w:r>
      <w:r w:rsidR="00D103E2" w:rsidRPr="00413752">
        <w:rPr>
          <w:rFonts w:ascii="Liberation Serif" w:hAnsi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="00D103E2" w:rsidRPr="00413752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="00D103E2" w:rsidRPr="00413752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506E20" w:rsidRPr="00413752">
        <w:rPr>
          <w:rFonts w:ascii="Liberation Serif" w:hAnsi="Liberation Serif"/>
          <w:sz w:val="24"/>
          <w:szCs w:val="24"/>
        </w:rPr>
        <w:t> </w:t>
      </w:r>
      <w:r w:rsidR="00D103E2" w:rsidRPr="00413752">
        <w:rPr>
          <w:rFonts w:ascii="Liberation Serif" w:hAnsi="Liberation Serif"/>
          <w:sz w:val="24"/>
          <w:szCs w:val="24"/>
        </w:rPr>
        <w:t>Думы городского округа Верхняя Пышма.</w:t>
      </w:r>
    </w:p>
    <w:p w:rsidR="00D103E2" w:rsidRPr="00413752" w:rsidRDefault="009E1DF7" w:rsidP="001F7DF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1</w:t>
      </w:r>
      <w:r w:rsidR="003F23E2" w:rsidRPr="00413752">
        <w:rPr>
          <w:rFonts w:ascii="Liberation Serif" w:hAnsi="Liberation Serif"/>
          <w:sz w:val="24"/>
          <w:szCs w:val="24"/>
        </w:rPr>
        <w:t>3</w:t>
      </w:r>
      <w:r w:rsidR="00D103E2" w:rsidRPr="00413752">
        <w:rPr>
          <w:rFonts w:ascii="Liberation Serif" w:hAnsi="Liberation Serif"/>
          <w:sz w:val="24"/>
          <w:szCs w:val="24"/>
        </w:rPr>
        <w:t>. Контроль исполнения настоящего Решения возложить на постоянную комиссию Думы по бюджету и экономической политике (председатель А.А. Долгих).</w:t>
      </w:r>
    </w:p>
    <w:p w:rsidR="005D5209" w:rsidRDefault="005D5209" w:rsidP="005D5209">
      <w:pPr>
        <w:pStyle w:val="a3"/>
        <w:rPr>
          <w:rFonts w:ascii="Liberation Serif" w:hAnsi="Liberation Serif"/>
          <w:sz w:val="24"/>
        </w:rPr>
      </w:pPr>
    </w:p>
    <w:p w:rsidR="005D5209" w:rsidRDefault="005D5209" w:rsidP="005D5209">
      <w:pPr>
        <w:pStyle w:val="a3"/>
        <w:rPr>
          <w:rFonts w:ascii="Liberation Serif" w:hAnsi="Liberation Serif"/>
          <w:sz w:val="24"/>
        </w:rPr>
      </w:pPr>
    </w:p>
    <w:p w:rsidR="005D5209" w:rsidRPr="00415D79" w:rsidRDefault="005D5209" w:rsidP="005D5209">
      <w:pPr>
        <w:pStyle w:val="a3"/>
        <w:rPr>
          <w:rFonts w:ascii="Liberation Serif" w:hAnsi="Liberation Serif"/>
          <w:sz w:val="24"/>
        </w:rPr>
      </w:pPr>
      <w:bookmarkStart w:id="0" w:name="_GoBack"/>
    </w:p>
    <w:p w:rsidR="005D5209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5D5209">
        <w:rPr>
          <w:rFonts w:ascii="Liberation Serif" w:hAnsi="Liberation Serif"/>
          <w:sz w:val="24"/>
          <w:szCs w:val="24"/>
        </w:rPr>
        <w:t>Председатель Думы</w:t>
      </w:r>
    </w:p>
    <w:p w:rsidR="005D5209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5D5209">
        <w:rPr>
          <w:rFonts w:ascii="Liberation Serif" w:hAnsi="Liberation Serif"/>
          <w:sz w:val="24"/>
          <w:szCs w:val="24"/>
        </w:rPr>
        <w:t>городского округа</w:t>
      </w:r>
    </w:p>
    <w:p w:rsidR="005D5209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5D5209">
        <w:rPr>
          <w:rFonts w:ascii="Liberation Serif" w:hAnsi="Liberation Serif"/>
          <w:sz w:val="24"/>
          <w:szCs w:val="24"/>
        </w:rPr>
        <w:t>Верхняя Пышма</w:t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  <w:t>И.С. Зернов</w:t>
      </w:r>
    </w:p>
    <w:p w:rsidR="005D5209" w:rsidRDefault="005D5209" w:rsidP="005D5209">
      <w:pPr>
        <w:pStyle w:val="a3"/>
        <w:rPr>
          <w:rFonts w:ascii="Liberation Serif" w:hAnsi="Liberation Serif"/>
          <w:sz w:val="24"/>
        </w:rPr>
      </w:pPr>
    </w:p>
    <w:p w:rsidR="005D5209" w:rsidRDefault="005D5209" w:rsidP="005D5209">
      <w:pPr>
        <w:pStyle w:val="a3"/>
        <w:rPr>
          <w:rFonts w:ascii="Liberation Serif" w:hAnsi="Liberation Serif"/>
          <w:sz w:val="24"/>
        </w:rPr>
      </w:pPr>
    </w:p>
    <w:p w:rsidR="005D5209" w:rsidRPr="00415D79" w:rsidRDefault="005D5209" w:rsidP="005D5209">
      <w:pPr>
        <w:pStyle w:val="a3"/>
        <w:rPr>
          <w:rFonts w:ascii="Liberation Serif" w:hAnsi="Liberation Serif"/>
          <w:sz w:val="24"/>
        </w:rPr>
      </w:pPr>
    </w:p>
    <w:p w:rsidR="005D5209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proofErr w:type="gramStart"/>
      <w:r w:rsidRPr="005D5209">
        <w:rPr>
          <w:rFonts w:ascii="Liberation Serif" w:hAnsi="Liberation Serif"/>
          <w:sz w:val="24"/>
          <w:szCs w:val="24"/>
        </w:rPr>
        <w:t>Исполняющий</w:t>
      </w:r>
      <w:proofErr w:type="gramEnd"/>
      <w:r w:rsidRPr="005D5209">
        <w:rPr>
          <w:rFonts w:ascii="Liberation Serif" w:hAnsi="Liberation Serif"/>
          <w:sz w:val="24"/>
          <w:szCs w:val="24"/>
        </w:rPr>
        <w:t xml:space="preserve"> полномочия Главы</w:t>
      </w:r>
    </w:p>
    <w:p w:rsidR="005D5209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5D5209">
        <w:rPr>
          <w:rFonts w:ascii="Liberation Serif" w:hAnsi="Liberation Serif"/>
          <w:sz w:val="24"/>
          <w:szCs w:val="24"/>
        </w:rPr>
        <w:t>городского округа</w:t>
      </w:r>
    </w:p>
    <w:p w:rsidR="00CF7378" w:rsidRPr="005D5209" w:rsidRDefault="005D5209" w:rsidP="005D5209">
      <w:pPr>
        <w:pStyle w:val="a3"/>
        <w:ind w:firstLine="720"/>
        <w:jc w:val="both"/>
        <w:outlineLvl w:val="0"/>
        <w:rPr>
          <w:rFonts w:ascii="Liberation Serif" w:hAnsi="Liberation Serif"/>
          <w:sz w:val="24"/>
          <w:szCs w:val="24"/>
        </w:rPr>
      </w:pPr>
      <w:r w:rsidRPr="005D5209">
        <w:rPr>
          <w:rFonts w:ascii="Liberation Serif" w:hAnsi="Liberation Serif"/>
          <w:sz w:val="24"/>
          <w:szCs w:val="24"/>
        </w:rPr>
        <w:t>Верхняя Пышма</w:t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</w:r>
      <w:r w:rsidRPr="005D5209">
        <w:rPr>
          <w:rFonts w:ascii="Liberation Serif" w:hAnsi="Liberation Serif"/>
          <w:sz w:val="24"/>
          <w:szCs w:val="24"/>
        </w:rPr>
        <w:tab/>
        <w:t xml:space="preserve">Н.В. </w:t>
      </w:r>
      <w:proofErr w:type="spellStart"/>
      <w:r w:rsidRPr="005D5209">
        <w:rPr>
          <w:rFonts w:ascii="Liberation Serif" w:hAnsi="Liberation Serif"/>
          <w:sz w:val="24"/>
          <w:szCs w:val="24"/>
        </w:rPr>
        <w:t>Невструев</w:t>
      </w:r>
      <w:proofErr w:type="spellEnd"/>
    </w:p>
    <w:bookmarkEnd w:id="0"/>
    <w:p w:rsidR="009E1DF7" w:rsidRPr="00413752" w:rsidRDefault="009E1DF7" w:rsidP="001F7DF9">
      <w:pPr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Cs w:val="24"/>
        </w:rPr>
        <w:br w:type="page"/>
      </w:r>
    </w:p>
    <w:p w:rsidR="0049188D" w:rsidRPr="00413752" w:rsidRDefault="0049188D" w:rsidP="001F7DF9">
      <w:pPr>
        <w:pStyle w:val="20"/>
        <w:ind w:left="4536" w:firstLine="0"/>
        <w:jc w:val="left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lastRenderedPageBreak/>
        <w:t>Приложение 1</w:t>
      </w:r>
      <w:r w:rsidR="009E1DF7" w:rsidRPr="00413752">
        <w:rPr>
          <w:rFonts w:ascii="Liberation Serif" w:hAnsi="Liberation Serif"/>
          <w:szCs w:val="24"/>
        </w:rPr>
        <w:t xml:space="preserve"> к Решению Думы городского округа Верхняя Пышма </w:t>
      </w:r>
      <w:r w:rsidR="005D5209">
        <w:rPr>
          <w:rFonts w:ascii="Liberation Serif" w:hAnsi="Liberation Serif"/>
          <w:szCs w:val="24"/>
        </w:rPr>
        <w:t>от 29 октября 2020 года № 26/4</w:t>
      </w:r>
      <w:r w:rsidR="009E1DF7" w:rsidRPr="00413752">
        <w:rPr>
          <w:rFonts w:ascii="Liberation Serif" w:hAnsi="Liberation Serif"/>
          <w:szCs w:val="24"/>
        </w:rPr>
        <w:t xml:space="preserve"> «Об установлении земельного налога на территории городского округа Верхняя Пышма»</w:t>
      </w:r>
    </w:p>
    <w:p w:rsidR="0049188D" w:rsidRPr="00413752" w:rsidRDefault="0049188D" w:rsidP="001F7DF9">
      <w:pPr>
        <w:pStyle w:val="20"/>
        <w:ind w:firstLine="0"/>
        <w:rPr>
          <w:rFonts w:ascii="Liberation Serif" w:hAnsi="Liberation Serif"/>
          <w:szCs w:val="24"/>
        </w:rPr>
      </w:pPr>
    </w:p>
    <w:p w:rsidR="009E1DF7" w:rsidRPr="00413752" w:rsidRDefault="009E1DF7" w:rsidP="001F7DF9">
      <w:pPr>
        <w:pStyle w:val="20"/>
        <w:ind w:firstLine="0"/>
        <w:rPr>
          <w:rFonts w:ascii="Liberation Serif" w:hAnsi="Liberation Serif"/>
          <w:szCs w:val="24"/>
        </w:rPr>
      </w:pPr>
    </w:p>
    <w:p w:rsidR="0049188D" w:rsidRPr="00413752" w:rsidRDefault="0049188D" w:rsidP="001F7DF9">
      <w:pPr>
        <w:pStyle w:val="20"/>
        <w:ind w:firstLine="0"/>
        <w:jc w:val="center"/>
        <w:rPr>
          <w:rFonts w:ascii="Liberation Serif" w:hAnsi="Liberation Serif"/>
          <w:b/>
          <w:szCs w:val="24"/>
        </w:rPr>
      </w:pPr>
      <w:r w:rsidRPr="00413752">
        <w:rPr>
          <w:rFonts w:ascii="Liberation Serif" w:hAnsi="Liberation Serif"/>
          <w:b/>
          <w:szCs w:val="24"/>
        </w:rPr>
        <w:t>РАСЧЕТ</w:t>
      </w:r>
    </w:p>
    <w:p w:rsidR="0049188D" w:rsidRPr="00413752" w:rsidRDefault="0049188D" w:rsidP="001F7DF9">
      <w:pPr>
        <w:pStyle w:val="20"/>
        <w:ind w:firstLine="0"/>
        <w:jc w:val="center"/>
        <w:rPr>
          <w:rFonts w:ascii="Liberation Serif" w:hAnsi="Liberation Serif"/>
          <w:b/>
          <w:szCs w:val="24"/>
        </w:rPr>
      </w:pPr>
      <w:r w:rsidRPr="00413752">
        <w:rPr>
          <w:rFonts w:ascii="Liberation Serif" w:hAnsi="Liberation Serif"/>
          <w:b/>
          <w:szCs w:val="24"/>
        </w:rPr>
        <w:t>РАЗМЕРА НЕОБЛАГАЕМОЙ ВЕЛИЧИНЫ КАДАСТРОВОЙ СТОИМОСТИ</w:t>
      </w:r>
    </w:p>
    <w:p w:rsidR="0049188D" w:rsidRPr="00413752" w:rsidRDefault="0049188D" w:rsidP="001F7DF9">
      <w:pPr>
        <w:pStyle w:val="20"/>
        <w:ind w:firstLine="0"/>
        <w:jc w:val="center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b/>
          <w:szCs w:val="24"/>
        </w:rPr>
        <w:t>ПРИ РАСЧЕТЕ ЗЕМЕЛЬНОГО НАЛОГА НЕКОММЕРЧЕСКОЙ ОРГАНИЗАЦИЕЙ</w:t>
      </w:r>
    </w:p>
    <w:p w:rsidR="0049188D" w:rsidRPr="00413752" w:rsidRDefault="0049188D" w:rsidP="001F7DF9">
      <w:pPr>
        <w:pStyle w:val="20"/>
        <w:ind w:firstLine="0"/>
        <w:rPr>
          <w:rFonts w:ascii="Liberation Serif" w:hAnsi="Liberation Serif"/>
          <w:szCs w:val="24"/>
        </w:rPr>
      </w:pPr>
    </w:p>
    <w:p w:rsidR="0049188D" w:rsidRPr="00413752" w:rsidRDefault="0049188D" w:rsidP="001F7DF9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>Размер необлагаемой величины кадастровой стоимости при расчете земельного налога некоммерческой организацией рассчитывается следующим образом:</w:t>
      </w:r>
    </w:p>
    <w:p w:rsidR="0049188D" w:rsidRPr="00413752" w:rsidRDefault="0049188D" w:rsidP="001F7DF9">
      <w:pPr>
        <w:pStyle w:val="20"/>
        <w:rPr>
          <w:rFonts w:ascii="Liberation Serif" w:hAnsi="Liberation Serif"/>
          <w:szCs w:val="24"/>
        </w:rPr>
      </w:pPr>
    </w:p>
    <w:p w:rsidR="0049188D" w:rsidRPr="00413752" w:rsidRDefault="0049188D" w:rsidP="001F7DF9">
      <w:pPr>
        <w:pStyle w:val="20"/>
        <w:rPr>
          <w:rFonts w:ascii="Liberation Serif" w:hAnsi="Liberation Serif"/>
          <w:szCs w:val="24"/>
        </w:rPr>
      </w:pPr>
      <w:r w:rsidRPr="00413752">
        <w:rPr>
          <w:rFonts w:ascii="Liberation Serif" w:hAnsi="Liberation Serif"/>
          <w:szCs w:val="24"/>
        </w:rPr>
        <w:t xml:space="preserve"> </w:t>
      </w:r>
      <w:r w:rsidR="00D97714" w:rsidRPr="00413752">
        <w:rPr>
          <w:rFonts w:ascii="Liberation Serif" w:hAnsi="Liberation Serif"/>
          <w:noProof/>
          <w:szCs w:val="24"/>
        </w:rPr>
        <w:drawing>
          <wp:inline distT="0" distB="0" distL="0" distR="0" wp14:anchorId="7897775E" wp14:editId="65CB523F">
            <wp:extent cx="4361815" cy="438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88D" w:rsidRPr="00413752" w:rsidRDefault="0049188D" w:rsidP="001F7DF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S</w:t>
      </w:r>
      <w:r w:rsidRPr="00413752">
        <w:rPr>
          <w:rFonts w:ascii="Liberation Serif" w:hAnsi="Liberation Serif"/>
          <w:sz w:val="24"/>
          <w:szCs w:val="24"/>
          <w:vertAlign w:val="subscript"/>
        </w:rPr>
        <w:t>ВСЕГО</w:t>
      </w:r>
      <w:r w:rsidRPr="00413752">
        <w:rPr>
          <w:rFonts w:ascii="Liberation Serif" w:hAnsi="Liberation Serif"/>
          <w:sz w:val="24"/>
          <w:szCs w:val="24"/>
        </w:rPr>
        <w:t xml:space="preserve"> - площадь всего земельного участка, принадлежащего некоммерческой организации, в квадратных метрах;</w:t>
      </w:r>
    </w:p>
    <w:p w:rsidR="0049188D" w:rsidRPr="00413752" w:rsidRDefault="0049188D" w:rsidP="001F7DF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13752">
        <w:rPr>
          <w:rFonts w:ascii="Liberation Serif" w:hAnsi="Liberation Serif"/>
          <w:sz w:val="24"/>
          <w:szCs w:val="24"/>
        </w:rPr>
        <w:t>S</w:t>
      </w:r>
      <w:r w:rsidRPr="00413752">
        <w:rPr>
          <w:rFonts w:ascii="Liberation Serif" w:hAnsi="Liberation Serif"/>
          <w:sz w:val="24"/>
          <w:szCs w:val="24"/>
          <w:vertAlign w:val="subscript"/>
        </w:rPr>
        <w:t>n</w:t>
      </w:r>
      <w:proofErr w:type="spellEnd"/>
      <w:r w:rsidRPr="00413752">
        <w:rPr>
          <w:rFonts w:ascii="Liberation Serif" w:hAnsi="Liberation Serif"/>
          <w:sz w:val="24"/>
          <w:szCs w:val="24"/>
        </w:rPr>
        <w:t xml:space="preserve"> </w:t>
      </w:r>
      <w:r w:rsidR="001F7DF9" w:rsidRPr="00413752">
        <w:rPr>
          <w:rFonts w:ascii="Liberation Serif" w:hAnsi="Liberation Serif"/>
          <w:sz w:val="24"/>
          <w:szCs w:val="24"/>
        </w:rPr>
        <w:t>–</w:t>
      </w:r>
      <w:r w:rsidRPr="00413752">
        <w:rPr>
          <w:rFonts w:ascii="Liberation Serif" w:hAnsi="Liberation Serif"/>
          <w:sz w:val="24"/>
          <w:szCs w:val="24"/>
        </w:rPr>
        <w:t xml:space="preserve"> общая площадь земельных участков, принадлежащих всем членам некоммерческой организации, в квадратных метрах;</w:t>
      </w:r>
    </w:p>
    <w:p w:rsidR="0049188D" w:rsidRPr="00413752" w:rsidRDefault="0049188D" w:rsidP="001F7DF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>S</w:t>
      </w:r>
      <w:r w:rsidRPr="00413752">
        <w:rPr>
          <w:rFonts w:ascii="Liberation Serif" w:hAnsi="Liberation Serif"/>
          <w:sz w:val="24"/>
          <w:szCs w:val="24"/>
          <w:vertAlign w:val="subscript"/>
        </w:rPr>
        <w:t>ЛЬГОТНИКОВ</w:t>
      </w:r>
      <w:r w:rsidRPr="00413752">
        <w:rPr>
          <w:rFonts w:ascii="Liberation Serif" w:hAnsi="Liberation Serif"/>
          <w:sz w:val="24"/>
          <w:szCs w:val="24"/>
        </w:rPr>
        <w:t xml:space="preserve"> </w:t>
      </w:r>
      <w:r w:rsidR="001F7DF9" w:rsidRPr="00413752">
        <w:rPr>
          <w:rFonts w:ascii="Liberation Serif" w:hAnsi="Liberation Serif"/>
          <w:sz w:val="24"/>
          <w:szCs w:val="24"/>
        </w:rPr>
        <w:t>–</w:t>
      </w:r>
      <w:r w:rsidRPr="00413752">
        <w:rPr>
          <w:rFonts w:ascii="Liberation Serif" w:hAnsi="Liberation Serif"/>
          <w:sz w:val="24"/>
          <w:szCs w:val="24"/>
        </w:rPr>
        <w:t xml:space="preserve"> общая площадь земель или помещений, принадлежащих лицам, отнесенным к категории льготников в соответствии с </w:t>
      </w:r>
      <w:r w:rsidR="0039518A" w:rsidRPr="00413752">
        <w:rPr>
          <w:rFonts w:ascii="Liberation Serif" w:hAnsi="Liberation Serif"/>
          <w:sz w:val="24"/>
          <w:szCs w:val="24"/>
        </w:rPr>
        <w:t>решением Думы, устанавливающим земельный налог на территории городского округа Верхняя Пышма</w:t>
      </w:r>
      <w:r w:rsidRPr="00413752">
        <w:rPr>
          <w:rFonts w:ascii="Liberation Serif" w:hAnsi="Liberation Serif"/>
          <w:sz w:val="24"/>
          <w:szCs w:val="24"/>
        </w:rPr>
        <w:t>, в квадратных метрах;</w:t>
      </w:r>
    </w:p>
    <w:p w:rsidR="0049188D" w:rsidRPr="0049188D" w:rsidRDefault="0049188D" w:rsidP="001F7DF9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13752">
        <w:rPr>
          <w:rFonts w:ascii="Liberation Serif" w:hAnsi="Liberation Serif"/>
          <w:sz w:val="24"/>
          <w:szCs w:val="24"/>
        </w:rPr>
        <w:t xml:space="preserve">К </w:t>
      </w:r>
      <w:r w:rsidR="001F7DF9" w:rsidRPr="00413752">
        <w:rPr>
          <w:rFonts w:ascii="Liberation Serif" w:hAnsi="Liberation Serif"/>
          <w:sz w:val="24"/>
          <w:szCs w:val="24"/>
        </w:rPr>
        <w:t>–</w:t>
      </w:r>
      <w:r w:rsidRPr="00413752">
        <w:rPr>
          <w:rFonts w:ascii="Liberation Serif" w:hAnsi="Liberation Serif"/>
          <w:sz w:val="24"/>
          <w:szCs w:val="24"/>
        </w:rPr>
        <w:t xml:space="preserve"> кадастровая стоимость земельного участка в рублях.</w:t>
      </w:r>
    </w:p>
    <w:sectPr w:rsidR="0049188D" w:rsidRPr="0049188D" w:rsidSect="005D5209">
      <w:headerReference w:type="default" r:id="rId11"/>
      <w:footerReference w:type="even" r:id="rId12"/>
      <w:pgSz w:w="11906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05" w:rsidRDefault="00877005">
      <w:r>
        <w:separator/>
      </w:r>
    </w:p>
  </w:endnote>
  <w:endnote w:type="continuationSeparator" w:id="0">
    <w:p w:rsidR="00877005" w:rsidRDefault="00877005">
      <w:r>
        <w:continuationSeparator/>
      </w:r>
    </w:p>
  </w:endnote>
  <w:endnote w:type="continuationNotice" w:id="1">
    <w:p w:rsidR="00877005" w:rsidRDefault="0087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05" w:rsidRDefault="00877005">
      <w:r>
        <w:separator/>
      </w:r>
    </w:p>
  </w:footnote>
  <w:footnote w:type="continuationSeparator" w:id="0">
    <w:p w:rsidR="00877005" w:rsidRDefault="00877005">
      <w:r>
        <w:continuationSeparator/>
      </w:r>
    </w:p>
  </w:footnote>
  <w:footnote w:type="continuationNotice" w:id="1">
    <w:p w:rsidR="00877005" w:rsidRDefault="008770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6441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:rsidR="001F7DF9" w:rsidRPr="001F7DF9" w:rsidRDefault="001F7DF9">
        <w:pPr>
          <w:pStyle w:val="af4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F7DF9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1F7DF9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F7DF9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5D5209">
          <w:rPr>
            <w:rFonts w:ascii="Liberation Serif" w:hAnsi="Liberation Serif" w:cs="Liberation Serif"/>
            <w:noProof/>
            <w:sz w:val="22"/>
            <w:szCs w:val="22"/>
          </w:rPr>
          <w:t>4</w:t>
        </w:r>
        <w:r w:rsidRPr="001F7DF9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1F7DF9" w:rsidRPr="001F7DF9" w:rsidRDefault="001F7DF9">
    <w:pPr>
      <w:pStyle w:val="af4"/>
      <w:rPr>
        <w:rFonts w:ascii="Liberation Serif" w:hAnsi="Liberation Serif" w:cs="Liberation Seri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71883"/>
    <w:multiLevelType w:val="singleLevel"/>
    <w:tmpl w:val="1F7E7C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12639CC"/>
    <w:multiLevelType w:val="multilevel"/>
    <w:tmpl w:val="FD1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D7A46"/>
    <w:multiLevelType w:val="singleLevel"/>
    <w:tmpl w:val="62945E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B5D2A64"/>
    <w:multiLevelType w:val="singleLevel"/>
    <w:tmpl w:val="11FA1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5D82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3634677"/>
    <w:multiLevelType w:val="hybridMultilevel"/>
    <w:tmpl w:val="3F8893E2"/>
    <w:lvl w:ilvl="0" w:tplc="82CE8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DF5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0F7A9C"/>
    <w:multiLevelType w:val="singleLevel"/>
    <w:tmpl w:val="E55A5FA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2C5455B8"/>
    <w:multiLevelType w:val="singleLevel"/>
    <w:tmpl w:val="761A1F8C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D3A3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AF56DF0"/>
    <w:multiLevelType w:val="hybridMultilevel"/>
    <w:tmpl w:val="F5962E7A"/>
    <w:lvl w:ilvl="0" w:tplc="1004B6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3841ED"/>
    <w:multiLevelType w:val="singleLevel"/>
    <w:tmpl w:val="C720C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3FD2F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7737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8303F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5829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110490A"/>
    <w:multiLevelType w:val="singleLevel"/>
    <w:tmpl w:val="87D45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720F715B"/>
    <w:multiLevelType w:val="multilevel"/>
    <w:tmpl w:val="16B4401E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75FA48DA"/>
    <w:multiLevelType w:val="singleLevel"/>
    <w:tmpl w:val="3C363A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7999272C"/>
    <w:multiLevelType w:val="hybridMultilevel"/>
    <w:tmpl w:val="1256C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4"/>
  </w:num>
  <w:num w:numId="9">
    <w:abstractNumId w:val="10"/>
  </w:num>
  <w:num w:numId="10">
    <w:abstractNumId w:val="13"/>
  </w:num>
  <w:num w:numId="11">
    <w:abstractNumId w:val="16"/>
  </w:num>
  <w:num w:numId="12">
    <w:abstractNumId w:val="15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8"/>
  </w:num>
  <w:num w:numId="15">
    <w:abstractNumId w:val="3"/>
  </w:num>
  <w:num w:numId="16">
    <w:abstractNumId w:val="19"/>
  </w:num>
  <w:num w:numId="17">
    <w:abstractNumId w:val="9"/>
  </w:num>
  <w:num w:numId="18">
    <w:abstractNumId w:val="8"/>
  </w:num>
  <w:num w:numId="19">
    <w:abstractNumId w:val="6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B4"/>
    <w:rsid w:val="000000E4"/>
    <w:rsid w:val="0000753F"/>
    <w:rsid w:val="00021B52"/>
    <w:rsid w:val="00024096"/>
    <w:rsid w:val="00036F93"/>
    <w:rsid w:val="000420BA"/>
    <w:rsid w:val="00043D60"/>
    <w:rsid w:val="0005707C"/>
    <w:rsid w:val="0006773F"/>
    <w:rsid w:val="000711CA"/>
    <w:rsid w:val="00084C1D"/>
    <w:rsid w:val="00095D17"/>
    <w:rsid w:val="00097F8B"/>
    <w:rsid w:val="000A6CD0"/>
    <w:rsid w:val="000B07D3"/>
    <w:rsid w:val="000B5C3A"/>
    <w:rsid w:val="000C2899"/>
    <w:rsid w:val="000C3408"/>
    <w:rsid w:val="000C6B79"/>
    <w:rsid w:val="000D4DBB"/>
    <w:rsid w:val="000E115C"/>
    <w:rsid w:val="000E2DCD"/>
    <w:rsid w:val="001101A8"/>
    <w:rsid w:val="001131B0"/>
    <w:rsid w:val="00135220"/>
    <w:rsid w:val="0015028C"/>
    <w:rsid w:val="00160FCE"/>
    <w:rsid w:val="00173372"/>
    <w:rsid w:val="001843EA"/>
    <w:rsid w:val="0018558D"/>
    <w:rsid w:val="0018755C"/>
    <w:rsid w:val="001B181D"/>
    <w:rsid w:val="001C3712"/>
    <w:rsid w:val="001C7C33"/>
    <w:rsid w:val="001D0782"/>
    <w:rsid w:val="001D07AB"/>
    <w:rsid w:val="001D5DD2"/>
    <w:rsid w:val="001D6853"/>
    <w:rsid w:val="001E60C0"/>
    <w:rsid w:val="001F0950"/>
    <w:rsid w:val="001F33D8"/>
    <w:rsid w:val="001F4F12"/>
    <w:rsid w:val="001F632E"/>
    <w:rsid w:val="001F7DF9"/>
    <w:rsid w:val="0020181B"/>
    <w:rsid w:val="002040C2"/>
    <w:rsid w:val="00204C99"/>
    <w:rsid w:val="00253B06"/>
    <w:rsid w:val="0026081C"/>
    <w:rsid w:val="0027057E"/>
    <w:rsid w:val="00276507"/>
    <w:rsid w:val="002779BC"/>
    <w:rsid w:val="00285978"/>
    <w:rsid w:val="0029451E"/>
    <w:rsid w:val="002A1334"/>
    <w:rsid w:val="002C19CE"/>
    <w:rsid w:val="002C5336"/>
    <w:rsid w:val="002E31B4"/>
    <w:rsid w:val="002E5F8C"/>
    <w:rsid w:val="002F31E6"/>
    <w:rsid w:val="00303811"/>
    <w:rsid w:val="00313603"/>
    <w:rsid w:val="00320769"/>
    <w:rsid w:val="003232D4"/>
    <w:rsid w:val="003461C4"/>
    <w:rsid w:val="0036205D"/>
    <w:rsid w:val="00366D7D"/>
    <w:rsid w:val="0037648F"/>
    <w:rsid w:val="003839E9"/>
    <w:rsid w:val="00385E3E"/>
    <w:rsid w:val="0039518A"/>
    <w:rsid w:val="003A4F11"/>
    <w:rsid w:val="003A59B3"/>
    <w:rsid w:val="003B5695"/>
    <w:rsid w:val="003F23E2"/>
    <w:rsid w:val="003F3839"/>
    <w:rsid w:val="00413752"/>
    <w:rsid w:val="00414D7E"/>
    <w:rsid w:val="004156C7"/>
    <w:rsid w:val="00424BDD"/>
    <w:rsid w:val="0044230E"/>
    <w:rsid w:val="004605EE"/>
    <w:rsid w:val="00463310"/>
    <w:rsid w:val="0047415B"/>
    <w:rsid w:val="0049188D"/>
    <w:rsid w:val="0049605F"/>
    <w:rsid w:val="004A0181"/>
    <w:rsid w:val="004C12F7"/>
    <w:rsid w:val="004C35C3"/>
    <w:rsid w:val="004D0491"/>
    <w:rsid w:val="004D6413"/>
    <w:rsid w:val="004D713E"/>
    <w:rsid w:val="004E3142"/>
    <w:rsid w:val="004F6FE7"/>
    <w:rsid w:val="004F7368"/>
    <w:rsid w:val="00506E20"/>
    <w:rsid w:val="0051273E"/>
    <w:rsid w:val="00524482"/>
    <w:rsid w:val="0053096D"/>
    <w:rsid w:val="00530F61"/>
    <w:rsid w:val="00537C32"/>
    <w:rsid w:val="00560A02"/>
    <w:rsid w:val="00560CA4"/>
    <w:rsid w:val="0056111E"/>
    <w:rsid w:val="00562397"/>
    <w:rsid w:val="005626E6"/>
    <w:rsid w:val="0056460A"/>
    <w:rsid w:val="00564DD9"/>
    <w:rsid w:val="00580235"/>
    <w:rsid w:val="0058415B"/>
    <w:rsid w:val="00594CC6"/>
    <w:rsid w:val="00594CD0"/>
    <w:rsid w:val="005A30DA"/>
    <w:rsid w:val="005B3E4D"/>
    <w:rsid w:val="005B6070"/>
    <w:rsid w:val="005B61CB"/>
    <w:rsid w:val="005D0F3B"/>
    <w:rsid w:val="005D365D"/>
    <w:rsid w:val="005D5209"/>
    <w:rsid w:val="005F7139"/>
    <w:rsid w:val="00600388"/>
    <w:rsid w:val="006010BF"/>
    <w:rsid w:val="006103B4"/>
    <w:rsid w:val="006107D3"/>
    <w:rsid w:val="006222B6"/>
    <w:rsid w:val="00653FBE"/>
    <w:rsid w:val="006616CE"/>
    <w:rsid w:val="006727E3"/>
    <w:rsid w:val="0067461D"/>
    <w:rsid w:val="00676509"/>
    <w:rsid w:val="006941F9"/>
    <w:rsid w:val="006A54C3"/>
    <w:rsid w:val="006B0286"/>
    <w:rsid w:val="006B0D29"/>
    <w:rsid w:val="006B279E"/>
    <w:rsid w:val="006B3CB2"/>
    <w:rsid w:val="006C55D5"/>
    <w:rsid w:val="006C682C"/>
    <w:rsid w:val="006E25E1"/>
    <w:rsid w:val="006E439D"/>
    <w:rsid w:val="006F4B5C"/>
    <w:rsid w:val="007107C4"/>
    <w:rsid w:val="00716259"/>
    <w:rsid w:val="007230B1"/>
    <w:rsid w:val="0072328F"/>
    <w:rsid w:val="007503D7"/>
    <w:rsid w:val="00760D72"/>
    <w:rsid w:val="00775317"/>
    <w:rsid w:val="007758AC"/>
    <w:rsid w:val="00797E57"/>
    <w:rsid w:val="007A019B"/>
    <w:rsid w:val="007A3908"/>
    <w:rsid w:val="007C2729"/>
    <w:rsid w:val="007C6D5F"/>
    <w:rsid w:val="007D1B57"/>
    <w:rsid w:val="007E34AB"/>
    <w:rsid w:val="00801747"/>
    <w:rsid w:val="00816B66"/>
    <w:rsid w:val="00820873"/>
    <w:rsid w:val="00821076"/>
    <w:rsid w:val="00826564"/>
    <w:rsid w:val="00826E81"/>
    <w:rsid w:val="008407F4"/>
    <w:rsid w:val="0085240C"/>
    <w:rsid w:val="008573FF"/>
    <w:rsid w:val="00862DF3"/>
    <w:rsid w:val="0087577C"/>
    <w:rsid w:val="00877005"/>
    <w:rsid w:val="008847E6"/>
    <w:rsid w:val="00886297"/>
    <w:rsid w:val="00895C24"/>
    <w:rsid w:val="008A11AA"/>
    <w:rsid w:val="008A4437"/>
    <w:rsid w:val="008A54E0"/>
    <w:rsid w:val="008B17E1"/>
    <w:rsid w:val="008C4FC6"/>
    <w:rsid w:val="00903232"/>
    <w:rsid w:val="0091208A"/>
    <w:rsid w:val="00935C4A"/>
    <w:rsid w:val="00940BFA"/>
    <w:rsid w:val="00942138"/>
    <w:rsid w:val="009527AE"/>
    <w:rsid w:val="00957265"/>
    <w:rsid w:val="009804FB"/>
    <w:rsid w:val="009944A8"/>
    <w:rsid w:val="0099533E"/>
    <w:rsid w:val="00996F75"/>
    <w:rsid w:val="009B1224"/>
    <w:rsid w:val="009B594D"/>
    <w:rsid w:val="009C6DB7"/>
    <w:rsid w:val="009D79F6"/>
    <w:rsid w:val="009E09BB"/>
    <w:rsid w:val="009E1DF7"/>
    <w:rsid w:val="009F467B"/>
    <w:rsid w:val="00A166C3"/>
    <w:rsid w:val="00A24F19"/>
    <w:rsid w:val="00A52C50"/>
    <w:rsid w:val="00A5651F"/>
    <w:rsid w:val="00A57C8E"/>
    <w:rsid w:val="00A6559B"/>
    <w:rsid w:val="00A75500"/>
    <w:rsid w:val="00A801E4"/>
    <w:rsid w:val="00A909E5"/>
    <w:rsid w:val="00A9369A"/>
    <w:rsid w:val="00AA0987"/>
    <w:rsid w:val="00AA183F"/>
    <w:rsid w:val="00AA247B"/>
    <w:rsid w:val="00AB73CB"/>
    <w:rsid w:val="00AC77B8"/>
    <w:rsid w:val="00AD25D9"/>
    <w:rsid w:val="00AE0D31"/>
    <w:rsid w:val="00AE1FEF"/>
    <w:rsid w:val="00AF1C2B"/>
    <w:rsid w:val="00B12C6C"/>
    <w:rsid w:val="00B20718"/>
    <w:rsid w:val="00B222B7"/>
    <w:rsid w:val="00B32122"/>
    <w:rsid w:val="00B36391"/>
    <w:rsid w:val="00B54040"/>
    <w:rsid w:val="00B6531E"/>
    <w:rsid w:val="00B77AB2"/>
    <w:rsid w:val="00B961B8"/>
    <w:rsid w:val="00BA5759"/>
    <w:rsid w:val="00BD0DA2"/>
    <w:rsid w:val="00BE002E"/>
    <w:rsid w:val="00BE35DD"/>
    <w:rsid w:val="00BF365F"/>
    <w:rsid w:val="00BF4A52"/>
    <w:rsid w:val="00BF6D40"/>
    <w:rsid w:val="00C117CD"/>
    <w:rsid w:val="00C178EB"/>
    <w:rsid w:val="00C3102A"/>
    <w:rsid w:val="00C33193"/>
    <w:rsid w:val="00C35BFC"/>
    <w:rsid w:val="00C40AEC"/>
    <w:rsid w:val="00C51E5F"/>
    <w:rsid w:val="00C56E52"/>
    <w:rsid w:val="00C730EA"/>
    <w:rsid w:val="00C95B16"/>
    <w:rsid w:val="00CA3289"/>
    <w:rsid w:val="00CB6082"/>
    <w:rsid w:val="00CC498D"/>
    <w:rsid w:val="00CD60FA"/>
    <w:rsid w:val="00CD7563"/>
    <w:rsid w:val="00CF1542"/>
    <w:rsid w:val="00CF7378"/>
    <w:rsid w:val="00D00B64"/>
    <w:rsid w:val="00D0140E"/>
    <w:rsid w:val="00D01A0A"/>
    <w:rsid w:val="00D0551E"/>
    <w:rsid w:val="00D06C91"/>
    <w:rsid w:val="00D103E2"/>
    <w:rsid w:val="00D14C00"/>
    <w:rsid w:val="00D16BCB"/>
    <w:rsid w:val="00D22EFF"/>
    <w:rsid w:val="00D233A2"/>
    <w:rsid w:val="00D420E6"/>
    <w:rsid w:val="00D43CB4"/>
    <w:rsid w:val="00D44EA8"/>
    <w:rsid w:val="00D57054"/>
    <w:rsid w:val="00D75CF3"/>
    <w:rsid w:val="00D774F2"/>
    <w:rsid w:val="00D81BDC"/>
    <w:rsid w:val="00D84BF8"/>
    <w:rsid w:val="00D90D01"/>
    <w:rsid w:val="00D930B9"/>
    <w:rsid w:val="00D97714"/>
    <w:rsid w:val="00DA10EF"/>
    <w:rsid w:val="00DB3575"/>
    <w:rsid w:val="00DE34F0"/>
    <w:rsid w:val="00DF119D"/>
    <w:rsid w:val="00DF4CB1"/>
    <w:rsid w:val="00DF55DB"/>
    <w:rsid w:val="00E01313"/>
    <w:rsid w:val="00E149EA"/>
    <w:rsid w:val="00E23598"/>
    <w:rsid w:val="00E47196"/>
    <w:rsid w:val="00E54B4F"/>
    <w:rsid w:val="00E5518A"/>
    <w:rsid w:val="00E60F87"/>
    <w:rsid w:val="00E6118B"/>
    <w:rsid w:val="00E654B8"/>
    <w:rsid w:val="00E6778B"/>
    <w:rsid w:val="00E75550"/>
    <w:rsid w:val="00E865D7"/>
    <w:rsid w:val="00E96523"/>
    <w:rsid w:val="00E97428"/>
    <w:rsid w:val="00EA384A"/>
    <w:rsid w:val="00EF1F28"/>
    <w:rsid w:val="00EF2E68"/>
    <w:rsid w:val="00F04AF8"/>
    <w:rsid w:val="00F1222C"/>
    <w:rsid w:val="00F13294"/>
    <w:rsid w:val="00F17F3C"/>
    <w:rsid w:val="00F44399"/>
    <w:rsid w:val="00F477B8"/>
    <w:rsid w:val="00F6464A"/>
    <w:rsid w:val="00F73906"/>
    <w:rsid w:val="00F80CF1"/>
    <w:rsid w:val="00FA1399"/>
    <w:rsid w:val="00FA6BB1"/>
    <w:rsid w:val="00FA756A"/>
    <w:rsid w:val="00FB1B07"/>
    <w:rsid w:val="00FB4FBD"/>
    <w:rsid w:val="00FC69DC"/>
    <w:rsid w:val="00FD66EF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7C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F09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0950"/>
  </w:style>
  <w:style w:type="paragraph" w:styleId="af6">
    <w:name w:val="Revision"/>
    <w:hidden/>
    <w:uiPriority w:val="99"/>
    <w:semiHidden/>
    <w:rsid w:val="00AF1C2B"/>
  </w:style>
  <w:style w:type="paragraph" w:customStyle="1" w:styleId="ConsPlusNormal">
    <w:name w:val="ConsPlusNormal"/>
    <w:rsid w:val="004918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">
    <w:name w:val="Основной текст с отступом 2 Знак"/>
    <w:basedOn w:val="a0"/>
    <w:link w:val="20"/>
    <w:rsid w:val="00CF7378"/>
    <w:rPr>
      <w:sz w:val="24"/>
    </w:rPr>
  </w:style>
  <w:style w:type="character" w:customStyle="1" w:styleId="a4">
    <w:name w:val="Текст Знак"/>
    <w:basedOn w:val="a0"/>
    <w:link w:val="a3"/>
    <w:rsid w:val="005D5209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7C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F09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0950"/>
  </w:style>
  <w:style w:type="paragraph" w:styleId="af6">
    <w:name w:val="Revision"/>
    <w:hidden/>
    <w:uiPriority w:val="99"/>
    <w:semiHidden/>
    <w:rsid w:val="00AF1C2B"/>
  </w:style>
  <w:style w:type="paragraph" w:customStyle="1" w:styleId="ConsPlusNormal">
    <w:name w:val="ConsPlusNormal"/>
    <w:rsid w:val="004918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">
    <w:name w:val="Основной текст с отступом 2 Знак"/>
    <w:basedOn w:val="a0"/>
    <w:link w:val="20"/>
    <w:rsid w:val="00CF7378"/>
    <w:rPr>
      <w:sz w:val="24"/>
    </w:rPr>
  </w:style>
  <w:style w:type="character" w:customStyle="1" w:styleId="a4">
    <w:name w:val="Текст Знак"/>
    <w:basedOn w:val="a0"/>
    <w:link w:val="a3"/>
    <w:rsid w:val="005D520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1376</Words>
  <Characters>9812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duma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Polina</cp:lastModifiedBy>
  <cp:revision>4</cp:revision>
  <cp:lastPrinted>2020-10-14T10:22:00Z</cp:lastPrinted>
  <dcterms:created xsi:type="dcterms:W3CDTF">2020-10-26T07:04:00Z</dcterms:created>
  <dcterms:modified xsi:type="dcterms:W3CDTF">2020-10-29T06:59:00Z</dcterms:modified>
</cp:coreProperties>
</file>