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95" w:rsidRPr="003C063F" w:rsidRDefault="00EA6895" w:rsidP="00EA6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09280419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EA6895" w:rsidRPr="003C063F" w:rsidRDefault="00EA6895" w:rsidP="00EA6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A6895" w:rsidRPr="003C063F" w:rsidRDefault="00EA6895" w:rsidP="00EA6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A689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09280419"/>
                                <w:p w:rsidR="00EA6895" w:rsidRPr="003C063F" w:rsidRDefault="00EA689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0017489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6895" w:rsidRPr="003C063F" w:rsidRDefault="00EA689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28.12.2020</w:t>
                                  </w:r>
                                  <w:bookmarkStart w:id="0" w:name="_GoBack"/>
                                  <w:bookmarkEnd w:id="0"/>
                                  <w:permEnd w:id="190017489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A6895" w:rsidRPr="003C063F" w:rsidRDefault="00EA689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66762764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A6895" w:rsidRPr="003C063F" w:rsidRDefault="00EA689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1080</w:t>
                                  </w:r>
                                  <w:permEnd w:id="667627643"/>
                                </w:p>
                              </w:tc>
                            </w:tr>
                          </w:tbl>
                          <w:p w:rsidR="00EA6895" w:rsidRPr="003C063F" w:rsidRDefault="00EA6895" w:rsidP="00EA6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A6895" w:rsidRPr="003C063F" w:rsidRDefault="00EA6895" w:rsidP="00EA6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A6895" w:rsidRPr="003C063F" w:rsidRDefault="00EA6895" w:rsidP="00EA689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A6895" w:rsidRPr="003C063F" w:rsidRDefault="00EA6895" w:rsidP="00EA6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09280419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EA6895" w:rsidRPr="003C063F" w:rsidRDefault="00EA6895" w:rsidP="00EA6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A6895" w:rsidRPr="003C063F" w:rsidRDefault="00EA6895" w:rsidP="00EA6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A689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09280419"/>
                          <w:p w:rsidR="00EA6895" w:rsidRPr="003C063F" w:rsidRDefault="00EA689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0017489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A6895" w:rsidRPr="003C063F" w:rsidRDefault="00EA689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28.12.2020</w:t>
                            </w:r>
                            <w:bookmarkStart w:id="1" w:name="_GoBack"/>
                            <w:bookmarkEnd w:id="1"/>
                            <w:permEnd w:id="190017489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A6895" w:rsidRPr="003C063F" w:rsidRDefault="00EA689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66762764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A6895" w:rsidRPr="003C063F" w:rsidRDefault="00EA689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1080</w:t>
                            </w:r>
                            <w:permEnd w:id="667627643"/>
                          </w:p>
                        </w:tc>
                      </w:tr>
                    </w:tbl>
                    <w:p w:rsidR="00EA6895" w:rsidRPr="003C063F" w:rsidRDefault="00EA6895" w:rsidP="00EA6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A6895" w:rsidRPr="003C063F" w:rsidRDefault="00EA6895" w:rsidP="00EA6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A6895" w:rsidRPr="003C063F" w:rsidRDefault="00EA6895" w:rsidP="00EA689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</w:pPr>
      <w:r w:rsidRPr="00EA6895">
        <w:rPr>
          <w:rFonts w:ascii="Liberation Serif" w:eastAsia="Liberation Serif" w:hAnsi="Liberation Serif" w:cs="Liberation Serif"/>
          <w:b/>
          <w:sz w:val="28"/>
          <w:szCs w:val="24"/>
          <w:lang w:eastAsia="ru-RU"/>
        </w:rPr>
        <w:t>ЗАДАНИЕ</w:t>
      </w:r>
    </w:p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4"/>
        </w:rPr>
      </w:pPr>
      <w:r w:rsidRPr="00EA6895">
        <w:rPr>
          <w:rFonts w:ascii="Liberation Serif" w:eastAsia="Calibri" w:hAnsi="Liberation Serif" w:cs="Liberation Serif"/>
          <w:b/>
          <w:color w:val="000000"/>
          <w:sz w:val="28"/>
          <w:szCs w:val="24"/>
        </w:rPr>
        <w:t>на подготовку проекта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</w:t>
      </w:r>
    </w:p>
    <w:p w:rsidR="00EA6895" w:rsidRPr="00EA6895" w:rsidRDefault="00EA6895" w:rsidP="00EA6895">
      <w:pPr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16"/>
          <w:szCs w:val="16"/>
        </w:rPr>
      </w:pPr>
      <w:r w:rsidRPr="00EA6895">
        <w:rPr>
          <w:rFonts w:ascii="Liberation Serif" w:eastAsia="Calibri" w:hAnsi="Liberation Serif" w:cs="Liberation Serif"/>
          <w:color w:val="000000"/>
          <w:sz w:val="16"/>
          <w:szCs w:val="16"/>
        </w:rPr>
        <w:t>(наименование элемента планировочной структуры, территориальной</w:t>
      </w:r>
      <w:r w:rsidRPr="00EA6895">
        <w:rPr>
          <w:rFonts w:ascii="Liberation Serif" w:eastAsia="Calibri" w:hAnsi="Liberation Serif" w:cs="Liberation Serif"/>
          <w:color w:val="000000"/>
          <w:sz w:val="16"/>
          <w:szCs w:val="16"/>
        </w:rPr>
        <w:br/>
        <w:t>или функциональной зоны, в отношении которого планируется</w:t>
      </w:r>
      <w:r w:rsidRPr="00EA6895">
        <w:rPr>
          <w:rFonts w:ascii="Liberation Serif" w:eastAsia="Calibri" w:hAnsi="Liberation Serif" w:cs="Liberation Serif"/>
          <w:color w:val="000000"/>
          <w:sz w:val="16"/>
          <w:szCs w:val="16"/>
        </w:rPr>
        <w:br/>
        <w:t>подготовка документации</w:t>
      </w:r>
      <w:r w:rsidRPr="00EA6895">
        <w:rPr>
          <w:rFonts w:ascii="Liberation Serif" w:eastAsia="Calibri" w:hAnsi="Liberation Serif" w:cs="Liberation Serif"/>
          <w:sz w:val="16"/>
          <w:szCs w:val="16"/>
        </w:rPr>
        <w:t xml:space="preserve"> </w:t>
      </w:r>
      <w:r w:rsidRPr="00EA6895">
        <w:rPr>
          <w:rFonts w:ascii="Liberation Serif" w:eastAsia="Calibri" w:hAnsi="Liberation Serif" w:cs="Liberation Serif"/>
          <w:color w:val="000000"/>
          <w:sz w:val="16"/>
          <w:szCs w:val="16"/>
        </w:rPr>
        <w:t>по планировке территории и объектов капитального строительства, планируемых к размещению)</w:t>
      </w:r>
    </w:p>
    <w:p w:rsidR="00EA6895" w:rsidRPr="00EA6895" w:rsidRDefault="00EA6895" w:rsidP="00EA6895">
      <w:pPr>
        <w:spacing w:after="0" w:line="240" w:lineRule="auto"/>
        <w:rPr>
          <w:rFonts w:ascii="Calibri" w:eastAsia="Liberation Serif" w:hAnsi="Calibri" w:cs="Times New Roman"/>
          <w:sz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3836"/>
        <w:gridCol w:w="5195"/>
      </w:tblGrid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 xml:space="preserve">№ </w:t>
            </w:r>
          </w:p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Перечень и наименование основных позиций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Содержание основных позиций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EA6895" w:rsidRPr="00EA6895" w:rsidTr="0057386B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ОБЩИЕ ТРЕБОВАНИЯ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Основание для разработки документации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Постановление администрации городского округа Верхняя Пышма от __.__.____ № ____ «О подготовке проекта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Постановление администрации городского округа Верхняя Пышма от 28.10.2016 № 1359 «Об утверждении проекта планировки территории и проекта межевания территории».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Постановление администрации городского округа Верхняя Пышма от 26.05.2020 № 430 «Об утверждении проекта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Пышма».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Администрации городского округа Верхняя Пышма 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Исполнитель работ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Муниципальное бюджетное учреждение «Центр пространственного развития городского округа Верхняя Пышма»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Источник финансирования работ по подготовке документации по </w:t>
            </w: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планировке территории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Муниципальное задание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Внесение изменений в проект межевания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Сроки разработки документации по планировке территории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01.05.2021 г.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Формирование единого земельного участка под трамвайной линией, единого земельного участка под улицей (автомобильной дорогой)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Цель подготовки документации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Определение местоположения границ, формирование измененных земельных участков, образуемых и изменяемых земельных участков, оставшихся частей земельных участков после изъятия под объект местного значения.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Формирование единого земельного участка под трамвайной линией, и единого (многоконтурного) земельного участка под улицей (автомобильной дорогой), с назначением соответствующего вида разрешенного использования, для последующего внесения в ЕГРН в соответствии с действующим законодательством.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Проект межевания территории выполнить в соответствии с требованиями законодательства Российской Федерации, включая: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Градостроительный кодекс Российской Федерации (в действующей редакции) (далее - Кодекс).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- Земельный кодекс Российской Федерации 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(в действующей редакции).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При разработке проекта межевания учесть: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Генеральный план городского округа Верхняя Пышма применительно к территории города Верхняя Пышма, утвержденный Решением Думы городского округа Верхняя Пышма от 28.06.2018 № 75/3;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Правила землепользования и застройки на территории городского округа Верхняя Пышма, утвержденные Решением Думы городского округа Верхняя Пышма от 24.09.2020 № 25/6.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- Нормативы градостроительного проектирования городского округа Верхняя Пышма, утвержденные Решением Думы городского округа Верхняя Пышма от 25.02.2016 № 40/5.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СП 396.1325800.2018 «Улицы и дороги населенных пунктов. Правила градостроительного проектирования».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СП 42.13330.2016. Свод правил. Градостроительство. Планировка и застройка городских и сельских поселений. Актуализированная редакция СНиП 2.07.01-89* (утв. Приказом Минстроя России от 30.12.2016 № 1034/пр).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СНиП 11-04-2003 «Инструкция о порядке разработки, согласования, экспертизе и утверждении градостроительной документации», в части не противоречащей Градостроительному кодексу РФ.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РДС 30-201-98 «Инструкция о порядке проектирования и установления красных линий в городах и других поселениях Российской Федерации».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СП 51.13330.2016 «Защита от шума. Актуализированная редакция СНиП 23-03-2003».</w:t>
            </w:r>
          </w:p>
          <w:p w:rsidR="00EA6895" w:rsidRPr="00EA6895" w:rsidRDefault="00EA6895" w:rsidP="00EA6895">
            <w:pPr>
              <w:spacing w:after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 СП 34.13330.2012 «Свод правил. Автомобильные дороги».</w:t>
            </w:r>
          </w:p>
        </w:tc>
      </w:tr>
      <w:tr w:rsidR="00EA6895" w:rsidRPr="00EA6895" w:rsidTr="0057386B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lastRenderedPageBreak/>
              <w:t>СОСТАВ И СОДЕРЖАНИЕ РАБОТ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Требования к выполнению инженерных изысканий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895" w:rsidRPr="00EA6895" w:rsidRDefault="00EA6895" w:rsidP="00EA6895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Не требуется</w:t>
            </w:r>
          </w:p>
          <w:p w:rsidR="00EA6895" w:rsidRPr="00EA6895" w:rsidRDefault="00EA6895" w:rsidP="00EA6895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Проект межевания территории выполнить в системе координат МСК-66 с использованием:</w:t>
            </w:r>
          </w:p>
          <w:p w:rsidR="00EA6895" w:rsidRPr="00EA6895" w:rsidRDefault="00EA6895" w:rsidP="00EA6895">
            <w:pPr>
              <w:numPr>
                <w:ilvl w:val="0"/>
                <w:numId w:val="2"/>
              </w:numPr>
              <w:tabs>
                <w:tab w:val="left" w:pos="176"/>
                <w:tab w:val="left" w:pos="308"/>
              </w:tabs>
              <w:spacing w:after="0" w:line="240" w:lineRule="auto"/>
              <w:ind w:left="11" w:hanging="1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Материалов инженерных изысканий, выполненных в составе работ по проектированию проектной документации объекта;</w:t>
            </w:r>
          </w:p>
          <w:p w:rsidR="00EA6895" w:rsidRPr="00EA6895" w:rsidRDefault="00EA6895" w:rsidP="00EA6895">
            <w:pPr>
              <w:numPr>
                <w:ilvl w:val="0"/>
                <w:numId w:val="2"/>
              </w:numPr>
              <w:tabs>
                <w:tab w:val="left" w:pos="176"/>
                <w:tab w:val="left" w:pos="308"/>
              </w:tabs>
              <w:spacing w:after="0" w:line="240" w:lineRule="auto"/>
              <w:ind w:left="11" w:hanging="11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Материалы документов территориального планирования городского округа Верхняя Пышма.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Требования к</w:t>
            </w:r>
          </w:p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выполнению проекта межевания территории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A6895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Проект межевания территории состоит из основной части, которая подлежит утверждению, и материалов по обоснованию этого проекта.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Основная часть проекта межевания территории включает в себя текстовую часть и чертежи межевания территории.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Текстовая часть проекта межевания территории включает в себя: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1) перечень и сведения о площади образуемых земельных участков, в том числе возможные способы их образования;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3) вид разрешенного использования образуемых земельных участков в соответствии с проектом планировки территории в случаях, предусмотренных Кодексом.</w:t>
            </w:r>
          </w:p>
          <w:p w:rsidR="00EA6895" w:rsidRPr="00EA6895" w:rsidRDefault="00EA6895" w:rsidP="00EA6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4) </w:t>
            </w:r>
            <w:r w:rsidRPr="00EA6895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Кодексом для территориальных зон.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На чертежах межевания территории отображаются: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ст. 43 Кодекса;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3) линии отступа от красных линий в целях определения мест допустимого размещения зданий, строений, сооружений;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5) границы зон действия публичных сервитутов.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Материалы по обоснованию проекта межевания территории включают в себя чертежи, на которых отображаются: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1) границы существующих земельных участков;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2) границы зон с особыми условиями использования территорий;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3) местоположение существующих объектов капитального строительства;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4) границы особо охраняемых природных территорий;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5) границы территорий объектов культурного наследия.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      </w:r>
          </w:p>
        </w:tc>
      </w:tr>
      <w:tr w:rsidR="00EA6895" w:rsidRPr="00EA6895" w:rsidTr="0057386B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.  ПОРЯДОК ПОДГОТОВКИ И ВЫПОЛНЕНИЯ МАТЕРИАЛОВ ПРОЕКТА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Этапы разработки документации по планировке территории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Документацию разработать в I этап: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Сбор и систематизация исходных данных. Анализ существующего состояния территории, в том числе комплексные инженерные изыскания: инженерно-геодезические, изыскания для разработки проекта межевания территории.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Разработка внесения изменений в проект межевания территории.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Передача документации на согласование. Корректировка материалов по замечаниям согласующих организаций в максимально короткие сроки для последующего согласования.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Согласование документации по планировке территории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Проект внесения изменений в проект межевания территории согласовывается с управлением архитектуры и градостроительства администрацией городского округа Верхняя Пышма.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Документы и материалы предоставляются на электронном и бумажном носителе.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Графические материалы выполняются на картографическом материале открытого использования в системе координат МСК-66.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На бумажном носителе материалы предоставляются в количестве 2 экз.: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- графические цветные схемы в масштабах </w:t>
            </w: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согласно техническим требованиям;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- текстовые на листах формата A4, в том числе пояснительная записка по структуре и составу данных, содержащихся в электронной версии графических материалов.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Электронные версии текстовых и графических материалов предоставляются на электронных носителях информации (оптический диск (CD, DVD), или магнитный носитель, или USB Flash память) - 2 экз.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Текстовые материалы, в том числе пояснительная записка - в программном продукте Microsof Office (*doc), Adobe Reader (*pdf).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Графические данные – в формате DWG и XML-документов.     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Материалы проекта межевания территории должны быть представлены в соответствии с требованиями ФБУ «Федеральная кадастровая палата федеральной службы государственной регистрации, кадастра и картографии от 20.07.2018 № 2.14-11589-ВС/18 в формате  mid/mif.</w:t>
            </w: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Публичные слушания или общественные обсуждения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 Не требуются</w:t>
            </w: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EA6895" w:rsidRPr="00EA6895" w:rsidTr="0057386B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2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895" w:rsidRPr="00EA6895" w:rsidRDefault="00EA6895" w:rsidP="00EA689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Отсутствуют</w:t>
            </w:r>
          </w:p>
        </w:tc>
      </w:tr>
      <w:tr w:rsidR="00EA6895" w:rsidRPr="00EA6895" w:rsidTr="0057386B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EA6895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 xml:space="preserve">. СХЕМА </w:t>
            </w:r>
            <w:r w:rsidRPr="00EA689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ГРАНИЦ ДЕЙСТВИЯ ДОКУМЕНТАЦИИ ПО ПЛАНИРОВКЕ ТЕРРИТОРИИ</w:t>
            </w:r>
            <w:r w:rsidRPr="00EA689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A689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(границ проектирования)</w:t>
            </w:r>
          </w:p>
        </w:tc>
      </w:tr>
      <w:tr w:rsidR="00EA6895" w:rsidRPr="00EA6895" w:rsidTr="0057386B">
        <w:trPr>
          <w:trHeight w:val="2197"/>
        </w:trPr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A689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7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43600" cy="5953125"/>
                  <wp:effectExtent l="0" t="0" r="0" b="9525"/>
                  <wp:docPr id="1" name="Рисунок 1" descr="ГРАНИЦЫ ПРОЕКТИР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НИЦЫ ПРОЕКТИР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95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895" w:rsidRPr="00EA6895" w:rsidTr="0057386B">
        <w:trPr>
          <w:trHeight w:val="641"/>
        </w:trPr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895" w:rsidRPr="00EA6895" w:rsidRDefault="00EA6895" w:rsidP="00EA689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EA6895" w:rsidRPr="00EA6895" w:rsidRDefault="00EA6895" w:rsidP="00EA689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486D" w:rsidRDefault="00F2486D"/>
    <w:sectPr w:rsidR="00F2486D" w:rsidSect="00B74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EA6895">
    <w:pPr>
      <w:pStyle w:val="a3"/>
      <w:jc w:val="center"/>
    </w:pPr>
  </w:p>
  <w:p w:rsidR="00D77804" w:rsidRDefault="00EA68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D40E1"/>
    <w:multiLevelType w:val="hybridMultilevel"/>
    <w:tmpl w:val="A41AF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68"/>
    <w:rsid w:val="00520268"/>
    <w:rsid w:val="00EA6895"/>
    <w:rsid w:val="00F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895"/>
  </w:style>
  <w:style w:type="paragraph" w:styleId="a5">
    <w:name w:val="Balloon Text"/>
    <w:basedOn w:val="a"/>
    <w:link w:val="a6"/>
    <w:uiPriority w:val="99"/>
    <w:semiHidden/>
    <w:unhideWhenUsed/>
    <w:rsid w:val="00EA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895"/>
  </w:style>
  <w:style w:type="paragraph" w:styleId="a5">
    <w:name w:val="Balloon Text"/>
    <w:basedOn w:val="a"/>
    <w:link w:val="a6"/>
    <w:uiPriority w:val="99"/>
    <w:semiHidden/>
    <w:unhideWhenUsed/>
    <w:rsid w:val="00EA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2020-12-28T12:19:00Z</dcterms:created>
  <dcterms:modified xsi:type="dcterms:W3CDTF">2020-12-28T12:20:00Z</dcterms:modified>
</cp:coreProperties>
</file>