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C2139" w:rsidRPr="007C2139" w:rsidTr="009B38F1">
        <w:trPr>
          <w:trHeight w:val="524"/>
        </w:trPr>
        <w:tc>
          <w:tcPr>
            <w:tcW w:w="9460" w:type="dxa"/>
            <w:gridSpan w:val="5"/>
          </w:tcPr>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7C2139">
              <w:rPr>
                <w:rFonts w:ascii="Liberation Serif" w:eastAsia="Times New Roman" w:hAnsi="Liberation Serif" w:cs="Times New Roman"/>
                <w:b/>
                <w:sz w:val="28"/>
                <w:szCs w:val="28"/>
                <w:lang w:eastAsia="ru-RU"/>
              </w:rPr>
              <w:t xml:space="preserve">АДМИНИСТРАЦИЯ ГОРОДСКОГО ОКРУГА </w:t>
            </w:r>
          </w:p>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C2139">
              <w:rPr>
                <w:rFonts w:ascii="Liberation Serif" w:eastAsia="Times New Roman" w:hAnsi="Liberation Serif" w:cs="Times New Roman"/>
                <w:b/>
                <w:sz w:val="28"/>
                <w:szCs w:val="28"/>
                <w:lang w:eastAsia="ru-RU"/>
              </w:rPr>
              <w:t>Верхняя Пышма</w:t>
            </w:r>
          </w:p>
          <w:p w:rsidR="007C2139" w:rsidRPr="007C2139" w:rsidRDefault="007C2139" w:rsidP="007C2139">
            <w:pPr>
              <w:spacing w:after="0" w:line="240" w:lineRule="auto"/>
              <w:jc w:val="center"/>
              <w:rPr>
                <w:rFonts w:ascii="Liberation Serif" w:eastAsia="Times New Roman" w:hAnsi="Liberation Serif" w:cs="Times New Roman"/>
                <w:b/>
                <w:spacing w:val="40"/>
                <w:sz w:val="34"/>
                <w:szCs w:val="34"/>
                <w:lang w:eastAsia="ru-RU"/>
              </w:rPr>
            </w:pPr>
            <w:r w:rsidRPr="007C2139">
              <w:rPr>
                <w:rFonts w:ascii="Liberation Serif" w:eastAsia="Times New Roman" w:hAnsi="Liberation Serif" w:cs="Times New Roman"/>
                <w:b/>
                <w:spacing w:val="40"/>
                <w:sz w:val="32"/>
                <w:szCs w:val="34"/>
                <w:lang w:eastAsia="ru-RU"/>
              </w:rPr>
              <w:t>ПОСТАНОВЛЕНИЕ</w:t>
            </w:r>
          </w:p>
          <w:p w:rsidR="007C2139" w:rsidRPr="007C2139" w:rsidRDefault="007C2139" w:rsidP="007C2139">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C2139" w:rsidRPr="007C2139" w:rsidTr="009B38F1">
        <w:trPr>
          <w:trHeight w:val="524"/>
        </w:trPr>
        <w:tc>
          <w:tcPr>
            <w:tcW w:w="284" w:type="dxa"/>
            <w:vAlign w:val="bottom"/>
          </w:tcPr>
          <w:p w:rsidR="007C2139" w:rsidRPr="007C2139" w:rsidRDefault="007C2139" w:rsidP="007C2139">
            <w:pPr>
              <w:tabs>
                <w:tab w:val="left" w:leader="underscore" w:pos="9639"/>
              </w:tabs>
              <w:spacing w:after="0" w:line="240" w:lineRule="auto"/>
              <w:rPr>
                <w:rFonts w:ascii="Liberation Serif" w:eastAsia="Times New Roman" w:hAnsi="Liberation Serif" w:cs="Times New Roman"/>
                <w:sz w:val="24"/>
                <w:szCs w:val="28"/>
                <w:lang w:eastAsia="ru-RU"/>
              </w:rPr>
            </w:pPr>
            <w:r w:rsidRPr="007C2139">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 xml:space="preserve">проект </w:t>
            </w:r>
          </w:p>
        </w:tc>
        <w:tc>
          <w:tcPr>
            <w:tcW w:w="425" w:type="dxa"/>
            <w:vAlign w:val="bottom"/>
          </w:tcPr>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C2139">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C2139">
              <w:rPr>
                <w:rFonts w:ascii="Liberation Serif" w:eastAsia="Times New Roman" w:hAnsi="Liberation Serif" w:cs="Times New Roman"/>
                <w:sz w:val="24"/>
                <w:szCs w:val="24"/>
                <w:lang w:eastAsia="ru-RU"/>
              </w:rPr>
              <w:fldChar w:fldCharType="begin"/>
            </w:r>
            <w:r w:rsidRPr="007C2139">
              <w:rPr>
                <w:rFonts w:ascii="Liberation Serif" w:eastAsia="Times New Roman" w:hAnsi="Liberation Serif" w:cs="Times New Roman"/>
                <w:sz w:val="24"/>
                <w:szCs w:val="24"/>
                <w:lang w:eastAsia="ru-RU"/>
              </w:rPr>
              <w:instrText xml:space="preserve"> DOCPROPERTY  Рег.№  \* MERGEFORMAT </w:instrText>
            </w:r>
            <w:r w:rsidRPr="007C2139">
              <w:rPr>
                <w:rFonts w:ascii="Liberation Serif" w:eastAsia="Times New Roman" w:hAnsi="Liberation Serif" w:cs="Times New Roman"/>
                <w:sz w:val="24"/>
                <w:szCs w:val="24"/>
                <w:lang w:eastAsia="ru-RU"/>
              </w:rPr>
              <w:fldChar w:fldCharType="separate"/>
            </w:r>
            <w:r w:rsidRPr="007C2139">
              <w:rPr>
                <w:rFonts w:ascii="Liberation Serif" w:eastAsia="Times New Roman" w:hAnsi="Liberation Serif" w:cs="Times New Roman"/>
                <w:sz w:val="24"/>
                <w:szCs w:val="24"/>
                <w:lang w:eastAsia="ru-RU"/>
              </w:rPr>
              <w:t xml:space="preserve"> </w:t>
            </w:r>
            <w:r w:rsidRPr="007C2139">
              <w:rPr>
                <w:rFonts w:ascii="Liberation Serif" w:eastAsia="Times New Roman" w:hAnsi="Liberation Serif" w:cs="Times New Roman"/>
                <w:sz w:val="24"/>
                <w:szCs w:val="24"/>
                <w:lang w:eastAsia="ru-RU"/>
              </w:rPr>
              <w:fldChar w:fldCharType="end"/>
            </w:r>
          </w:p>
        </w:tc>
        <w:tc>
          <w:tcPr>
            <w:tcW w:w="6341" w:type="dxa"/>
            <w:vAlign w:val="bottom"/>
          </w:tcPr>
          <w:p w:rsidR="007C2139" w:rsidRPr="007C2139" w:rsidRDefault="007C2139" w:rsidP="007C2139">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C2139" w:rsidRPr="007C2139" w:rsidTr="009B38F1">
        <w:trPr>
          <w:trHeight w:val="130"/>
        </w:trPr>
        <w:tc>
          <w:tcPr>
            <w:tcW w:w="9460" w:type="dxa"/>
            <w:gridSpan w:val="5"/>
          </w:tcPr>
          <w:p w:rsidR="007C2139" w:rsidRPr="007C2139" w:rsidRDefault="007C2139" w:rsidP="007C2139">
            <w:pPr>
              <w:spacing w:after="0" w:line="240" w:lineRule="auto"/>
              <w:rPr>
                <w:rFonts w:ascii="Liberation Serif" w:eastAsia="Times New Roman" w:hAnsi="Liberation Serif" w:cs="Times New Roman"/>
                <w:sz w:val="20"/>
                <w:szCs w:val="28"/>
                <w:lang w:eastAsia="ru-RU"/>
              </w:rPr>
            </w:pPr>
          </w:p>
        </w:tc>
      </w:tr>
      <w:tr w:rsidR="007C2139" w:rsidRPr="007C2139" w:rsidTr="009B38F1">
        <w:tc>
          <w:tcPr>
            <w:tcW w:w="9460" w:type="dxa"/>
            <w:gridSpan w:val="5"/>
          </w:tcPr>
          <w:p w:rsidR="007C2139" w:rsidRPr="007C2139" w:rsidRDefault="007C2139" w:rsidP="007C2139">
            <w:pPr>
              <w:spacing w:after="0" w:line="240" w:lineRule="auto"/>
              <w:rPr>
                <w:rFonts w:ascii="Liberation Serif" w:eastAsia="Times New Roman" w:hAnsi="Liberation Serif" w:cs="Times New Roman"/>
                <w:sz w:val="20"/>
                <w:szCs w:val="28"/>
                <w:lang w:val="en-US" w:eastAsia="ru-RU"/>
              </w:rPr>
            </w:pPr>
            <w:r w:rsidRPr="007C2139">
              <w:rPr>
                <w:rFonts w:ascii="Liberation Serif" w:eastAsia="Times New Roman" w:hAnsi="Liberation Serif" w:cs="Times New Roman"/>
                <w:sz w:val="20"/>
                <w:szCs w:val="28"/>
                <w:lang w:eastAsia="ru-RU"/>
              </w:rPr>
              <w:t>г. Верхняя Пышма</w:t>
            </w:r>
          </w:p>
          <w:p w:rsidR="007C2139" w:rsidRPr="007C2139" w:rsidRDefault="007C2139" w:rsidP="007C2139">
            <w:pPr>
              <w:spacing w:after="0" w:line="240" w:lineRule="auto"/>
              <w:rPr>
                <w:rFonts w:ascii="Liberation Serif" w:eastAsia="Times New Roman" w:hAnsi="Liberation Serif" w:cs="Times New Roman"/>
                <w:sz w:val="28"/>
                <w:szCs w:val="28"/>
                <w:lang w:val="en-US" w:eastAsia="ru-RU"/>
              </w:rPr>
            </w:pPr>
          </w:p>
          <w:p w:rsidR="007C2139" w:rsidRPr="007C2139" w:rsidRDefault="007C2139" w:rsidP="007C2139">
            <w:pPr>
              <w:spacing w:after="0" w:line="240" w:lineRule="auto"/>
              <w:rPr>
                <w:rFonts w:ascii="Liberation Serif" w:eastAsia="Times New Roman" w:hAnsi="Liberation Serif" w:cs="Times New Roman"/>
                <w:sz w:val="28"/>
                <w:szCs w:val="28"/>
                <w:lang w:val="en-US" w:eastAsia="ru-RU"/>
              </w:rPr>
            </w:pPr>
          </w:p>
        </w:tc>
      </w:tr>
      <w:tr w:rsidR="007C2139" w:rsidRPr="007C2139" w:rsidTr="009B38F1">
        <w:tc>
          <w:tcPr>
            <w:tcW w:w="9460" w:type="dxa"/>
            <w:gridSpan w:val="5"/>
          </w:tcPr>
          <w:p w:rsidR="007C2139" w:rsidRPr="007C2139" w:rsidRDefault="007C2139" w:rsidP="007C2139">
            <w:pPr>
              <w:spacing w:after="0" w:line="240" w:lineRule="auto"/>
              <w:jc w:val="center"/>
              <w:rPr>
                <w:rFonts w:ascii="Liberation Serif" w:eastAsia="Times New Roman" w:hAnsi="Liberation Serif" w:cs="Times New Roman"/>
                <w:b/>
                <w:i/>
                <w:sz w:val="28"/>
                <w:szCs w:val="28"/>
                <w:lang w:eastAsia="ru-RU"/>
              </w:rPr>
            </w:pPr>
            <w:r w:rsidRPr="007C2139">
              <w:rPr>
                <w:rFonts w:ascii="Liberation Serif" w:eastAsia="Times New Roman" w:hAnsi="Liberation Serif" w:cs="Times New Roman"/>
                <w:b/>
                <w:i/>
                <w:sz w:val="28"/>
                <w:szCs w:val="28"/>
                <w:lang w:eastAsia="ru-RU"/>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7C2139" w:rsidRPr="007C2139" w:rsidTr="009B38F1">
        <w:tc>
          <w:tcPr>
            <w:tcW w:w="9460" w:type="dxa"/>
            <w:gridSpan w:val="5"/>
          </w:tcPr>
          <w:p w:rsidR="007C2139" w:rsidRPr="007C2139" w:rsidRDefault="007C2139" w:rsidP="007C2139">
            <w:pPr>
              <w:spacing w:after="0" w:line="240" w:lineRule="auto"/>
              <w:jc w:val="center"/>
              <w:rPr>
                <w:rFonts w:ascii="Liberation Serif" w:eastAsia="Times New Roman" w:hAnsi="Liberation Serif" w:cs="Times New Roman"/>
                <w:sz w:val="28"/>
                <w:szCs w:val="28"/>
                <w:lang w:eastAsia="ru-RU"/>
              </w:rPr>
            </w:pPr>
          </w:p>
          <w:p w:rsidR="007C2139" w:rsidRPr="007C2139" w:rsidRDefault="007C2139" w:rsidP="007C2139">
            <w:pPr>
              <w:spacing w:after="0" w:line="240" w:lineRule="auto"/>
              <w:jc w:val="center"/>
              <w:rPr>
                <w:rFonts w:ascii="Liberation Serif" w:eastAsia="Times New Roman" w:hAnsi="Liberation Serif" w:cs="Times New Roman"/>
                <w:sz w:val="28"/>
                <w:szCs w:val="28"/>
                <w:lang w:eastAsia="ru-RU"/>
              </w:rPr>
            </w:pPr>
          </w:p>
        </w:tc>
      </w:tr>
    </w:tbl>
    <w:p w:rsidR="007C2139" w:rsidRPr="007C2139" w:rsidRDefault="007C2139" w:rsidP="007C2139">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7C2139">
        <w:rPr>
          <w:rFonts w:ascii="Liberation Serif" w:eastAsia="Times New Roman" w:hAnsi="Liberation Serif" w:cs="Times New Roman"/>
          <w:sz w:val="28"/>
          <w:szCs w:val="28"/>
          <w:lang w:eastAsia="ru-RU"/>
        </w:rPr>
        <w:t xml:space="preserve">Руководствуясь Федеральным законом от 6 октября 2003 № 131-ФЗ </w:t>
      </w:r>
      <w:r w:rsidRPr="007C2139">
        <w:rPr>
          <w:rFonts w:ascii="Liberation Serif" w:eastAsia="Times New Roman" w:hAnsi="Liberation Serif" w:cs="Times New Roman"/>
          <w:sz w:val="28"/>
          <w:szCs w:val="28"/>
          <w:lang w:eastAsia="ru-RU"/>
        </w:rPr>
        <w:br/>
        <w:t xml:space="preserve">«Об общих принципах организации местного самоуправления в Российской Федерации», Уставом городского округа Верхняя Пышма, в соответствии </w:t>
      </w:r>
      <w:r w:rsidRPr="007C2139">
        <w:rPr>
          <w:rFonts w:ascii="Liberation Serif" w:eastAsia="Times New Roman" w:hAnsi="Liberation Serif" w:cs="Times New Roman"/>
          <w:sz w:val="28"/>
          <w:szCs w:val="28"/>
          <w:lang w:eastAsia="ru-RU"/>
        </w:rPr>
        <w:br/>
        <w:t xml:space="preserve">с решением Думы городского округа Верхняя Пышма от 29.10.2020 № 26/3 </w:t>
      </w:r>
      <w:r w:rsidRPr="007C2139">
        <w:rPr>
          <w:rFonts w:ascii="Liberation Serif" w:eastAsia="Times New Roman" w:hAnsi="Liberation Serif" w:cs="Times New Roman"/>
          <w:sz w:val="28"/>
          <w:szCs w:val="28"/>
          <w:lang w:eastAsia="ru-RU"/>
        </w:rPr>
        <w:br/>
        <w:t>«О внесении изменений в Решение Думы городского округа Верхняя Пышма от 20 декабря 2019 года № 17/2 «О бюджете городского округа Верхняя Пышма на 2020</w:t>
      </w:r>
      <w:proofErr w:type="gramEnd"/>
      <w:r w:rsidRPr="007C2139">
        <w:rPr>
          <w:rFonts w:ascii="Liberation Serif" w:eastAsia="Times New Roman" w:hAnsi="Liberation Serif" w:cs="Times New Roman"/>
          <w:sz w:val="28"/>
          <w:szCs w:val="28"/>
          <w:lang w:eastAsia="ru-RU"/>
        </w:rPr>
        <w:t xml:space="preserve"> год и плановый период 2021 и 2022 годов», постановлением администрации городского округа Верхняя Пышма от 01.09.2015 № 1411 </w:t>
      </w:r>
      <w:r w:rsidRPr="007C2139">
        <w:rPr>
          <w:rFonts w:ascii="Liberation Serif" w:eastAsia="Times New Roman" w:hAnsi="Liberation Serif" w:cs="Times New Roman"/>
          <w:sz w:val="28"/>
          <w:szCs w:val="28"/>
          <w:lang w:eastAsia="ru-RU"/>
        </w:rPr>
        <w:br/>
        <w:t>«Об утверждении Порядка разработки и реализации муниципальных программ в городском округе Верхняя Пышма», в целях уточнения перечня мероприятий и объемов финансирования на 2020 год, администрация городского округа Верхняя Пышма</w:t>
      </w:r>
    </w:p>
    <w:p w:rsidR="007C2139" w:rsidRPr="007C2139" w:rsidRDefault="007C2139" w:rsidP="007C2139">
      <w:pPr>
        <w:widowControl w:val="0"/>
        <w:spacing w:after="0" w:line="240" w:lineRule="auto"/>
        <w:jc w:val="both"/>
        <w:rPr>
          <w:rFonts w:ascii="Liberation Serif" w:eastAsia="Times New Roman" w:hAnsi="Liberation Serif" w:cs="Times New Roman"/>
          <w:sz w:val="28"/>
          <w:szCs w:val="28"/>
          <w:lang w:eastAsia="ru-RU"/>
        </w:rPr>
      </w:pPr>
      <w:r w:rsidRPr="007C2139">
        <w:rPr>
          <w:rFonts w:ascii="Liberation Serif" w:eastAsia="Times New Roman" w:hAnsi="Liberation Serif" w:cs="Times New Roman"/>
          <w:b/>
          <w:sz w:val="28"/>
          <w:szCs w:val="28"/>
          <w:lang w:eastAsia="ru-RU"/>
        </w:rPr>
        <w:t>ПОСТАНОВЛЯЕТ:</w:t>
      </w:r>
    </w:p>
    <w:p w:rsidR="007C2139" w:rsidRPr="007C2139" w:rsidRDefault="007C2139" w:rsidP="007C2139">
      <w:pPr>
        <w:widowControl w:val="0"/>
        <w:spacing w:after="0" w:line="240" w:lineRule="auto"/>
        <w:ind w:firstLine="709"/>
        <w:jc w:val="both"/>
        <w:rPr>
          <w:rFonts w:ascii="Liberation Serif" w:eastAsia="Times New Roman" w:hAnsi="Liberation Serif" w:cs="Times New Roman"/>
          <w:sz w:val="28"/>
          <w:szCs w:val="28"/>
          <w:lang w:eastAsia="ru-RU"/>
        </w:rPr>
      </w:pPr>
      <w:r w:rsidRPr="007C2139">
        <w:rPr>
          <w:rFonts w:ascii="Liberation Serif" w:eastAsia="Times New Roman" w:hAnsi="Liberation Serif" w:cs="Times New Roman"/>
          <w:sz w:val="28"/>
          <w:szCs w:val="28"/>
          <w:lang w:eastAsia="ru-RU"/>
        </w:rPr>
        <w:t>1. Внести в муниципальную программу «Совершенствование социально-экономической политики на территории городского округа Верхняя Пышма до 2024 года» (далее – Программа), утвержденную постановлением администрации от 30.09.2014 № 1706, следующие изменения:</w:t>
      </w:r>
    </w:p>
    <w:p w:rsidR="007C2139" w:rsidRPr="007C2139" w:rsidRDefault="007C2139" w:rsidP="007C2139">
      <w:pPr>
        <w:widowControl w:val="0"/>
        <w:spacing w:after="0" w:line="240" w:lineRule="auto"/>
        <w:ind w:firstLine="709"/>
        <w:jc w:val="both"/>
        <w:rPr>
          <w:rFonts w:ascii="Liberation Serif" w:eastAsia="Times New Roman" w:hAnsi="Liberation Serif" w:cs="Times New Roman"/>
          <w:sz w:val="28"/>
          <w:szCs w:val="28"/>
          <w:lang w:eastAsia="ru-RU"/>
        </w:rPr>
      </w:pPr>
      <w:r w:rsidRPr="007C2139">
        <w:rPr>
          <w:rFonts w:ascii="Liberation Serif" w:eastAsia="Times New Roman" w:hAnsi="Liberation Serif" w:cs="Times New Roman"/>
          <w:sz w:val="28"/>
          <w:szCs w:val="28"/>
          <w:lang w:eastAsia="ru-RU"/>
        </w:rPr>
        <w:t>1) раздел 6 паспорта Программы изложить в следующей редакции:</w:t>
      </w:r>
    </w:p>
    <w:p w:rsidR="007C2139" w:rsidRPr="007C2139" w:rsidRDefault="007C2139" w:rsidP="007C2139">
      <w:pPr>
        <w:spacing w:after="0" w:line="240" w:lineRule="auto"/>
        <w:ind w:firstLine="709"/>
        <w:contextualSpacing/>
        <w:rPr>
          <w:rFonts w:ascii="Times New Roman" w:eastAsia="Times New Roman" w:hAnsi="Times New Roman" w:cs="Times New Roman"/>
          <w:color w:val="000000"/>
          <w:spacing w:val="-6"/>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3454"/>
        <w:gridCol w:w="5950"/>
        <w:gridCol w:w="192"/>
      </w:tblGrid>
      <w:tr w:rsidR="007C2139" w:rsidRPr="007C2139" w:rsidTr="009B38F1">
        <w:trPr>
          <w:trHeight w:val="375"/>
          <w:tblCellSpacing w:w="0" w:type="dxa"/>
        </w:trPr>
        <w:tc>
          <w:tcPr>
            <w:tcW w:w="1800" w:type="pct"/>
            <w:vMerge w:val="restart"/>
            <w:tcBorders>
              <w:top w:val="single" w:sz="6" w:space="0" w:color="000000"/>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roofErr w:type="spellStart"/>
            <w:r w:rsidRPr="007C2139">
              <w:rPr>
                <w:rFonts w:ascii="Liberation Serif" w:eastAsia="Times New Roman" w:hAnsi="Liberation Serif" w:cs="Liberation Serif"/>
                <w:color w:val="000000"/>
                <w:sz w:val="28"/>
                <w:szCs w:val="28"/>
                <w:lang w:eastAsia="ru-RU"/>
              </w:rPr>
              <w:t>Обьем</w:t>
            </w:r>
            <w:proofErr w:type="spellEnd"/>
            <w:r w:rsidRPr="007C2139">
              <w:rPr>
                <w:rFonts w:ascii="Liberation Serif" w:eastAsia="Times New Roman" w:hAnsi="Liberation Serif" w:cs="Liberation Serif"/>
                <w:color w:val="000000"/>
                <w:sz w:val="28"/>
                <w:szCs w:val="28"/>
                <w:lang w:eastAsia="ru-RU"/>
              </w:rPr>
              <w:t xml:space="preserve"> финансирования</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муниципальной</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программы по годам</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реализации, тыс. рублей</w:t>
            </w:r>
          </w:p>
        </w:tc>
        <w:tc>
          <w:tcPr>
            <w:tcW w:w="3100" w:type="pct"/>
            <w:tcBorders>
              <w:top w:val="single" w:sz="6" w:space="0" w:color="000000"/>
              <w:left w:val="single" w:sz="6" w:space="0" w:color="000000"/>
              <w:bottom w:val="nil"/>
              <w:right w:val="nil"/>
            </w:tcBorders>
            <w:hideMark/>
          </w:tcPr>
          <w:p w:rsidR="007C2139" w:rsidRPr="007C2139" w:rsidRDefault="007C2139" w:rsidP="007C2139">
            <w:pPr>
              <w:spacing w:after="0" w:line="240" w:lineRule="auto"/>
              <w:ind w:left="113" w:righ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ВСЕГО:</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1 454 994,2 тыс. рублей</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в том числе:</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1995"/>
          <w:tblCellSpacing w:w="0" w:type="dxa"/>
        </w:trPr>
        <w:tc>
          <w:tcPr>
            <w:tcW w:w="1800" w:type="pct"/>
            <w:vMerge/>
            <w:tcBorders>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roofErr w:type="gramStart"/>
            <w:r w:rsidRPr="007C2139">
              <w:rPr>
                <w:rFonts w:ascii="Liberation Serif" w:eastAsia="Times New Roman" w:hAnsi="Liberation Serif" w:cs="Liberation Serif"/>
                <w:color w:val="000000"/>
                <w:sz w:val="28"/>
                <w:szCs w:val="28"/>
                <w:lang w:eastAsia="ru-RU"/>
              </w:rPr>
              <w:t>2019 год – 254 475,5 тыс. рублей,</w:t>
            </w:r>
            <w:r w:rsidRPr="007C2139">
              <w:rPr>
                <w:rFonts w:ascii="Liberation Serif" w:eastAsia="Times New Roman" w:hAnsi="Liberation Serif" w:cs="Liberation Serif"/>
                <w:color w:val="000000"/>
                <w:sz w:val="28"/>
                <w:szCs w:val="28"/>
                <w:lang w:eastAsia="ru-RU"/>
              </w:rPr>
              <w:br/>
              <w:t>2020 год – 282 505,5 тыс. рублей,</w:t>
            </w:r>
            <w:r w:rsidRPr="007C2139">
              <w:rPr>
                <w:rFonts w:ascii="Liberation Serif" w:eastAsia="Times New Roman" w:hAnsi="Liberation Serif" w:cs="Liberation Serif"/>
                <w:color w:val="000000"/>
                <w:sz w:val="28"/>
                <w:szCs w:val="28"/>
                <w:lang w:eastAsia="ru-RU"/>
              </w:rPr>
              <w:br/>
              <w:t>2021 год – 251 297,1 тыс. рублей,</w:t>
            </w:r>
            <w:r w:rsidRPr="007C2139">
              <w:rPr>
                <w:rFonts w:ascii="Liberation Serif" w:eastAsia="Times New Roman" w:hAnsi="Liberation Serif" w:cs="Liberation Serif"/>
                <w:color w:val="000000"/>
                <w:sz w:val="28"/>
                <w:szCs w:val="28"/>
                <w:lang w:eastAsia="ru-RU"/>
              </w:rPr>
              <w:br/>
              <w:t>2022 год – 254 018,8 тыс. рублей,</w:t>
            </w:r>
            <w:r w:rsidRPr="007C2139">
              <w:rPr>
                <w:rFonts w:ascii="Liberation Serif" w:eastAsia="Times New Roman" w:hAnsi="Liberation Serif" w:cs="Liberation Serif"/>
                <w:color w:val="000000"/>
                <w:sz w:val="28"/>
                <w:szCs w:val="28"/>
                <w:lang w:eastAsia="ru-RU"/>
              </w:rPr>
              <w:br/>
              <w:t>2023 год – 204 819,6 тыс. рублей,</w:t>
            </w:r>
            <w:r w:rsidRPr="007C2139">
              <w:rPr>
                <w:rFonts w:ascii="Liberation Serif" w:eastAsia="Times New Roman" w:hAnsi="Liberation Serif" w:cs="Liberation Serif"/>
                <w:color w:val="000000"/>
                <w:sz w:val="28"/>
                <w:szCs w:val="28"/>
                <w:lang w:eastAsia="ru-RU"/>
              </w:rPr>
              <w:br/>
              <w:t>2024 год – 207 877,7 тыс. рублей</w:t>
            </w:r>
            <w:proofErr w:type="gramEnd"/>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val="restart"/>
            <w:tcBorders>
              <w:top w:val="nil"/>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из них:</w:t>
            </w:r>
          </w:p>
          <w:p w:rsidR="007C2139" w:rsidRPr="007C2139" w:rsidRDefault="007C2139" w:rsidP="007C2139">
            <w:pPr>
              <w:spacing w:after="0" w:line="240" w:lineRule="auto"/>
              <w:ind w:left="113" w:righ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областной бюджет</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5 231,7 тыс. рублей</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в том числе:</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201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roofErr w:type="gramStart"/>
            <w:r w:rsidRPr="007C2139">
              <w:rPr>
                <w:rFonts w:ascii="Liberation Serif" w:eastAsia="Times New Roman" w:hAnsi="Liberation Serif" w:cs="Liberation Serif"/>
                <w:color w:val="000000"/>
                <w:sz w:val="28"/>
                <w:szCs w:val="28"/>
                <w:lang w:eastAsia="ru-RU"/>
              </w:rPr>
              <w:t>2019 год – 2 170,4 тыс. рублей,</w:t>
            </w:r>
            <w:r w:rsidRPr="007C2139">
              <w:rPr>
                <w:rFonts w:ascii="Liberation Serif" w:eastAsia="Times New Roman" w:hAnsi="Liberation Serif" w:cs="Liberation Serif"/>
                <w:color w:val="000000"/>
                <w:sz w:val="28"/>
                <w:szCs w:val="28"/>
                <w:lang w:eastAsia="ru-RU"/>
              </w:rPr>
              <w:br/>
              <w:t>2020 год – 1 217,4 тыс. рублей,</w:t>
            </w:r>
            <w:r w:rsidRPr="007C2139">
              <w:rPr>
                <w:rFonts w:ascii="Liberation Serif" w:eastAsia="Times New Roman" w:hAnsi="Liberation Serif" w:cs="Liberation Serif"/>
                <w:color w:val="000000"/>
                <w:sz w:val="28"/>
                <w:szCs w:val="28"/>
                <w:lang w:eastAsia="ru-RU"/>
              </w:rPr>
              <w:br/>
              <w:t>2021 год – 554,4 тыс. рублей,</w:t>
            </w:r>
            <w:r w:rsidRPr="007C2139">
              <w:rPr>
                <w:rFonts w:ascii="Liberation Serif" w:eastAsia="Times New Roman" w:hAnsi="Liberation Serif" w:cs="Liberation Serif"/>
                <w:color w:val="000000"/>
                <w:sz w:val="28"/>
                <w:szCs w:val="28"/>
                <w:lang w:eastAsia="ru-RU"/>
              </w:rPr>
              <w:br/>
              <w:t>2022 год – 516,5 тыс. рублей,</w:t>
            </w:r>
            <w:r w:rsidRPr="007C2139">
              <w:rPr>
                <w:rFonts w:ascii="Liberation Serif" w:eastAsia="Times New Roman" w:hAnsi="Liberation Serif" w:cs="Liberation Serif"/>
                <w:color w:val="000000"/>
                <w:sz w:val="28"/>
                <w:szCs w:val="28"/>
                <w:lang w:eastAsia="ru-RU"/>
              </w:rPr>
              <w:br/>
              <w:t>2023 год – 386,5 тыс. рублей,</w:t>
            </w:r>
            <w:r w:rsidRPr="007C2139">
              <w:rPr>
                <w:rFonts w:ascii="Liberation Serif" w:eastAsia="Times New Roman" w:hAnsi="Liberation Serif" w:cs="Liberation Serif"/>
                <w:color w:val="000000"/>
                <w:sz w:val="28"/>
                <w:szCs w:val="28"/>
                <w:lang w:eastAsia="ru-RU"/>
              </w:rPr>
              <w:br/>
              <w:t>2024 год – 386,5 тыс. рублей</w:t>
            </w:r>
            <w:proofErr w:type="gramEnd"/>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0"/>
          <w:tblCellSpacing w:w="0" w:type="dxa"/>
        </w:trPr>
        <w:tc>
          <w:tcPr>
            <w:tcW w:w="5000" w:type="pct"/>
            <w:gridSpan w:val="3"/>
            <w:tcBorders>
              <w:top w:val="nil"/>
              <w:left w:val="nil"/>
              <w:bottom w:val="nil"/>
              <w:right w:val="nil"/>
            </w:tcBorders>
            <w:hideMark/>
          </w:tcPr>
          <w:p w:rsidR="007C2139" w:rsidRPr="007C2139" w:rsidRDefault="007C2139" w:rsidP="007C2139">
            <w:pPr>
              <w:spacing w:after="0" w:line="240" w:lineRule="auto"/>
              <w:contextualSpacing/>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val="restart"/>
            <w:tcBorders>
              <w:top w:val="nil"/>
              <w:left w:val="single" w:sz="6" w:space="0" w:color="000000"/>
              <w:right w:val="nil"/>
            </w:tcBorders>
            <w:hideMark/>
          </w:tcPr>
          <w:p w:rsidR="007C2139" w:rsidRPr="007C2139" w:rsidRDefault="007C2139" w:rsidP="007C2139">
            <w:pPr>
              <w:spacing w:after="0" w:line="240" w:lineRule="auto"/>
              <w:ind w:left="113" w:righ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федеральный бюджет</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4 035,4 тыс. рублей</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в том числе:</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1995"/>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roofErr w:type="gramStart"/>
            <w:r w:rsidRPr="007C2139">
              <w:rPr>
                <w:rFonts w:ascii="Liberation Serif" w:eastAsia="Times New Roman" w:hAnsi="Liberation Serif" w:cs="Liberation Serif"/>
                <w:color w:val="000000"/>
                <w:sz w:val="28"/>
                <w:szCs w:val="28"/>
                <w:lang w:eastAsia="ru-RU"/>
              </w:rPr>
              <w:t>2019 год – 2 193,9 тыс. рублей,</w:t>
            </w:r>
            <w:r w:rsidRPr="007C2139">
              <w:rPr>
                <w:rFonts w:ascii="Liberation Serif" w:eastAsia="Times New Roman" w:hAnsi="Liberation Serif" w:cs="Liberation Serif"/>
                <w:color w:val="000000"/>
                <w:sz w:val="28"/>
                <w:szCs w:val="28"/>
                <w:lang w:eastAsia="ru-RU"/>
              </w:rPr>
              <w:br/>
              <w:t>2020 год – 1 413,0 тыс. рублей,</w:t>
            </w:r>
            <w:r w:rsidRPr="007C2139">
              <w:rPr>
                <w:rFonts w:ascii="Liberation Serif" w:eastAsia="Times New Roman" w:hAnsi="Liberation Serif" w:cs="Liberation Serif"/>
                <w:color w:val="000000"/>
                <w:sz w:val="28"/>
                <w:szCs w:val="28"/>
                <w:lang w:eastAsia="ru-RU"/>
              </w:rPr>
              <w:br/>
              <w:t>2021 год – 72,7 тыс. рублей,</w:t>
            </w:r>
            <w:r w:rsidRPr="007C2139">
              <w:rPr>
                <w:rFonts w:ascii="Liberation Serif" w:eastAsia="Times New Roman" w:hAnsi="Liberation Serif" w:cs="Liberation Serif"/>
                <w:color w:val="000000"/>
                <w:sz w:val="28"/>
                <w:szCs w:val="28"/>
                <w:lang w:eastAsia="ru-RU"/>
              </w:rPr>
              <w:br/>
              <w:t>2022 год – 315,2 тыс. рублей,</w:t>
            </w:r>
            <w:r w:rsidRPr="007C2139">
              <w:rPr>
                <w:rFonts w:ascii="Liberation Serif" w:eastAsia="Times New Roman" w:hAnsi="Liberation Serif" w:cs="Liberation Serif"/>
                <w:color w:val="000000"/>
                <w:sz w:val="28"/>
                <w:szCs w:val="28"/>
                <w:lang w:eastAsia="ru-RU"/>
              </w:rPr>
              <w:br/>
              <w:t>2023 год - 20,3 тыс. рублей,</w:t>
            </w:r>
            <w:r w:rsidRPr="007C2139">
              <w:rPr>
                <w:rFonts w:ascii="Liberation Serif" w:eastAsia="Times New Roman" w:hAnsi="Liberation Serif" w:cs="Liberation Serif"/>
                <w:color w:val="000000"/>
                <w:sz w:val="28"/>
                <w:szCs w:val="28"/>
                <w:lang w:eastAsia="ru-RU"/>
              </w:rPr>
              <w:br/>
              <w:t>2024 год - 20,3 тыс. рублей</w:t>
            </w:r>
            <w:proofErr w:type="gramEnd"/>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0"/>
          <w:tblCellSpacing w:w="0" w:type="dxa"/>
        </w:trPr>
        <w:tc>
          <w:tcPr>
            <w:tcW w:w="5000" w:type="pct"/>
            <w:gridSpan w:val="3"/>
            <w:tcBorders>
              <w:top w:val="nil"/>
              <w:left w:val="nil"/>
              <w:bottom w:val="nil"/>
              <w:right w:val="nil"/>
            </w:tcBorders>
            <w:hideMark/>
          </w:tcPr>
          <w:p w:rsidR="007C2139" w:rsidRPr="007C2139" w:rsidRDefault="007C2139" w:rsidP="007C2139">
            <w:pPr>
              <w:spacing w:after="0" w:line="240" w:lineRule="auto"/>
              <w:contextualSpacing/>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val="restart"/>
            <w:tcBorders>
              <w:top w:val="nil"/>
              <w:left w:val="single" w:sz="6" w:space="0" w:color="000000"/>
              <w:right w:val="nil"/>
            </w:tcBorders>
            <w:hideMark/>
          </w:tcPr>
          <w:p w:rsidR="007C2139" w:rsidRPr="007C2139" w:rsidRDefault="007C2139" w:rsidP="007C2139">
            <w:pPr>
              <w:spacing w:after="0" w:line="240" w:lineRule="auto"/>
              <w:ind w:left="113" w:righ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местный бюджет</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1 445 727,1 тыс. рублей</w:t>
            </w:r>
          </w:p>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r w:rsidRPr="007C2139">
              <w:rPr>
                <w:rFonts w:ascii="Liberation Serif" w:eastAsia="Times New Roman" w:hAnsi="Liberation Serif" w:cs="Liberation Serif"/>
                <w:color w:val="000000"/>
                <w:sz w:val="28"/>
                <w:szCs w:val="28"/>
                <w:lang w:eastAsia="ru-RU"/>
              </w:rPr>
              <w:t>в том числе:</w:t>
            </w: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360"/>
          <w:tblCellSpacing w:w="0" w:type="dxa"/>
        </w:trPr>
        <w:tc>
          <w:tcPr>
            <w:tcW w:w="1800" w:type="pct"/>
            <w:tcBorders>
              <w:top w:val="nil"/>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vMerge/>
            <w:tcBorders>
              <w:left w:val="single" w:sz="6" w:space="0" w:color="000000"/>
              <w:bottom w:val="nil"/>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r w:rsidR="007C2139" w:rsidRPr="007C2139" w:rsidTr="009B38F1">
        <w:trPr>
          <w:trHeight w:val="2010"/>
          <w:tblCellSpacing w:w="0" w:type="dxa"/>
        </w:trPr>
        <w:tc>
          <w:tcPr>
            <w:tcW w:w="1800" w:type="pct"/>
            <w:tcBorders>
              <w:top w:val="nil"/>
              <w:left w:val="single" w:sz="6" w:space="0" w:color="000000"/>
              <w:bottom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
        </w:tc>
        <w:tc>
          <w:tcPr>
            <w:tcW w:w="3100" w:type="pct"/>
            <w:tcBorders>
              <w:top w:val="nil"/>
              <w:left w:val="single" w:sz="6" w:space="0" w:color="000000"/>
              <w:bottom w:val="single" w:sz="6" w:space="0" w:color="000000"/>
              <w:right w:val="nil"/>
            </w:tcBorders>
            <w:hideMark/>
          </w:tcPr>
          <w:p w:rsidR="007C2139" w:rsidRPr="007C2139" w:rsidRDefault="007C2139" w:rsidP="007C2139">
            <w:pPr>
              <w:spacing w:after="0" w:line="240" w:lineRule="auto"/>
              <w:ind w:left="113"/>
              <w:contextualSpacing/>
              <w:rPr>
                <w:rFonts w:ascii="Liberation Serif" w:eastAsia="Times New Roman" w:hAnsi="Liberation Serif" w:cs="Liberation Serif"/>
                <w:color w:val="000000"/>
                <w:sz w:val="28"/>
                <w:szCs w:val="28"/>
                <w:lang w:eastAsia="ru-RU"/>
              </w:rPr>
            </w:pPr>
            <w:proofErr w:type="gramStart"/>
            <w:r w:rsidRPr="007C2139">
              <w:rPr>
                <w:rFonts w:ascii="Liberation Serif" w:eastAsia="Times New Roman" w:hAnsi="Liberation Serif" w:cs="Liberation Serif"/>
                <w:color w:val="000000"/>
                <w:sz w:val="28"/>
                <w:szCs w:val="28"/>
                <w:lang w:eastAsia="ru-RU"/>
              </w:rPr>
              <w:t>2019 год – 250 111,2 тыс. рублей,</w:t>
            </w:r>
            <w:r w:rsidRPr="007C2139">
              <w:rPr>
                <w:rFonts w:ascii="Liberation Serif" w:eastAsia="Times New Roman" w:hAnsi="Liberation Serif" w:cs="Liberation Serif"/>
                <w:color w:val="000000"/>
                <w:sz w:val="28"/>
                <w:szCs w:val="28"/>
                <w:lang w:eastAsia="ru-RU"/>
              </w:rPr>
              <w:br/>
              <w:t>2020 год – 79 875,1 тыс. рублей,</w:t>
            </w:r>
            <w:r w:rsidRPr="007C2139">
              <w:rPr>
                <w:rFonts w:ascii="Liberation Serif" w:eastAsia="Times New Roman" w:hAnsi="Liberation Serif" w:cs="Liberation Serif"/>
                <w:color w:val="000000"/>
                <w:sz w:val="28"/>
                <w:szCs w:val="28"/>
                <w:lang w:eastAsia="ru-RU"/>
              </w:rPr>
              <w:br/>
              <w:t>2021 год – 250 670,0 тыс. рублей,</w:t>
            </w:r>
            <w:r w:rsidRPr="007C2139">
              <w:rPr>
                <w:rFonts w:ascii="Liberation Serif" w:eastAsia="Times New Roman" w:hAnsi="Liberation Serif" w:cs="Liberation Serif"/>
                <w:color w:val="000000"/>
                <w:sz w:val="28"/>
                <w:szCs w:val="28"/>
                <w:lang w:eastAsia="ru-RU"/>
              </w:rPr>
              <w:br/>
              <w:t>2022 год – 253 187,1 тыс. рублей,</w:t>
            </w:r>
            <w:r w:rsidRPr="007C2139">
              <w:rPr>
                <w:rFonts w:ascii="Liberation Serif" w:eastAsia="Times New Roman" w:hAnsi="Liberation Serif" w:cs="Liberation Serif"/>
                <w:color w:val="000000"/>
                <w:sz w:val="28"/>
                <w:szCs w:val="28"/>
                <w:lang w:eastAsia="ru-RU"/>
              </w:rPr>
              <w:br/>
              <w:t>2023 год – 204 412,8 тыс. рублей,</w:t>
            </w:r>
            <w:r w:rsidRPr="007C2139">
              <w:rPr>
                <w:rFonts w:ascii="Liberation Serif" w:eastAsia="Times New Roman" w:hAnsi="Liberation Serif" w:cs="Liberation Serif"/>
                <w:color w:val="000000"/>
                <w:sz w:val="28"/>
                <w:szCs w:val="28"/>
                <w:lang w:eastAsia="ru-RU"/>
              </w:rPr>
              <w:br/>
              <w:t>2024 год − 207 470,9 тыс. рублей</w:t>
            </w:r>
            <w:proofErr w:type="gramEnd"/>
          </w:p>
        </w:tc>
        <w:tc>
          <w:tcPr>
            <w:tcW w:w="100" w:type="pct"/>
            <w:tcBorders>
              <w:top w:val="nil"/>
              <w:left w:val="single" w:sz="6" w:space="0" w:color="000000"/>
              <w:bottom w:val="nil"/>
              <w:right w:val="nil"/>
            </w:tcBorders>
            <w:hideMark/>
          </w:tcPr>
          <w:p w:rsidR="007C2139" w:rsidRPr="007C2139" w:rsidRDefault="007C2139" w:rsidP="007C2139">
            <w:pPr>
              <w:spacing w:before="100" w:beforeAutospacing="1" w:after="142"/>
              <w:rPr>
                <w:rFonts w:ascii="Liberation Serif" w:eastAsia="Times New Roman" w:hAnsi="Liberation Serif" w:cs="Liberation Serif"/>
                <w:color w:val="000000"/>
                <w:sz w:val="28"/>
                <w:szCs w:val="28"/>
                <w:lang w:eastAsia="ru-RU"/>
              </w:rPr>
            </w:pPr>
          </w:p>
        </w:tc>
      </w:tr>
    </w:tbl>
    <w:p w:rsidR="007C2139" w:rsidRPr="007C2139" w:rsidRDefault="007C2139" w:rsidP="007C2139">
      <w:pPr>
        <w:spacing w:before="100" w:beforeAutospacing="1" w:after="0" w:line="240" w:lineRule="auto"/>
        <w:ind w:firstLine="709"/>
        <w:contextualSpacing/>
        <w:rPr>
          <w:rFonts w:ascii="Times New Roman" w:eastAsia="Times New Roman" w:hAnsi="Times New Roman" w:cs="Times New Roman"/>
          <w:color w:val="000000"/>
          <w:sz w:val="24"/>
          <w:szCs w:val="24"/>
          <w:lang w:eastAsia="ru-RU"/>
        </w:rPr>
      </w:pPr>
    </w:p>
    <w:p w:rsidR="007C2139" w:rsidRPr="007C2139" w:rsidRDefault="007C2139" w:rsidP="007C2139">
      <w:pPr>
        <w:spacing w:before="100" w:beforeAutospacing="1" w:after="0" w:line="240" w:lineRule="auto"/>
        <w:ind w:firstLine="709"/>
        <w:contextualSpacing/>
        <w:jc w:val="both"/>
        <w:rPr>
          <w:rFonts w:ascii="Times New Roman" w:eastAsia="Times New Roman" w:hAnsi="Times New Roman" w:cs="Times New Roman"/>
          <w:color w:val="000000"/>
          <w:sz w:val="24"/>
          <w:szCs w:val="24"/>
          <w:lang w:eastAsia="ru-RU"/>
        </w:rPr>
      </w:pPr>
      <w:r w:rsidRPr="007C2139">
        <w:rPr>
          <w:rFonts w:ascii="Liberation Serif" w:eastAsia="Times New Roman" w:hAnsi="Liberation Serif" w:cs="Liberation Serif"/>
          <w:color w:val="000000"/>
          <w:sz w:val="28"/>
          <w:szCs w:val="28"/>
          <w:lang w:eastAsia="ru-RU"/>
        </w:rPr>
        <w:t>1.2. Приложения № 1, 2 к Программе изложить в новой редакции (прилагаются).</w:t>
      </w:r>
    </w:p>
    <w:p w:rsidR="007C2139" w:rsidRPr="007C2139" w:rsidRDefault="007C2139" w:rsidP="007C2139">
      <w:pPr>
        <w:spacing w:before="100" w:beforeAutospacing="1" w:after="0" w:line="240" w:lineRule="auto"/>
        <w:ind w:firstLine="709"/>
        <w:contextualSpacing/>
        <w:jc w:val="both"/>
        <w:rPr>
          <w:rFonts w:ascii="Times New Roman" w:eastAsia="Times New Roman" w:hAnsi="Times New Roman" w:cs="Times New Roman"/>
          <w:color w:val="000000"/>
          <w:sz w:val="24"/>
          <w:szCs w:val="24"/>
          <w:lang w:eastAsia="ru-RU"/>
        </w:rPr>
      </w:pPr>
      <w:r w:rsidRPr="007C2139">
        <w:rPr>
          <w:rFonts w:ascii="Liberation Serif" w:eastAsia="Times New Roman" w:hAnsi="Liberation Serif" w:cs="Liberation Serif"/>
          <w:color w:val="000000"/>
          <w:sz w:val="28"/>
          <w:szCs w:val="28"/>
          <w:lang w:eastAsia="ru-RU"/>
        </w:rPr>
        <w:t>1.3. В разделе 1 «Характеристика и анализ текущего состояния сферы социально-экономического развития городского округа Верхняя Пышма» подраздел «Подпрограмма 6 «Комплексное развитие сельских территорий городского округа Верхняя Пышма 2024» изложить в новой редакции (прилагается).</w:t>
      </w:r>
    </w:p>
    <w:p w:rsidR="007C2139" w:rsidRPr="007C2139" w:rsidRDefault="007C2139" w:rsidP="007C2139">
      <w:pPr>
        <w:spacing w:before="100" w:beforeAutospacing="1" w:after="0" w:line="240" w:lineRule="auto"/>
        <w:ind w:firstLine="709"/>
        <w:contextualSpacing/>
        <w:jc w:val="both"/>
        <w:rPr>
          <w:rFonts w:ascii="Times New Roman" w:eastAsia="Times New Roman" w:hAnsi="Times New Roman" w:cs="Times New Roman"/>
          <w:color w:val="000000"/>
          <w:sz w:val="24"/>
          <w:szCs w:val="24"/>
          <w:lang w:eastAsia="ru-RU"/>
        </w:rPr>
      </w:pPr>
      <w:r w:rsidRPr="007C2139">
        <w:rPr>
          <w:rFonts w:ascii="Liberation Serif" w:eastAsia="Times New Roman" w:hAnsi="Liberation Serif" w:cs="Liberation Serif"/>
          <w:color w:val="000000"/>
          <w:sz w:val="28"/>
          <w:szCs w:val="28"/>
          <w:lang w:eastAsia="ru-RU"/>
        </w:rPr>
        <w:lastRenderedPageBreak/>
        <w:t xml:space="preserve">2. Опубликовать настоящее постановление в газете «Красное знамя», </w:t>
      </w:r>
      <w:r w:rsidRPr="007C2139">
        <w:rPr>
          <w:rFonts w:ascii="Liberation Serif" w:eastAsia="Times New Roman" w:hAnsi="Liberation Serif" w:cs="Liberation Serif"/>
          <w:color w:val="000000"/>
          <w:sz w:val="28"/>
          <w:szCs w:val="28"/>
          <w:lang w:eastAsia="ru-RU"/>
        </w:rPr>
        <w:br/>
        <w:t>на официальном интернет-портале правовой информации городского округа Верхняя Пышма (</w:t>
      </w:r>
      <w:r w:rsidRPr="007C2139">
        <w:rPr>
          <w:rFonts w:ascii="Liberation Serif" w:eastAsia="Times New Roman" w:hAnsi="Liberation Serif" w:cs="Liberation Serif"/>
          <w:color w:val="000000"/>
          <w:sz w:val="28"/>
          <w:szCs w:val="28"/>
          <w:lang w:val="en-US" w:eastAsia="ru-RU"/>
        </w:rPr>
        <w:t>www</w:t>
      </w:r>
      <w:r w:rsidRPr="007C2139">
        <w:rPr>
          <w:rFonts w:ascii="Liberation Serif" w:eastAsia="Times New Roman" w:hAnsi="Liberation Serif" w:cs="Liberation Serif"/>
          <w:color w:val="000000"/>
          <w:sz w:val="28"/>
          <w:szCs w:val="28"/>
          <w:lang w:eastAsia="ru-RU"/>
        </w:rPr>
        <w:t>.</w:t>
      </w:r>
      <w:proofErr w:type="spellStart"/>
      <w:r w:rsidRPr="007C2139">
        <w:rPr>
          <w:rFonts w:ascii="Liberation Serif" w:eastAsia="Times New Roman" w:hAnsi="Liberation Serif" w:cs="Liberation Serif"/>
          <w:color w:val="000000"/>
          <w:sz w:val="28"/>
          <w:szCs w:val="28"/>
          <w:lang w:eastAsia="ru-RU"/>
        </w:rPr>
        <w:t>верхняяпышма-право</w:t>
      </w:r>
      <w:proofErr w:type="gramStart"/>
      <w:r w:rsidRPr="007C2139">
        <w:rPr>
          <w:rFonts w:ascii="Liberation Serif" w:eastAsia="Times New Roman" w:hAnsi="Liberation Serif" w:cs="Liberation Serif"/>
          <w:color w:val="000000"/>
          <w:sz w:val="28"/>
          <w:szCs w:val="28"/>
          <w:lang w:eastAsia="ru-RU"/>
        </w:rPr>
        <w:t>.р</w:t>
      </w:r>
      <w:proofErr w:type="gramEnd"/>
      <w:r w:rsidRPr="007C2139">
        <w:rPr>
          <w:rFonts w:ascii="Liberation Serif" w:eastAsia="Times New Roman" w:hAnsi="Liberation Serif" w:cs="Liberation Serif"/>
          <w:color w:val="000000"/>
          <w:sz w:val="28"/>
          <w:szCs w:val="28"/>
          <w:lang w:eastAsia="ru-RU"/>
        </w:rPr>
        <w:t>ф</w:t>
      </w:r>
      <w:proofErr w:type="spellEnd"/>
      <w:r w:rsidRPr="007C2139">
        <w:rPr>
          <w:rFonts w:ascii="Liberation Serif" w:eastAsia="Times New Roman" w:hAnsi="Liberation Serif" w:cs="Liberation Serif"/>
          <w:color w:val="000000"/>
          <w:sz w:val="28"/>
          <w:szCs w:val="28"/>
          <w:lang w:eastAsia="ru-RU"/>
        </w:rPr>
        <w:t xml:space="preserve">), разместить на официальном сайте городского округа Верхняя Пышма. </w:t>
      </w:r>
    </w:p>
    <w:p w:rsidR="007C2139" w:rsidRPr="007C2139" w:rsidRDefault="007C2139" w:rsidP="007C2139">
      <w:pPr>
        <w:spacing w:before="100" w:beforeAutospacing="1" w:after="0" w:line="240" w:lineRule="auto"/>
        <w:ind w:firstLine="709"/>
        <w:contextualSpacing/>
        <w:jc w:val="both"/>
        <w:rPr>
          <w:rFonts w:ascii="Times New Roman" w:eastAsia="Times New Roman" w:hAnsi="Times New Roman" w:cs="Times New Roman"/>
          <w:color w:val="000000"/>
          <w:sz w:val="24"/>
          <w:szCs w:val="24"/>
          <w:lang w:eastAsia="ru-RU"/>
        </w:rPr>
      </w:pPr>
      <w:r w:rsidRPr="007C2139">
        <w:rPr>
          <w:rFonts w:ascii="Liberation Serif" w:eastAsia="Times New Roman" w:hAnsi="Liberation Serif" w:cs="Liberation Serif"/>
          <w:color w:val="000000"/>
          <w:sz w:val="28"/>
          <w:szCs w:val="28"/>
          <w:lang w:eastAsia="ru-RU"/>
        </w:rPr>
        <w:t xml:space="preserve">3. </w:t>
      </w:r>
      <w:proofErr w:type="gramStart"/>
      <w:r w:rsidRPr="007C2139">
        <w:rPr>
          <w:rFonts w:ascii="Liberation Serif" w:eastAsia="Times New Roman" w:hAnsi="Liberation Serif" w:cs="Liberation Serif"/>
          <w:color w:val="000000"/>
          <w:sz w:val="28"/>
          <w:szCs w:val="28"/>
          <w:lang w:eastAsia="ru-RU"/>
        </w:rPr>
        <w:t>Контроль за</w:t>
      </w:r>
      <w:proofErr w:type="gramEnd"/>
      <w:r w:rsidRPr="007C2139">
        <w:rPr>
          <w:rFonts w:ascii="Liberation Serif" w:eastAsia="Times New Roman" w:hAnsi="Liberation Serif" w:cs="Liberation Serif"/>
          <w:color w:val="000000"/>
          <w:sz w:val="28"/>
          <w:szCs w:val="28"/>
          <w:lang w:eastAsia="ru-RU"/>
        </w:rPr>
        <w:t xml:space="preserve"> исполнением настоящего постановления возложить </w:t>
      </w:r>
      <w:r w:rsidRPr="007C2139">
        <w:rPr>
          <w:rFonts w:ascii="Liberation Serif" w:eastAsia="Times New Roman" w:hAnsi="Liberation Serif" w:cs="Liberation Serif"/>
          <w:color w:val="000000"/>
          <w:sz w:val="28"/>
          <w:szCs w:val="28"/>
          <w:lang w:eastAsia="ru-RU"/>
        </w:rPr>
        <w:br/>
        <w:t xml:space="preserve">на заместителя главы администрации по экономике и финансам городского округа Верхняя Пышма </w:t>
      </w:r>
      <w:proofErr w:type="spellStart"/>
      <w:r w:rsidRPr="007C2139">
        <w:rPr>
          <w:rFonts w:ascii="Liberation Serif" w:eastAsia="Times New Roman" w:hAnsi="Liberation Serif" w:cs="Liberation Serif"/>
          <w:color w:val="000000"/>
          <w:sz w:val="28"/>
          <w:szCs w:val="28"/>
          <w:lang w:eastAsia="ru-RU"/>
        </w:rPr>
        <w:t>Ряжкину</w:t>
      </w:r>
      <w:proofErr w:type="spellEnd"/>
      <w:r w:rsidRPr="007C2139">
        <w:rPr>
          <w:rFonts w:ascii="Liberation Serif" w:eastAsia="Times New Roman" w:hAnsi="Liberation Serif" w:cs="Liberation Serif"/>
          <w:color w:val="000000"/>
          <w:sz w:val="28"/>
          <w:szCs w:val="28"/>
          <w:lang w:eastAsia="ru-RU"/>
        </w:rPr>
        <w:t xml:space="preserve"> М.С.</w:t>
      </w:r>
    </w:p>
    <w:p w:rsidR="007C2139" w:rsidRPr="007C2139" w:rsidRDefault="007C2139" w:rsidP="007C2139">
      <w:pPr>
        <w:widowControl w:val="0"/>
        <w:spacing w:after="0" w:line="240" w:lineRule="auto"/>
        <w:ind w:firstLine="709"/>
        <w:jc w:val="both"/>
        <w:rPr>
          <w:rFonts w:ascii="Liberation Serif" w:eastAsia="Times New Roman" w:hAnsi="Liberation Serif" w:cs="Times New Roman"/>
          <w:sz w:val="28"/>
          <w:szCs w:val="28"/>
          <w:lang w:eastAsia="ru-RU"/>
        </w:rPr>
      </w:pPr>
    </w:p>
    <w:p w:rsidR="007C2139" w:rsidRPr="007C2139" w:rsidRDefault="007C2139" w:rsidP="007C2139">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7C2139" w:rsidRPr="007C2139" w:rsidTr="009B38F1">
        <w:tc>
          <w:tcPr>
            <w:tcW w:w="6237" w:type="dxa"/>
            <w:vAlign w:val="bottom"/>
          </w:tcPr>
          <w:p w:rsidR="007C2139" w:rsidRPr="007C2139" w:rsidRDefault="007C2139" w:rsidP="007C2139">
            <w:pPr>
              <w:spacing w:after="0" w:line="240" w:lineRule="auto"/>
              <w:rPr>
                <w:rFonts w:ascii="Liberation Serif" w:eastAsia="Times New Roman" w:hAnsi="Liberation Serif" w:cs="Times New Roman"/>
                <w:sz w:val="28"/>
                <w:szCs w:val="28"/>
                <w:lang w:eastAsia="ru-RU"/>
              </w:rPr>
            </w:pPr>
            <w:r w:rsidRPr="007C2139">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C2139" w:rsidRPr="007C2139" w:rsidRDefault="007C2139" w:rsidP="007C2139">
            <w:pPr>
              <w:spacing w:after="0" w:line="240" w:lineRule="auto"/>
              <w:jc w:val="right"/>
              <w:rPr>
                <w:rFonts w:ascii="Liberation Serif" w:eastAsia="Times New Roman" w:hAnsi="Liberation Serif" w:cs="Times New Roman"/>
                <w:sz w:val="28"/>
                <w:szCs w:val="28"/>
                <w:lang w:eastAsia="ru-RU"/>
              </w:rPr>
            </w:pPr>
            <w:r w:rsidRPr="007C2139">
              <w:rPr>
                <w:rFonts w:ascii="Liberation Serif" w:eastAsia="Times New Roman" w:hAnsi="Liberation Serif" w:cs="Times New Roman"/>
                <w:sz w:val="28"/>
                <w:szCs w:val="28"/>
                <w:lang w:eastAsia="ru-RU"/>
              </w:rPr>
              <w:t>И.В. Соломин</w:t>
            </w:r>
          </w:p>
        </w:tc>
      </w:tr>
    </w:tbl>
    <w:p w:rsidR="007C2139" w:rsidRPr="007C2139" w:rsidRDefault="007C2139" w:rsidP="007C2139">
      <w:pPr>
        <w:snapToGrid w:val="0"/>
        <w:spacing w:after="0" w:line="240" w:lineRule="auto"/>
        <w:rPr>
          <w:rFonts w:ascii="Liberation Serif" w:eastAsia="Times New Roman" w:hAnsi="Liberation Serif" w:cs="Times New Roman"/>
          <w:sz w:val="20"/>
          <w:szCs w:val="20"/>
          <w:lang w:eastAsia="ru-RU"/>
        </w:rPr>
      </w:pPr>
    </w:p>
    <w:p w:rsidR="00713588" w:rsidRDefault="00713588"/>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 w:rsidR="007C2139" w:rsidRDefault="007C2139">
      <w:pPr>
        <w:sectPr w:rsidR="007C2139"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pPr>
    </w:p>
    <w:p w:rsidR="007C2139" w:rsidRPr="008346DC" w:rsidRDefault="007C2139" w:rsidP="007C2139">
      <w:pPr>
        <w:ind w:left="5103"/>
        <w:rPr>
          <w:rFonts w:ascii="Liberation Serif" w:hAnsi="Liberation Serif"/>
          <w:bCs/>
          <w:sz w:val="28"/>
          <w:szCs w:val="28"/>
        </w:rPr>
      </w:pPr>
      <w:r>
        <w:rPr>
          <w:rFonts w:ascii="Liberation Serif" w:hAnsi="Liberation Serif"/>
          <w:bCs/>
          <w:sz w:val="28"/>
          <w:szCs w:val="28"/>
        </w:rPr>
        <w:lastRenderedPageBreak/>
        <w:t xml:space="preserve">К постановлению администрации городского округа Верхняя Пышма </w:t>
      </w:r>
      <w:proofErr w:type="gramStart"/>
      <w:r>
        <w:rPr>
          <w:rFonts w:ascii="Liberation Serif" w:hAnsi="Liberation Serif"/>
          <w:bCs/>
          <w:sz w:val="28"/>
          <w:szCs w:val="28"/>
        </w:rPr>
        <w:t>от</w:t>
      </w:r>
      <w:proofErr w:type="gramEnd"/>
      <w:r>
        <w:rPr>
          <w:rFonts w:ascii="Liberation Serif" w:hAnsi="Liberation Serif"/>
          <w:bCs/>
          <w:sz w:val="28"/>
          <w:szCs w:val="28"/>
        </w:rPr>
        <w:t xml:space="preserve"> __</w:t>
      </w:r>
      <w:r>
        <w:rPr>
          <w:rFonts w:ascii="Liberation Serif" w:hAnsi="Liberation Serif"/>
          <w:bCs/>
          <w:sz w:val="28"/>
          <w:szCs w:val="28"/>
        </w:rPr>
        <w:t xml:space="preserve">проект </w:t>
      </w:r>
      <w:r>
        <w:rPr>
          <w:rFonts w:ascii="Liberation Serif" w:hAnsi="Liberation Serif"/>
          <w:bCs/>
          <w:sz w:val="28"/>
          <w:szCs w:val="28"/>
        </w:rPr>
        <w:t>______№_________</w:t>
      </w:r>
    </w:p>
    <w:p w:rsidR="007C2139" w:rsidRDefault="007C2139" w:rsidP="007C2139">
      <w:pPr>
        <w:ind w:firstLine="708"/>
        <w:jc w:val="center"/>
        <w:rPr>
          <w:rFonts w:ascii="Liberation Serif" w:hAnsi="Liberation Serif"/>
          <w:b/>
          <w:bCs/>
          <w:sz w:val="28"/>
          <w:szCs w:val="28"/>
        </w:rPr>
      </w:pPr>
    </w:p>
    <w:p w:rsidR="007C2139" w:rsidRDefault="007C2139" w:rsidP="007C2139">
      <w:pPr>
        <w:ind w:firstLine="708"/>
        <w:jc w:val="center"/>
        <w:rPr>
          <w:rFonts w:ascii="Liberation Serif" w:hAnsi="Liberation Serif"/>
          <w:b/>
          <w:bCs/>
          <w:sz w:val="28"/>
          <w:szCs w:val="28"/>
        </w:rPr>
      </w:pPr>
    </w:p>
    <w:p w:rsidR="007C2139" w:rsidRPr="007E0D3C" w:rsidRDefault="007C2139" w:rsidP="007C2139">
      <w:pPr>
        <w:ind w:firstLine="708"/>
        <w:jc w:val="center"/>
        <w:rPr>
          <w:rFonts w:ascii="Liberation Serif" w:hAnsi="Liberation Serif"/>
          <w:b/>
          <w:bCs/>
          <w:sz w:val="28"/>
          <w:szCs w:val="28"/>
        </w:rPr>
      </w:pPr>
      <w:r w:rsidRPr="007E0D3C">
        <w:rPr>
          <w:rFonts w:ascii="Liberation Serif" w:hAnsi="Liberation Serif"/>
          <w:b/>
          <w:bCs/>
          <w:sz w:val="28"/>
          <w:szCs w:val="28"/>
        </w:rPr>
        <w:t>Подпрограмма 6 «Комплексное развитие сельских территорий городского округа Верхняя Пышма</w:t>
      </w:r>
      <w:r>
        <w:rPr>
          <w:rFonts w:ascii="Liberation Serif" w:hAnsi="Liberation Serif"/>
          <w:b/>
          <w:bCs/>
          <w:sz w:val="28"/>
          <w:szCs w:val="28"/>
        </w:rPr>
        <w:t xml:space="preserve"> 2024</w:t>
      </w:r>
      <w:r w:rsidRPr="007E0D3C">
        <w:rPr>
          <w:rFonts w:ascii="Liberation Serif" w:hAnsi="Liberation Serif"/>
          <w:b/>
          <w:bCs/>
          <w:sz w:val="28"/>
          <w:szCs w:val="28"/>
        </w:rPr>
        <w:t>»</w:t>
      </w:r>
    </w:p>
    <w:p w:rsidR="007C2139" w:rsidRDefault="007C2139" w:rsidP="007C2139">
      <w:pPr>
        <w:spacing w:line="240" w:lineRule="auto"/>
        <w:ind w:firstLine="708"/>
        <w:contextualSpacing/>
        <w:jc w:val="both"/>
        <w:rPr>
          <w:rFonts w:ascii="Liberation Serif" w:hAnsi="Liberation Serif"/>
          <w:bCs/>
          <w:sz w:val="28"/>
          <w:szCs w:val="28"/>
        </w:rPr>
      </w:pPr>
      <w:r w:rsidRPr="00E22B3B">
        <w:rPr>
          <w:rFonts w:ascii="Liberation Serif" w:hAnsi="Liberation Serif"/>
          <w:bCs/>
          <w:sz w:val="28"/>
          <w:szCs w:val="28"/>
        </w:rPr>
        <w:t xml:space="preserve">На территории городского округа Верхняя Пышма располагается </w:t>
      </w:r>
      <w:r>
        <w:rPr>
          <w:rFonts w:ascii="Liberation Serif" w:hAnsi="Liberation Serif"/>
          <w:bCs/>
          <w:sz w:val="28"/>
          <w:szCs w:val="28"/>
        </w:rPr>
        <w:br/>
      </w:r>
      <w:r w:rsidRPr="00E22B3B">
        <w:rPr>
          <w:rFonts w:ascii="Liberation Serif" w:hAnsi="Liberation Serif"/>
          <w:bCs/>
          <w:sz w:val="28"/>
          <w:szCs w:val="28"/>
        </w:rPr>
        <w:t xml:space="preserve">25 сельских населенных пунктов. Общая площадь территории городского округа Верхняя Пышма составляет 105,2 тысяч га. Численность населения городского округа Верхняя Пышма по состоянию на 01.01.2019 составляет </w:t>
      </w:r>
      <w:r>
        <w:rPr>
          <w:rFonts w:ascii="Liberation Serif" w:hAnsi="Liberation Serif"/>
          <w:bCs/>
          <w:sz w:val="28"/>
          <w:szCs w:val="28"/>
        </w:rPr>
        <w:br/>
      </w:r>
      <w:r w:rsidRPr="00E22B3B">
        <w:rPr>
          <w:rFonts w:ascii="Liberation Serif" w:hAnsi="Liberation Serif"/>
          <w:bCs/>
          <w:sz w:val="28"/>
          <w:szCs w:val="28"/>
        </w:rPr>
        <w:t>85 200 человек, из них 13 959 человек проживают в сельских населенных пунктах.</w:t>
      </w:r>
    </w:p>
    <w:p w:rsidR="007C2139" w:rsidRDefault="007C2139" w:rsidP="007C2139">
      <w:pPr>
        <w:spacing w:line="240" w:lineRule="auto"/>
        <w:ind w:firstLine="708"/>
        <w:contextualSpacing/>
        <w:jc w:val="both"/>
        <w:rPr>
          <w:rFonts w:ascii="Liberation Serif" w:hAnsi="Liberation Serif"/>
          <w:bCs/>
          <w:sz w:val="28"/>
          <w:szCs w:val="28"/>
        </w:rPr>
      </w:pPr>
      <w:r w:rsidRPr="007E0D3C">
        <w:rPr>
          <w:rFonts w:ascii="Liberation Serif" w:hAnsi="Liberation Serif"/>
          <w:bCs/>
          <w:sz w:val="28"/>
          <w:szCs w:val="28"/>
        </w:rPr>
        <w:t>Для успешного решения стратегических задач по</w:t>
      </w:r>
      <w:r>
        <w:rPr>
          <w:rFonts w:ascii="Liberation Serif" w:hAnsi="Liberation Serif"/>
          <w:bCs/>
          <w:sz w:val="28"/>
          <w:szCs w:val="28"/>
        </w:rPr>
        <w:t xml:space="preserve"> социально-экономическому развитию сельских территорий </w:t>
      </w:r>
      <w:r w:rsidRPr="007E0D3C">
        <w:rPr>
          <w:rFonts w:ascii="Liberation Serif" w:hAnsi="Liberation Serif"/>
          <w:bCs/>
          <w:sz w:val="28"/>
          <w:szCs w:val="28"/>
        </w:rPr>
        <w:t xml:space="preserve">городского округа Верхняя Пышма требуется системный подход, важнейшей частью которого является осуществление мер по повышению уровня и качества жизни на селе, преодолению дефицита специалистов и квалифицированных рабочих </w:t>
      </w:r>
      <w:r>
        <w:rPr>
          <w:rFonts w:ascii="Liberation Serif" w:hAnsi="Liberation Serif"/>
          <w:bCs/>
          <w:sz w:val="28"/>
          <w:szCs w:val="28"/>
        </w:rPr>
        <w:br/>
      </w:r>
      <w:r w:rsidRPr="007E0D3C">
        <w:rPr>
          <w:rFonts w:ascii="Liberation Serif" w:hAnsi="Liberation Serif"/>
          <w:bCs/>
          <w:sz w:val="28"/>
          <w:szCs w:val="28"/>
        </w:rPr>
        <w:t xml:space="preserve">в сельском хозяйстве и других отраслях экономики села. </w:t>
      </w:r>
    </w:p>
    <w:p w:rsidR="007C2139" w:rsidRPr="007E0D3C" w:rsidRDefault="007C2139" w:rsidP="007C2139">
      <w:pPr>
        <w:spacing w:line="240" w:lineRule="auto"/>
        <w:ind w:firstLine="708"/>
        <w:contextualSpacing/>
        <w:jc w:val="both"/>
        <w:rPr>
          <w:rFonts w:ascii="Liberation Serif" w:hAnsi="Liberation Serif"/>
          <w:bCs/>
          <w:sz w:val="28"/>
          <w:szCs w:val="28"/>
        </w:rPr>
      </w:pPr>
      <w:r>
        <w:rPr>
          <w:rFonts w:ascii="Liberation Serif" w:hAnsi="Liberation Serif"/>
          <w:bCs/>
          <w:sz w:val="28"/>
          <w:szCs w:val="28"/>
        </w:rPr>
        <w:t xml:space="preserve">За последние 9 лет в городском округе 12 </w:t>
      </w:r>
      <w:proofErr w:type="gramStart"/>
      <w:r>
        <w:rPr>
          <w:rFonts w:ascii="Liberation Serif" w:hAnsi="Liberation Serif"/>
          <w:bCs/>
          <w:sz w:val="28"/>
          <w:szCs w:val="28"/>
        </w:rPr>
        <w:t>семей</w:t>
      </w:r>
      <w:proofErr w:type="gramEnd"/>
      <w:r>
        <w:rPr>
          <w:rFonts w:ascii="Liberation Serif" w:hAnsi="Liberation Serif"/>
          <w:bCs/>
          <w:sz w:val="28"/>
          <w:szCs w:val="28"/>
        </w:rPr>
        <w:t xml:space="preserve"> в том числе 8 молодых семей улучшили жилищные условия за счет реализации муниципальной программы. </w:t>
      </w:r>
      <w:r w:rsidRPr="001D7290">
        <w:rPr>
          <w:rFonts w:ascii="Liberation Serif" w:hAnsi="Liberation Serif"/>
          <w:bCs/>
          <w:sz w:val="28"/>
          <w:szCs w:val="28"/>
        </w:rPr>
        <w:t>Всего в Свердловской области</w:t>
      </w:r>
      <w:r>
        <w:rPr>
          <w:rFonts w:ascii="Liberation Serif" w:hAnsi="Liberation Serif"/>
          <w:bCs/>
          <w:sz w:val="28"/>
          <w:szCs w:val="28"/>
        </w:rPr>
        <w:t xml:space="preserve"> улучшили жилищные условия </w:t>
      </w:r>
      <w:r>
        <w:rPr>
          <w:rFonts w:ascii="Liberation Serif" w:hAnsi="Liberation Serif"/>
          <w:bCs/>
          <w:sz w:val="28"/>
          <w:szCs w:val="28"/>
        </w:rPr>
        <w:br/>
        <w:t>265,7 тыс. семей.</w:t>
      </w:r>
    </w:p>
    <w:p w:rsidR="007C2139" w:rsidRPr="007E0D3C" w:rsidRDefault="007C2139" w:rsidP="007C2139">
      <w:pPr>
        <w:spacing w:line="240" w:lineRule="auto"/>
        <w:ind w:firstLine="708"/>
        <w:contextualSpacing/>
        <w:jc w:val="both"/>
        <w:rPr>
          <w:rFonts w:ascii="Liberation Serif" w:hAnsi="Liberation Serif"/>
          <w:bCs/>
          <w:sz w:val="28"/>
          <w:szCs w:val="28"/>
        </w:rPr>
      </w:pPr>
      <w:r w:rsidRPr="007E0D3C">
        <w:rPr>
          <w:rFonts w:ascii="Liberation Serif" w:hAnsi="Liberation Serif"/>
          <w:bCs/>
          <w:sz w:val="28"/>
          <w:szCs w:val="28"/>
        </w:rPr>
        <w:t xml:space="preserve">Сложившаяся на селе ситуация в социальной сфере препятствует формированию социально-экономических условий устойчивого развития </w:t>
      </w:r>
      <w:r>
        <w:rPr>
          <w:rFonts w:ascii="Liberation Serif" w:hAnsi="Liberation Serif"/>
          <w:bCs/>
          <w:sz w:val="28"/>
          <w:szCs w:val="28"/>
        </w:rPr>
        <w:t>сельских территорий</w:t>
      </w:r>
      <w:r w:rsidRPr="007E0D3C">
        <w:rPr>
          <w:rFonts w:ascii="Liberation Serif" w:hAnsi="Liberation Serif"/>
          <w:bCs/>
          <w:sz w:val="28"/>
          <w:szCs w:val="28"/>
        </w:rPr>
        <w:t xml:space="preserve">. 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sidRPr="007E0D3C">
        <w:rPr>
          <w:rFonts w:ascii="Liberation Serif" w:hAnsi="Liberation Serif"/>
          <w:bCs/>
          <w:sz w:val="28"/>
          <w:szCs w:val="28"/>
        </w:rPr>
        <w:t>трудоресурсного</w:t>
      </w:r>
      <w:proofErr w:type="spellEnd"/>
      <w:r w:rsidRPr="007E0D3C">
        <w:rPr>
          <w:rFonts w:ascii="Liberation Serif" w:hAnsi="Liberation Serif"/>
          <w:bCs/>
          <w:sz w:val="28"/>
          <w:szCs w:val="28"/>
        </w:rPr>
        <w:t xml:space="preserve"> потенциала аграрной отрасли. Содействие решению задачи притока молодых специалистов в сельскую местность </w:t>
      </w:r>
      <w:r>
        <w:rPr>
          <w:rFonts w:ascii="Liberation Serif" w:hAnsi="Liberation Serif"/>
          <w:bCs/>
          <w:sz w:val="28"/>
          <w:szCs w:val="28"/>
        </w:rPr>
        <w:br/>
      </w:r>
      <w:r w:rsidRPr="007E0D3C">
        <w:rPr>
          <w:rFonts w:ascii="Liberation Serif" w:hAnsi="Liberation Serif"/>
          <w:bCs/>
          <w:sz w:val="28"/>
          <w:szCs w:val="28"/>
        </w:rPr>
        <w:t xml:space="preserve">и закрепления их в аграрном секторе экономики предполагает необходимость формирования в сельской местности базовых условий социального комфорта, в том числе удовлетворения их первоочередной потребности в жилье. </w:t>
      </w:r>
    </w:p>
    <w:p w:rsidR="007C2139" w:rsidRPr="007E0D3C" w:rsidRDefault="007C2139" w:rsidP="007C2139">
      <w:pPr>
        <w:spacing w:line="240" w:lineRule="auto"/>
        <w:ind w:firstLine="708"/>
        <w:contextualSpacing/>
        <w:jc w:val="both"/>
        <w:rPr>
          <w:rFonts w:ascii="Liberation Serif" w:hAnsi="Liberation Serif"/>
          <w:bCs/>
          <w:sz w:val="28"/>
          <w:szCs w:val="28"/>
        </w:rPr>
      </w:pPr>
      <w:proofErr w:type="gramStart"/>
      <w:r w:rsidRPr="007E0D3C">
        <w:rPr>
          <w:rFonts w:ascii="Liberation Serif" w:hAnsi="Liberation Serif"/>
          <w:bCs/>
          <w:sz w:val="28"/>
          <w:szCs w:val="28"/>
        </w:rPr>
        <w:t xml:space="preserve">С учетом объективных особенностей развития сельских территорий </w:t>
      </w:r>
      <w:r>
        <w:rPr>
          <w:rFonts w:ascii="Liberation Serif" w:hAnsi="Liberation Serif"/>
          <w:bCs/>
          <w:sz w:val="28"/>
          <w:szCs w:val="28"/>
        </w:rPr>
        <w:br/>
      </w:r>
      <w:r w:rsidRPr="007E0D3C">
        <w:rPr>
          <w:rFonts w:ascii="Liberation Serif" w:hAnsi="Liberation Serif"/>
          <w:bCs/>
          <w:sz w:val="28"/>
          <w:szCs w:val="28"/>
        </w:rPr>
        <w:t xml:space="preserve">и имеющегося значительного разрыва в уровне и качестве жизни на селе по сравнению с городскими территориями достижение видимых результатов </w:t>
      </w:r>
      <w:r>
        <w:rPr>
          <w:rFonts w:ascii="Liberation Serif" w:hAnsi="Liberation Serif"/>
          <w:bCs/>
          <w:sz w:val="28"/>
          <w:szCs w:val="28"/>
        </w:rPr>
        <w:br/>
      </w:r>
      <w:r w:rsidRPr="007E0D3C">
        <w:rPr>
          <w:rFonts w:ascii="Liberation Serif" w:hAnsi="Liberation Serif"/>
          <w:bCs/>
          <w:sz w:val="28"/>
          <w:szCs w:val="28"/>
        </w:rPr>
        <w:t xml:space="preserve">в изменении сложившейся ситуации возможно только на условиях использования программно-целевого метода, в том числе постановки задач, определения путей их решения с привлечением средств муниципальной </w:t>
      </w:r>
      <w:r>
        <w:rPr>
          <w:rFonts w:ascii="Liberation Serif" w:hAnsi="Liberation Serif"/>
          <w:bCs/>
          <w:sz w:val="28"/>
          <w:szCs w:val="28"/>
        </w:rPr>
        <w:br/>
      </w:r>
      <w:r w:rsidRPr="007E0D3C">
        <w:rPr>
          <w:rFonts w:ascii="Liberation Serif" w:hAnsi="Liberation Serif"/>
          <w:bCs/>
          <w:sz w:val="28"/>
          <w:szCs w:val="28"/>
        </w:rPr>
        <w:t xml:space="preserve">и государственной поддержки. </w:t>
      </w:r>
      <w:proofErr w:type="gramEnd"/>
    </w:p>
    <w:p w:rsidR="007C2139" w:rsidRPr="007E0D3C" w:rsidRDefault="007C2139" w:rsidP="007C2139">
      <w:pPr>
        <w:spacing w:line="240" w:lineRule="auto"/>
        <w:ind w:firstLine="708"/>
        <w:contextualSpacing/>
        <w:jc w:val="both"/>
        <w:rPr>
          <w:rFonts w:ascii="Liberation Serif" w:hAnsi="Liberation Serif"/>
          <w:bCs/>
          <w:sz w:val="28"/>
          <w:szCs w:val="28"/>
        </w:rPr>
      </w:pPr>
      <w:r>
        <w:rPr>
          <w:rFonts w:ascii="Liberation Serif" w:hAnsi="Liberation Serif"/>
          <w:bCs/>
          <w:sz w:val="28"/>
          <w:szCs w:val="28"/>
        </w:rPr>
        <w:lastRenderedPageBreak/>
        <w:t>Если не уделять соответствующего внимания развитию сельских территорий, существует риск отставания</w:t>
      </w:r>
      <w:r w:rsidRPr="007E0D3C">
        <w:rPr>
          <w:rFonts w:ascii="Liberation Serif" w:hAnsi="Liberation Serif"/>
          <w:bCs/>
          <w:sz w:val="28"/>
          <w:szCs w:val="28"/>
        </w:rPr>
        <w:t xml:space="preserve"> от уровня жизни в городах, сужается доступ населения к услугам организаций социальной сферы, углубляется информационный и инновационный разрыв между городской и сельской местностью, что ведет к росту оттока сельского населения, к утрате освоенности сельских территорий.</w:t>
      </w:r>
    </w:p>
    <w:p w:rsidR="007C2139" w:rsidRPr="007E0D3C" w:rsidRDefault="007C2139" w:rsidP="007C2139">
      <w:pPr>
        <w:widowControl w:val="0"/>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8"/>
          <w:szCs w:val="28"/>
          <w:lang w:eastAsia="ru-RU"/>
        </w:rPr>
      </w:pPr>
      <w:r w:rsidRPr="007E0D3C">
        <w:rPr>
          <w:rFonts w:ascii="Liberation Serif" w:eastAsia="Times New Roman" w:hAnsi="Liberation Serif" w:cs="Times New Roman"/>
          <w:color w:val="000000"/>
          <w:sz w:val="28"/>
          <w:szCs w:val="28"/>
          <w:lang w:eastAsia="ru-RU"/>
        </w:rPr>
        <w:t xml:space="preserve">Городской округ Верхняя Пышма с 2010 года активно реализует федеральные целевые программы </w:t>
      </w:r>
      <w:r>
        <w:rPr>
          <w:rFonts w:ascii="Liberation Serif" w:eastAsia="Times New Roman" w:hAnsi="Liberation Serif" w:cs="Times New Roman"/>
          <w:sz w:val="28"/>
          <w:szCs w:val="28"/>
          <w:lang w:eastAsia="ru-RU"/>
        </w:rPr>
        <w:t>«</w:t>
      </w:r>
      <w:hyperlink r:id="rId9" w:history="1">
        <w:r w:rsidRPr="007E0D3C">
          <w:rPr>
            <w:rFonts w:ascii="Liberation Serif" w:eastAsia="Times New Roman" w:hAnsi="Liberation Serif" w:cs="Times New Roman"/>
            <w:sz w:val="28"/>
            <w:szCs w:val="28"/>
            <w:lang w:eastAsia="ru-RU"/>
          </w:rPr>
          <w:t>Социальное развитие</w:t>
        </w:r>
      </w:hyperlink>
      <w:r w:rsidRPr="007E0D3C">
        <w:rPr>
          <w:rFonts w:ascii="Liberation Serif" w:eastAsia="Times New Roman" w:hAnsi="Liberation Serif" w:cs="Times New Roman"/>
          <w:sz w:val="28"/>
          <w:szCs w:val="28"/>
          <w:lang w:eastAsia="ru-RU"/>
        </w:rPr>
        <w:t xml:space="preserve"> села до 2013 года</w:t>
      </w:r>
      <w:r>
        <w:rPr>
          <w:rFonts w:ascii="Liberation Serif" w:eastAsia="Times New Roman" w:hAnsi="Liberation Serif" w:cs="Times New Roman"/>
          <w:sz w:val="28"/>
          <w:szCs w:val="28"/>
          <w:lang w:eastAsia="ru-RU"/>
        </w:rPr>
        <w:t>», «</w:t>
      </w:r>
      <w:hyperlink r:id="rId10" w:history="1">
        <w:r w:rsidRPr="007E0D3C">
          <w:rPr>
            <w:rFonts w:ascii="Liberation Serif" w:eastAsia="Times New Roman" w:hAnsi="Liberation Serif" w:cs="Times New Roman"/>
            <w:sz w:val="28"/>
            <w:szCs w:val="28"/>
            <w:lang w:eastAsia="ru-RU"/>
          </w:rPr>
          <w:t>Устойчивое развитие</w:t>
        </w:r>
      </w:hyperlink>
      <w:r w:rsidRPr="007E0D3C">
        <w:rPr>
          <w:rFonts w:ascii="Liberation Serif" w:eastAsia="Times New Roman" w:hAnsi="Liberation Serif" w:cs="Times New Roman"/>
          <w:sz w:val="28"/>
          <w:szCs w:val="28"/>
          <w:lang w:eastAsia="ru-RU"/>
        </w:rPr>
        <w:t xml:space="preserve"> сельских территорий до </w:t>
      </w:r>
      <w:r>
        <w:rPr>
          <w:rFonts w:ascii="Liberation Serif" w:eastAsia="Times New Roman" w:hAnsi="Liberation Serif" w:cs="Times New Roman"/>
          <w:color w:val="000000"/>
          <w:sz w:val="28"/>
          <w:szCs w:val="28"/>
          <w:lang w:eastAsia="ru-RU"/>
        </w:rPr>
        <w:t>2020 года»</w:t>
      </w:r>
      <w:r w:rsidRPr="007E0D3C">
        <w:rPr>
          <w:rFonts w:ascii="Liberation Serif" w:eastAsia="Times New Roman" w:hAnsi="Liberation Serif" w:cs="Times New Roman"/>
          <w:color w:val="000000"/>
          <w:sz w:val="28"/>
          <w:szCs w:val="28"/>
          <w:lang w:eastAsia="ru-RU"/>
        </w:rPr>
        <w:t>. Главным показателем участия в программах стало предоставление социальных выплат семьям, проживающим в сельской местности, нуждающимся в улучшении жилищных условий.</w:t>
      </w:r>
    </w:p>
    <w:p w:rsidR="007C2139" w:rsidRPr="00EF6602" w:rsidRDefault="007C2139" w:rsidP="007C2139">
      <w:pPr>
        <w:autoSpaceDE w:val="0"/>
        <w:autoSpaceDN w:val="0"/>
        <w:adjustRightInd w:val="0"/>
        <w:spacing w:after="0" w:line="240" w:lineRule="auto"/>
        <w:ind w:firstLine="708"/>
        <w:contextualSpacing/>
        <w:jc w:val="both"/>
        <w:rPr>
          <w:rFonts w:ascii="Liberation Serif" w:eastAsia="Calibri" w:hAnsi="Liberation Serif" w:cs="Liberation Serif"/>
          <w:sz w:val="28"/>
          <w:szCs w:val="28"/>
        </w:rPr>
      </w:pPr>
      <w:proofErr w:type="gramStart"/>
      <w:r w:rsidRPr="00EF6602">
        <w:rPr>
          <w:rFonts w:ascii="Liberation Serif" w:eastAsia="Calibri" w:hAnsi="Liberation Serif" w:cs="Liberation Serif"/>
          <w:sz w:val="28"/>
          <w:szCs w:val="28"/>
        </w:rPr>
        <w:t xml:space="preserve">Настоящая Подпрограмма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 что позволит сохранить социальный и </w:t>
      </w:r>
      <w:r>
        <w:rPr>
          <w:rFonts w:ascii="Liberation Serif" w:eastAsia="Calibri" w:hAnsi="Liberation Serif" w:cs="Liberation Serif"/>
          <w:sz w:val="28"/>
          <w:szCs w:val="28"/>
        </w:rPr>
        <w:t xml:space="preserve"> </w:t>
      </w:r>
      <w:r w:rsidRPr="00EF6602">
        <w:rPr>
          <w:rFonts w:ascii="Liberation Serif" w:eastAsia="Calibri" w:hAnsi="Liberation Serif" w:cs="Liberation Serif"/>
          <w:sz w:val="28"/>
          <w:szCs w:val="28"/>
        </w:rPr>
        <w:t xml:space="preserve">экономический потенциал сельских территорий </w:t>
      </w:r>
      <w:r>
        <w:rPr>
          <w:rFonts w:ascii="Liberation Serif" w:eastAsia="Calibri" w:hAnsi="Liberation Serif" w:cs="Liberation Serif"/>
          <w:sz w:val="28"/>
          <w:szCs w:val="28"/>
        </w:rPr>
        <w:br/>
      </w:r>
      <w:r w:rsidRPr="00EF6602">
        <w:rPr>
          <w:rFonts w:ascii="Liberation Serif" w:eastAsia="Calibri" w:hAnsi="Liberation Serif" w:cs="Liberation Serif"/>
          <w:sz w:val="28"/>
          <w:szCs w:val="28"/>
        </w:rPr>
        <w:t xml:space="preserve">и обеспечит выполнение ими общенациональных функций – производственной, демографической, </w:t>
      </w:r>
      <w:proofErr w:type="spellStart"/>
      <w:r w:rsidRPr="00EF6602">
        <w:rPr>
          <w:rFonts w:ascii="Liberation Serif" w:eastAsia="Calibri" w:hAnsi="Liberation Serif" w:cs="Liberation Serif"/>
          <w:sz w:val="28"/>
          <w:szCs w:val="28"/>
        </w:rPr>
        <w:t>трудоресурсной</w:t>
      </w:r>
      <w:proofErr w:type="spellEnd"/>
      <w:r w:rsidRPr="00EF6602">
        <w:rPr>
          <w:rFonts w:ascii="Liberation Serif" w:eastAsia="Calibri" w:hAnsi="Liberation Serif" w:cs="Liberation Serif"/>
          <w:sz w:val="28"/>
          <w:szCs w:val="28"/>
        </w:rPr>
        <w:t xml:space="preserve">, производственно-коммуникационной, сохранение историко-культурных основ, поддержание социального контроля </w:t>
      </w:r>
      <w:r>
        <w:rPr>
          <w:rFonts w:ascii="Liberation Serif" w:eastAsia="Calibri" w:hAnsi="Liberation Serif" w:cs="Liberation Serif"/>
          <w:sz w:val="28"/>
          <w:szCs w:val="28"/>
        </w:rPr>
        <w:br/>
      </w:r>
      <w:r w:rsidRPr="00EF6602">
        <w:rPr>
          <w:rFonts w:ascii="Liberation Serif" w:eastAsia="Calibri" w:hAnsi="Liberation Serif" w:cs="Liberation Serif"/>
          <w:sz w:val="28"/>
          <w:szCs w:val="28"/>
        </w:rPr>
        <w:t>и освоенности сельских территорий.</w:t>
      </w:r>
      <w:proofErr w:type="gramEnd"/>
    </w:p>
    <w:p w:rsidR="007C2139" w:rsidRDefault="007C2139" w:rsidP="007C2139">
      <w:pPr>
        <w:spacing w:before="100" w:beforeAutospacing="1" w:line="240" w:lineRule="auto"/>
        <w:ind w:firstLine="708"/>
        <w:contextualSpacing/>
        <w:jc w:val="both"/>
        <w:rPr>
          <w:rFonts w:ascii="Liberation Serif" w:eastAsia="Calibri" w:hAnsi="Liberation Serif" w:cs="Liberation Serif"/>
          <w:sz w:val="28"/>
          <w:szCs w:val="28"/>
        </w:rPr>
      </w:pPr>
      <w:r w:rsidRPr="00EF6602">
        <w:rPr>
          <w:rFonts w:ascii="Liberation Serif" w:eastAsia="Calibri" w:hAnsi="Liberation Serif" w:cs="Liberation Serif"/>
          <w:sz w:val="28"/>
          <w:szCs w:val="28"/>
        </w:rPr>
        <w:t xml:space="preserve">Подпрограмма дает новые возможности развития сельских территорий, в том числе, связанные с развитием </w:t>
      </w:r>
      <w:r>
        <w:rPr>
          <w:rFonts w:ascii="Liberation Serif" w:eastAsia="Calibri" w:hAnsi="Liberation Serif" w:cs="Liberation Serif"/>
          <w:sz w:val="28"/>
          <w:szCs w:val="28"/>
        </w:rPr>
        <w:t>благоустройства</w:t>
      </w:r>
      <w:r w:rsidRPr="00EF6602">
        <w:rPr>
          <w:rFonts w:ascii="Liberation Serif" w:eastAsia="Calibri" w:hAnsi="Liberation Serif" w:cs="Liberation Serif"/>
          <w:sz w:val="28"/>
          <w:szCs w:val="28"/>
        </w:rPr>
        <w:t xml:space="preserve"> и созданием современного облика сельских населенных пунктов, созданием новых рабочих мест</w:t>
      </w:r>
      <w:r w:rsidRPr="00BA057D">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з</w:t>
      </w:r>
      <w:r w:rsidRPr="00BA057D">
        <w:rPr>
          <w:rFonts w:ascii="Liberation Serif" w:eastAsia="Calibri" w:hAnsi="Liberation Serif" w:cs="Liberation Serif"/>
          <w:sz w:val="28"/>
          <w:szCs w:val="28"/>
        </w:rPr>
        <w:t xml:space="preserve">а счет мероприятий муниципальных программ городского </w:t>
      </w:r>
      <w:r>
        <w:rPr>
          <w:rFonts w:ascii="Liberation Serif" w:eastAsia="Calibri" w:hAnsi="Liberation Serif" w:cs="Liberation Serif"/>
          <w:sz w:val="28"/>
          <w:szCs w:val="28"/>
        </w:rPr>
        <w:t xml:space="preserve">округа. </w:t>
      </w:r>
      <w:r w:rsidRPr="00EF6602">
        <w:rPr>
          <w:rFonts w:ascii="Liberation Serif" w:eastAsia="Times New Roman" w:hAnsi="Liberation Serif" w:cs="Times New Roman"/>
          <w:sz w:val="28"/>
          <w:szCs w:val="28"/>
          <w:lang w:eastAsia="ru-RU"/>
        </w:rPr>
        <w:t>Основные цели, задачи и целевые показатели реализации Подпрограммы.</w:t>
      </w:r>
    </w:p>
    <w:p w:rsidR="007C2139" w:rsidRPr="003F5D90" w:rsidRDefault="007C2139" w:rsidP="007C2139">
      <w:pPr>
        <w:spacing w:after="0" w:line="240" w:lineRule="auto"/>
        <w:contextualSpacing/>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Pr="00EF6602">
        <w:rPr>
          <w:rFonts w:ascii="Liberation Serif" w:eastAsia="Times New Roman" w:hAnsi="Liberation Serif" w:cs="Times New Roman"/>
          <w:color w:val="000000"/>
          <w:sz w:val="28"/>
          <w:szCs w:val="28"/>
          <w:lang w:eastAsia="ru-RU"/>
        </w:rPr>
        <w:t xml:space="preserve">Достижение цели Подпрограммы напрямую связано </w:t>
      </w:r>
      <w:proofErr w:type="gramStart"/>
      <w:r w:rsidRPr="00EF6602">
        <w:rPr>
          <w:rFonts w:ascii="Liberation Serif" w:eastAsia="Times New Roman" w:hAnsi="Liberation Serif" w:cs="Times New Roman"/>
          <w:color w:val="000000"/>
          <w:sz w:val="28"/>
          <w:szCs w:val="28"/>
          <w:lang w:eastAsia="ru-RU"/>
        </w:rPr>
        <w:t>с</w:t>
      </w:r>
      <w:proofErr w:type="gramEnd"/>
      <w:r w:rsidRPr="00EF6602">
        <w:rPr>
          <w:rFonts w:ascii="Liberation Serif" w:eastAsia="Times New Roman" w:hAnsi="Liberation Serif" w:cs="Times New Roman"/>
          <w:color w:val="000000"/>
          <w:sz w:val="28"/>
          <w:szCs w:val="28"/>
          <w:lang w:eastAsia="ru-RU"/>
        </w:rPr>
        <w:t>:</w:t>
      </w:r>
    </w:p>
    <w:p w:rsidR="007C2139" w:rsidRDefault="007C2139" w:rsidP="007C2139">
      <w:pPr>
        <w:pStyle w:val="a7"/>
        <w:spacing w:after="0" w:line="240" w:lineRule="auto"/>
        <w:ind w:left="0" w:firstLine="709"/>
        <w:jc w:val="both"/>
        <w:rPr>
          <w:rFonts w:ascii="Liberation Serif" w:eastAsia="Times New Roman" w:hAnsi="Liberation Serif" w:cs="Times New Roman"/>
          <w:sz w:val="28"/>
          <w:szCs w:val="28"/>
          <w:lang w:eastAsia="ru-RU"/>
        </w:rPr>
      </w:pPr>
      <w:r w:rsidRPr="007E0D3C">
        <w:rPr>
          <w:rFonts w:ascii="Liberation Serif" w:eastAsia="Times New Roman" w:hAnsi="Liberation Serif" w:cs="Times New Roman"/>
          <w:sz w:val="28"/>
          <w:szCs w:val="28"/>
          <w:lang w:eastAsia="ru-RU"/>
        </w:rPr>
        <w:t>- сохранением доли сельского населения в общей численности населения городского округа Верхняя Пышма;</w:t>
      </w:r>
    </w:p>
    <w:p w:rsidR="007C2139" w:rsidRPr="00EF6602" w:rsidRDefault="007C2139" w:rsidP="007C2139">
      <w:pPr>
        <w:spacing w:after="0" w:line="240" w:lineRule="auto"/>
        <w:ind w:firstLine="709"/>
        <w:contextualSpacing/>
        <w:jc w:val="both"/>
        <w:rPr>
          <w:rFonts w:ascii="Liberation Serif" w:eastAsia="Times New Roman" w:hAnsi="Liberation Serif" w:cs="Times New Roman"/>
          <w:sz w:val="28"/>
          <w:szCs w:val="28"/>
          <w:lang w:eastAsia="ru-RU"/>
        </w:rPr>
      </w:pPr>
      <w:proofErr w:type="gramStart"/>
      <w:r w:rsidRPr="007E0D3C">
        <w:rPr>
          <w:rFonts w:ascii="Liberation Serif" w:eastAsia="Times New Roman" w:hAnsi="Liberation Serif" w:cs="Times New Roman"/>
          <w:sz w:val="28"/>
          <w:szCs w:val="28"/>
          <w:lang w:eastAsia="ru-RU"/>
        </w:rPr>
        <w:t>- п</w:t>
      </w:r>
      <w:r w:rsidRPr="00EF6602">
        <w:rPr>
          <w:rFonts w:ascii="Liberation Serif" w:eastAsia="Times New Roman" w:hAnsi="Liberation Serif" w:cs="Times New Roman"/>
          <w:sz w:val="28"/>
          <w:szCs w:val="28"/>
          <w:lang w:eastAsia="ru-RU"/>
        </w:rPr>
        <w:t xml:space="preserve">овышением доли общей площади благоустроенных </w:t>
      </w:r>
      <w:r>
        <w:rPr>
          <w:rFonts w:ascii="Liberation Serif" w:eastAsia="Times New Roman" w:hAnsi="Liberation Serif" w:cs="Times New Roman"/>
          <w:sz w:val="28"/>
          <w:szCs w:val="28"/>
          <w:lang w:eastAsia="ru-RU"/>
        </w:rPr>
        <w:t xml:space="preserve">территории </w:t>
      </w:r>
      <w:r>
        <w:rPr>
          <w:rFonts w:ascii="Liberation Serif" w:eastAsia="Times New Roman" w:hAnsi="Liberation Serif" w:cs="Times New Roman"/>
          <w:sz w:val="28"/>
          <w:szCs w:val="28"/>
          <w:lang w:eastAsia="ru-RU"/>
        </w:rPr>
        <w:br/>
        <w:t>в сельских поселениях</w:t>
      </w:r>
      <w:r w:rsidRPr="00EF6602">
        <w:rPr>
          <w:rFonts w:ascii="Liberation Serif" w:eastAsia="Times New Roman" w:hAnsi="Liberation Serif" w:cs="Times New Roman"/>
          <w:sz w:val="28"/>
          <w:szCs w:val="28"/>
          <w:lang w:eastAsia="ru-RU"/>
        </w:rPr>
        <w:t>;</w:t>
      </w:r>
      <w:proofErr w:type="gramEnd"/>
    </w:p>
    <w:p w:rsidR="007C2139" w:rsidRPr="00EF6602" w:rsidRDefault="007C2139" w:rsidP="007C2139">
      <w:pPr>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7E0D3C">
        <w:rPr>
          <w:rFonts w:ascii="Liberation Serif" w:eastAsia="Times New Roman" w:hAnsi="Liberation Serif" w:cs="Times New Roman"/>
          <w:sz w:val="28"/>
          <w:szCs w:val="28"/>
          <w:lang w:eastAsia="ru-RU"/>
        </w:rPr>
        <w:t>- у</w:t>
      </w:r>
      <w:r w:rsidRPr="00EF6602">
        <w:rPr>
          <w:rFonts w:ascii="Liberation Serif" w:eastAsia="Times New Roman" w:hAnsi="Liberation Serif" w:cs="Times New Roman"/>
          <w:sz w:val="28"/>
          <w:szCs w:val="28"/>
          <w:lang w:eastAsia="ru-RU"/>
        </w:rPr>
        <w:t>лучшением жилищных условий граждан, проживающих на сельских территориях.</w:t>
      </w:r>
    </w:p>
    <w:p w:rsidR="007C2139" w:rsidRPr="00EF6602" w:rsidRDefault="007C2139" w:rsidP="007C2139">
      <w:pPr>
        <w:autoSpaceDE w:val="0"/>
        <w:autoSpaceDN w:val="0"/>
        <w:adjustRightInd w:val="0"/>
        <w:spacing w:after="0" w:line="240" w:lineRule="auto"/>
        <w:ind w:firstLine="705"/>
        <w:contextualSpacing/>
        <w:jc w:val="both"/>
        <w:rPr>
          <w:rFonts w:ascii="Liberation Serif" w:eastAsia="Times New Roman" w:hAnsi="Liberation Serif" w:cs="Times New Roman"/>
          <w:sz w:val="28"/>
          <w:szCs w:val="28"/>
          <w:lang w:eastAsia="ru-RU"/>
        </w:rPr>
      </w:pPr>
      <w:r w:rsidRPr="000E1A97">
        <w:rPr>
          <w:rFonts w:ascii="Liberation Serif" w:eastAsia="Times New Roman" w:hAnsi="Liberation Serif" w:cs="Times New Roman"/>
          <w:sz w:val="28"/>
          <w:szCs w:val="28"/>
          <w:lang w:eastAsia="ru-RU"/>
        </w:rPr>
        <w:t>Цели, задачи и достижение целевых показателей подпрограммы представлены в Приложении № 1. Целевые показатели установлены исходя из базовых значений по факту в 2019 году.</w:t>
      </w:r>
    </w:p>
    <w:p w:rsidR="007C2139" w:rsidRPr="007E0D3C" w:rsidRDefault="007C2139" w:rsidP="007C2139">
      <w:pPr>
        <w:autoSpaceDE w:val="0"/>
        <w:autoSpaceDN w:val="0"/>
        <w:adjustRightInd w:val="0"/>
        <w:spacing w:after="0" w:line="240" w:lineRule="auto"/>
        <w:ind w:firstLine="705"/>
        <w:contextualSpacing/>
        <w:jc w:val="both"/>
        <w:rPr>
          <w:rFonts w:ascii="Liberation Serif" w:eastAsia="Times New Roman" w:hAnsi="Liberation Serif" w:cs="Times New Roman"/>
          <w:sz w:val="28"/>
          <w:szCs w:val="28"/>
          <w:lang w:eastAsia="ru-RU"/>
        </w:rPr>
      </w:pPr>
      <w:r w:rsidRPr="00EF6602">
        <w:rPr>
          <w:rFonts w:ascii="Liberation Serif" w:eastAsia="Times New Roman" w:hAnsi="Liberation Serif" w:cs="Times New Roman"/>
          <w:sz w:val="28"/>
          <w:szCs w:val="28"/>
          <w:lang w:eastAsia="ru-RU"/>
        </w:rPr>
        <w:t>Для достижения целей и выполнения поставленных задач разработан план мероприятий, информация о которых приведена в Приложении № 2.</w:t>
      </w:r>
    </w:p>
    <w:p w:rsidR="007C2139" w:rsidRPr="007E0D3C" w:rsidRDefault="007C2139" w:rsidP="007C2139">
      <w:pPr>
        <w:autoSpaceDE w:val="0"/>
        <w:autoSpaceDN w:val="0"/>
        <w:adjustRightInd w:val="0"/>
        <w:spacing w:after="0" w:line="240" w:lineRule="auto"/>
        <w:ind w:firstLine="705"/>
        <w:contextualSpacing/>
        <w:jc w:val="both"/>
        <w:rPr>
          <w:rFonts w:ascii="Liberation Serif" w:eastAsia="Times New Roman" w:hAnsi="Liberation Serif" w:cs="Times New Roman"/>
          <w:sz w:val="28"/>
          <w:szCs w:val="28"/>
          <w:lang w:eastAsia="ru-RU"/>
        </w:rPr>
      </w:pPr>
      <w:r w:rsidRPr="007E0D3C">
        <w:rPr>
          <w:rFonts w:ascii="Liberation Serif" w:eastAsia="Times New Roman" w:hAnsi="Liberation Serif" w:cs="Times New Roman"/>
          <w:sz w:val="28"/>
          <w:szCs w:val="28"/>
          <w:lang w:eastAsia="ru-RU"/>
        </w:rPr>
        <w:t xml:space="preserve">В этой связи эффективность развития сельских территорий определяется достигнутыми в результате реализации программных мероприятий показателями, свидетельствующими об улучшении условий жизни сельского населения. </w:t>
      </w:r>
    </w:p>
    <w:p w:rsidR="007C2139" w:rsidRDefault="007C2139"/>
    <w:p w:rsidR="007C2139" w:rsidRDefault="007C2139">
      <w:pPr>
        <w:sectPr w:rsidR="007C2139" w:rsidSect="007C2139">
          <w:pgSz w:w="11906" w:h="16838"/>
          <w:pgMar w:top="1134" w:right="624" w:bottom="1134" w:left="1701" w:header="454" w:footer="397" w:gutter="0"/>
          <w:cols w:space="708"/>
          <w:titlePg/>
          <w:docGrid w:linePitch="360"/>
        </w:sectPr>
      </w:pPr>
    </w:p>
    <w:tbl>
      <w:tblPr>
        <w:tblW w:w="14967" w:type="dxa"/>
        <w:tblLayout w:type="fixed"/>
        <w:tblLook w:val="04A0" w:firstRow="1" w:lastRow="0" w:firstColumn="1" w:lastColumn="0" w:noHBand="0" w:noVBand="1"/>
      </w:tblPr>
      <w:tblGrid>
        <w:gridCol w:w="236"/>
        <w:gridCol w:w="236"/>
        <w:gridCol w:w="236"/>
        <w:gridCol w:w="236"/>
        <w:gridCol w:w="236"/>
        <w:gridCol w:w="236"/>
        <w:gridCol w:w="9324"/>
        <w:gridCol w:w="4227"/>
      </w:tblGrid>
      <w:tr w:rsidR="007C2139" w:rsidRPr="007C2139" w:rsidTr="009B38F1">
        <w:trPr>
          <w:trHeight w:val="1399"/>
        </w:trPr>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rPr>
                <w:rFonts w:ascii="Times New Roman" w:eastAsia="Calibri" w:hAnsi="Times New Roman" w:cs="Times New Roman"/>
                <w:sz w:val="2"/>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9324" w:type="dxa"/>
            <w:tcBorders>
              <w:top w:val="nil"/>
              <w:left w:val="nil"/>
              <w:bottom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4227" w:type="dxa"/>
            <w:shd w:val="clear" w:color="auto" w:fill="auto"/>
            <w:noWrap/>
            <w:vAlign w:val="center"/>
          </w:tcPr>
          <w:p w:rsidR="007C2139" w:rsidRPr="007C2139" w:rsidRDefault="007C2139" w:rsidP="007C2139">
            <w:pPr>
              <w:spacing w:after="160" w:line="259" w:lineRule="auto"/>
              <w:contextualSpacing/>
              <w:rPr>
                <w:rFonts w:ascii="Liberation Serif" w:eastAsia="Calibri" w:hAnsi="Liberation Serif" w:cs="Arial"/>
                <w:szCs w:val="20"/>
              </w:rPr>
            </w:pPr>
            <w:r w:rsidRPr="007C2139">
              <w:rPr>
                <w:rFonts w:ascii="Liberation Serif" w:eastAsia="Calibri" w:hAnsi="Liberation Serif" w:cs="Arial"/>
                <w:szCs w:val="20"/>
              </w:rPr>
              <w:t xml:space="preserve">К постановлению администрации </w:t>
            </w:r>
            <w:r w:rsidRPr="007C2139">
              <w:rPr>
                <w:rFonts w:ascii="Liberation Serif" w:eastAsia="Calibri" w:hAnsi="Liberation Serif" w:cs="Arial"/>
                <w:szCs w:val="20"/>
              </w:rPr>
              <w:br/>
              <w:t xml:space="preserve">городского округа Верхняя Пышма </w:t>
            </w:r>
            <w:r w:rsidRPr="007C2139">
              <w:rPr>
                <w:rFonts w:ascii="Liberation Serif" w:eastAsia="Calibri" w:hAnsi="Liberation Serif" w:cs="Arial"/>
                <w:szCs w:val="20"/>
              </w:rPr>
              <w:br/>
            </w:r>
            <w:proofErr w:type="gramStart"/>
            <w:r w:rsidRPr="007C2139">
              <w:rPr>
                <w:rFonts w:ascii="Liberation Serif" w:eastAsia="Calibri" w:hAnsi="Liberation Serif" w:cs="Arial"/>
                <w:szCs w:val="20"/>
              </w:rPr>
              <w:t>от</w:t>
            </w:r>
            <w:proofErr w:type="gramEnd"/>
            <w:r w:rsidRPr="007C2139">
              <w:rPr>
                <w:rFonts w:ascii="Liberation Serif" w:eastAsia="Calibri" w:hAnsi="Liberation Serif" w:cs="Arial"/>
                <w:szCs w:val="20"/>
              </w:rPr>
              <w:t xml:space="preserve"> ___</w:t>
            </w:r>
            <w:r>
              <w:rPr>
                <w:rFonts w:ascii="Liberation Serif" w:eastAsia="Calibri" w:hAnsi="Liberation Serif" w:cs="Arial"/>
                <w:szCs w:val="20"/>
              </w:rPr>
              <w:t>проект</w:t>
            </w:r>
            <w:r w:rsidRPr="007C2139">
              <w:rPr>
                <w:rFonts w:ascii="Liberation Serif" w:eastAsia="Calibri" w:hAnsi="Liberation Serif" w:cs="Arial"/>
                <w:szCs w:val="20"/>
              </w:rPr>
              <w:t>______ №__________</w:t>
            </w:r>
          </w:p>
        </w:tc>
      </w:tr>
      <w:tr w:rsidR="007C2139" w:rsidRPr="007C2139" w:rsidTr="009B38F1">
        <w:trPr>
          <w:trHeight w:val="1399"/>
        </w:trPr>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rPr>
                <w:rFonts w:ascii="Times New Roman" w:eastAsia="Calibri" w:hAnsi="Times New Roman" w:cs="Times New Roman"/>
                <w:sz w:val="2"/>
              </w:rPr>
            </w:pPr>
          </w:p>
        </w:tc>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9324" w:type="dxa"/>
            <w:tcBorders>
              <w:top w:val="nil"/>
              <w:left w:val="nil"/>
              <w:bottom w:val="nil"/>
            </w:tcBorders>
            <w:shd w:val="clear" w:color="auto" w:fill="auto"/>
            <w:vAlign w:val="bottom"/>
            <w:hideMark/>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4227" w:type="dxa"/>
            <w:shd w:val="clear" w:color="auto" w:fill="auto"/>
            <w:noWrap/>
            <w:vAlign w:val="center"/>
            <w:hideMark/>
          </w:tcPr>
          <w:p w:rsidR="007C2139" w:rsidRPr="007C2139" w:rsidRDefault="007C2139" w:rsidP="007C2139">
            <w:pPr>
              <w:spacing w:after="160" w:line="259" w:lineRule="auto"/>
              <w:contextualSpacing/>
              <w:rPr>
                <w:rFonts w:ascii="Liberation Serif" w:eastAsia="Calibri" w:hAnsi="Liberation Serif" w:cs="Arial"/>
                <w:szCs w:val="20"/>
              </w:rPr>
            </w:pPr>
            <w:r w:rsidRPr="007C2139">
              <w:rPr>
                <w:rFonts w:ascii="Liberation Serif" w:eastAsia="Calibri" w:hAnsi="Liberation Serif" w:cs="Arial"/>
                <w:szCs w:val="20"/>
              </w:rPr>
              <w:t>Приложение № 1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7C2139" w:rsidRPr="007C2139" w:rsidTr="009B38F1">
        <w:trPr>
          <w:trHeight w:val="439"/>
        </w:trPr>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rPr>
                <w:rFonts w:ascii="Times New Roman" w:eastAsia="Calibri" w:hAnsi="Times New Roman" w:cs="Times New Roman"/>
                <w:sz w:val="2"/>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236" w:type="dxa"/>
            <w:tcBorders>
              <w:top w:val="nil"/>
              <w:left w:val="nil"/>
              <w:bottom w:val="nil"/>
              <w:right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9324" w:type="dxa"/>
            <w:tcBorders>
              <w:top w:val="nil"/>
              <w:left w:val="nil"/>
              <w:bottom w:val="nil"/>
            </w:tcBorders>
            <w:shd w:val="clear" w:color="auto" w:fill="auto"/>
            <w:vAlign w:val="bottom"/>
          </w:tcPr>
          <w:p w:rsidR="007C2139" w:rsidRPr="007C2139" w:rsidRDefault="007C2139" w:rsidP="007C2139">
            <w:pPr>
              <w:spacing w:after="160" w:line="259" w:lineRule="auto"/>
              <w:contextualSpacing/>
              <w:jc w:val="right"/>
              <w:rPr>
                <w:rFonts w:ascii="Times New Roman" w:eastAsia="Calibri" w:hAnsi="Times New Roman" w:cs="Times New Roman"/>
                <w:sz w:val="20"/>
                <w:szCs w:val="20"/>
              </w:rPr>
            </w:pPr>
          </w:p>
        </w:tc>
        <w:tc>
          <w:tcPr>
            <w:tcW w:w="4227" w:type="dxa"/>
            <w:shd w:val="clear" w:color="auto" w:fill="auto"/>
            <w:noWrap/>
            <w:vAlign w:val="center"/>
          </w:tcPr>
          <w:p w:rsidR="007C2139" w:rsidRPr="007C2139" w:rsidRDefault="007C2139" w:rsidP="007C2139">
            <w:pPr>
              <w:spacing w:after="160" w:line="259" w:lineRule="auto"/>
              <w:contextualSpacing/>
              <w:jc w:val="both"/>
              <w:rPr>
                <w:rFonts w:ascii="Liberation Serif" w:eastAsia="Calibri" w:hAnsi="Liberation Serif" w:cs="Arial"/>
                <w:szCs w:val="20"/>
              </w:rPr>
            </w:pPr>
          </w:p>
        </w:tc>
      </w:tr>
      <w:tr w:rsidR="007C2139" w:rsidRPr="007C2139" w:rsidTr="009B38F1">
        <w:trPr>
          <w:trHeight w:val="525"/>
        </w:trPr>
        <w:tc>
          <w:tcPr>
            <w:tcW w:w="14967" w:type="dxa"/>
            <w:gridSpan w:val="8"/>
            <w:tcBorders>
              <w:top w:val="nil"/>
              <w:left w:val="nil"/>
              <w:bottom w:val="nil"/>
              <w:right w:val="nil"/>
            </w:tcBorders>
            <w:shd w:val="clear" w:color="auto" w:fill="auto"/>
            <w:noWrap/>
            <w:vAlign w:val="center"/>
            <w:hideMark/>
          </w:tcPr>
          <w:p w:rsidR="007C2139" w:rsidRPr="007C2139" w:rsidRDefault="007C2139" w:rsidP="007C2139">
            <w:pPr>
              <w:spacing w:after="160" w:line="259" w:lineRule="auto"/>
              <w:contextualSpacing/>
              <w:jc w:val="center"/>
              <w:rPr>
                <w:rFonts w:ascii="Times New Roman" w:eastAsia="Calibri" w:hAnsi="Times New Roman" w:cs="Times New Roman"/>
                <w:b/>
                <w:bCs/>
              </w:rPr>
            </w:pPr>
            <w:r w:rsidRPr="007C2139">
              <w:rPr>
                <w:rFonts w:ascii="Times New Roman" w:eastAsia="Calibri" w:hAnsi="Times New Roman" w:cs="Times New Roman"/>
                <w:b/>
                <w:bCs/>
              </w:rPr>
              <w:t>ЦЕЛИ, ЗАДАЧИ И ЦЕЛЕВЫЕ ПОКАЗАТЕЛИ</w:t>
            </w:r>
          </w:p>
        </w:tc>
      </w:tr>
      <w:tr w:rsidR="007C2139" w:rsidRPr="007C2139" w:rsidTr="009B38F1">
        <w:trPr>
          <w:trHeight w:val="255"/>
        </w:trPr>
        <w:tc>
          <w:tcPr>
            <w:tcW w:w="14967" w:type="dxa"/>
            <w:gridSpan w:val="8"/>
            <w:tcBorders>
              <w:top w:val="nil"/>
              <w:left w:val="nil"/>
              <w:bottom w:val="nil"/>
              <w:right w:val="nil"/>
            </w:tcBorders>
            <w:shd w:val="clear" w:color="auto" w:fill="auto"/>
            <w:noWrap/>
            <w:vAlign w:val="center"/>
            <w:hideMark/>
          </w:tcPr>
          <w:p w:rsidR="007C2139" w:rsidRPr="007C2139" w:rsidRDefault="007C2139" w:rsidP="007C2139">
            <w:pPr>
              <w:spacing w:after="160" w:line="259" w:lineRule="auto"/>
              <w:contextualSpacing/>
              <w:jc w:val="center"/>
              <w:rPr>
                <w:rFonts w:ascii="Times New Roman" w:eastAsia="Calibri" w:hAnsi="Times New Roman" w:cs="Times New Roman"/>
                <w:b/>
                <w:bCs/>
                <w:sz w:val="20"/>
                <w:szCs w:val="20"/>
              </w:rPr>
            </w:pPr>
            <w:r w:rsidRPr="007C2139">
              <w:rPr>
                <w:rFonts w:ascii="Times New Roman" w:eastAsia="Calibri" w:hAnsi="Times New Roman" w:cs="Times New Roman"/>
                <w:b/>
                <w:bCs/>
                <w:sz w:val="20"/>
                <w:szCs w:val="20"/>
              </w:rPr>
              <w:t>реализации муниципальной программы</w:t>
            </w:r>
          </w:p>
        </w:tc>
      </w:tr>
      <w:tr w:rsidR="007C2139" w:rsidRPr="007C2139" w:rsidTr="009B38F1">
        <w:trPr>
          <w:trHeight w:val="510"/>
        </w:trPr>
        <w:tc>
          <w:tcPr>
            <w:tcW w:w="14967" w:type="dxa"/>
            <w:gridSpan w:val="8"/>
            <w:tcBorders>
              <w:top w:val="nil"/>
              <w:left w:val="nil"/>
              <w:bottom w:val="single" w:sz="4" w:space="0" w:color="auto"/>
              <w:right w:val="nil"/>
            </w:tcBorders>
            <w:shd w:val="clear" w:color="auto" w:fill="auto"/>
            <w:vAlign w:val="center"/>
            <w:hideMark/>
          </w:tcPr>
          <w:p w:rsidR="007C2139" w:rsidRPr="007C2139" w:rsidRDefault="007C2139" w:rsidP="007C2139">
            <w:pPr>
              <w:spacing w:after="160" w:line="259" w:lineRule="auto"/>
              <w:contextualSpacing/>
              <w:jc w:val="center"/>
              <w:rPr>
                <w:rFonts w:ascii="Times New Roman" w:eastAsia="Calibri" w:hAnsi="Times New Roman" w:cs="Times New Roman"/>
                <w:sz w:val="20"/>
                <w:szCs w:val="20"/>
              </w:rPr>
            </w:pPr>
            <w:r w:rsidRPr="007C2139">
              <w:rPr>
                <w:rFonts w:ascii="Times New Roman" w:eastAsia="Calibri" w:hAnsi="Times New Roman" w:cs="Times New Roman"/>
                <w:sz w:val="20"/>
                <w:szCs w:val="20"/>
              </w:rPr>
              <w:t>«Совершенствование социально-экономической политики на территории городского округа Верхняя Пышма до 2024 года»</w:t>
            </w:r>
          </w:p>
        </w:tc>
      </w:tr>
    </w:tbl>
    <w:p w:rsidR="007C2139" w:rsidRPr="007C2139" w:rsidRDefault="007C2139" w:rsidP="007C2139">
      <w:pPr>
        <w:spacing w:after="0" w:line="240"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59"/>
        <w:gridCol w:w="2882"/>
        <w:gridCol w:w="1389"/>
        <w:gridCol w:w="1288"/>
        <w:gridCol w:w="1298"/>
        <w:gridCol w:w="1288"/>
        <w:gridCol w:w="1288"/>
        <w:gridCol w:w="1272"/>
        <w:gridCol w:w="1288"/>
        <w:gridCol w:w="2115"/>
      </w:tblGrid>
      <w:tr w:rsidR="007C2139" w:rsidRPr="007C2139" w:rsidTr="009B38F1">
        <w:trPr>
          <w:cantSplit/>
          <w:trHeight w:val="390"/>
        </w:trPr>
        <w:tc>
          <w:tcPr>
            <w:tcW w:w="8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строки</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Наименование цели (целей) и задач, целевых показателей</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Единица измерения</w:t>
            </w:r>
          </w:p>
        </w:tc>
        <w:tc>
          <w:tcPr>
            <w:tcW w:w="7722" w:type="dxa"/>
            <w:gridSpan w:val="6"/>
            <w:tcBorders>
              <w:top w:val="single" w:sz="4" w:space="0" w:color="auto"/>
              <w:left w:val="nil"/>
              <w:bottom w:val="single" w:sz="4" w:space="0" w:color="auto"/>
              <w:right w:val="nil"/>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Значение целевого показателя реализации муниципальной программы</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Источник значений показателей</w:t>
            </w:r>
          </w:p>
        </w:tc>
      </w:tr>
      <w:tr w:rsidR="007C2139" w:rsidRPr="007C2139" w:rsidTr="009B38F1">
        <w:trPr>
          <w:cantSplit/>
          <w:trHeight w:val="25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c>
          <w:tcPr>
            <w:tcW w:w="1288"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2019</w:t>
            </w:r>
          </w:p>
        </w:tc>
        <w:tc>
          <w:tcPr>
            <w:tcW w:w="1298"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2020</w:t>
            </w:r>
          </w:p>
        </w:tc>
        <w:tc>
          <w:tcPr>
            <w:tcW w:w="1288"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2021</w:t>
            </w:r>
          </w:p>
        </w:tc>
        <w:tc>
          <w:tcPr>
            <w:tcW w:w="1288"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2022</w:t>
            </w:r>
          </w:p>
        </w:tc>
        <w:tc>
          <w:tcPr>
            <w:tcW w:w="1272"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2023</w:t>
            </w:r>
          </w:p>
        </w:tc>
        <w:tc>
          <w:tcPr>
            <w:tcW w:w="1288" w:type="dxa"/>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2024</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r>
    </w:tbl>
    <w:p w:rsidR="007C2139" w:rsidRPr="007C2139" w:rsidRDefault="007C2139" w:rsidP="007C2139">
      <w:pPr>
        <w:spacing w:after="160" w:line="259" w:lineRule="auto"/>
        <w:contextualSpacing/>
        <w:rPr>
          <w:rFonts w:ascii="Liberation Serif" w:eastAsia="Calibri" w:hAnsi="Liberation Serif" w:cs="Times New Roman"/>
          <w:sz w:val="2"/>
        </w:rPr>
      </w:pPr>
    </w:p>
    <w:tbl>
      <w:tblPr>
        <w:tblW w:w="5000" w:type="pct"/>
        <w:tblCellMar>
          <w:left w:w="28" w:type="dxa"/>
          <w:right w:w="28" w:type="dxa"/>
        </w:tblCellMar>
        <w:tblLook w:val="04A0" w:firstRow="1" w:lastRow="0" w:firstColumn="1" w:lastColumn="0" w:noHBand="0" w:noVBand="1"/>
      </w:tblPr>
      <w:tblGrid>
        <w:gridCol w:w="839"/>
        <w:gridCol w:w="2817"/>
        <w:gridCol w:w="1357"/>
        <w:gridCol w:w="1258"/>
        <w:gridCol w:w="1270"/>
        <w:gridCol w:w="1258"/>
        <w:gridCol w:w="1258"/>
        <w:gridCol w:w="1243"/>
        <w:gridCol w:w="1258"/>
        <w:gridCol w:w="2068"/>
      </w:tblGrid>
      <w:tr w:rsidR="007C2139" w:rsidRPr="007C2139" w:rsidTr="009B38F1">
        <w:trPr>
          <w:cantSplit/>
          <w:trHeight w:val="255"/>
          <w:tblHeader/>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4</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7</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9</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10</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 Осуществление полномочий администрации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муниципальных служащих, повысивших образовательный уровень: в вузах, на курсах повышения квалификации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человек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59</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граждан (бывших муниципальных служащих), получающих дополнительное пенсионное обеспечение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человек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Ежемесячная платежная ведомость</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lastRenderedPageBreak/>
              <w:t>1.2.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1.2. Решение вопросов, возложенных на органы местного самоуправления</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бюджета городского округа</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Отчеты АТП</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1.2.5.</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1.2.6.</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Организация и ведение учета захоронений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«Специализированная похоронная служба городского округа Верхняя Пышма»</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1.2.7.</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реализованных проектов ТОС</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1.2.8.</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Выполнение перечня работ по текущему содержанию и ремонту, благоустройству и озеленению мест захоронения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1.2.9.</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Соблюдение сроков выполняемых работ по организации и содержанию мест захоронения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1.2.10.</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Площадь текущего содержания и ремонта кладбищ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кв. метр</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494500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социально значимых автобусных маршрутов общего пользования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Отчеты АТП</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Количество проведенных мероприятий, по специальной оценке, условий труда </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90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Карта специальной оценки условий труда </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1.3.2.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сотрудников администрации, прошедших диспансеризацию</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Список сотрудников, прошедших диспансеризацию</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2. "Информационное общество в городском округе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7C2139" w:rsidRPr="007C2139" w:rsidTr="009B38F1">
        <w:trPr>
          <w:cantSplit/>
          <w:trHeight w:val="229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2.1.1.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Муниципальный контракт на подключение к единой сети передачи данных</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заменённой устаревшей техники сотрудников администрации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Ведомость выдачи ТМЦ, акт ввода в эксплуатацию ОС-3, акт списания техники</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2.2. Повышение эффективности работы органов местного самоуправления</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Объем тиража приложения «Муниципальный вестник» к газете «Красное знамя»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лист печатный</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157,5</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142,33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157,5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157,5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87</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об исполнении муниципального задания МАУ «Редакция газеты «Красное знамя» </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муниципальных учреждений, укрепивших материально-техническую базу</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Отчёт об использовании субсидии на иные цели</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Объем тиража газеты «Красное знамя»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лист печатный</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26,27</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40,08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26,27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26,27</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16</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об исполнении муниципального задания МАУ «Редакция газеты «Красное знамя» </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2.2.4.</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Размещение нормативно-правовых актов на информационном портале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Мегабайт</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1341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1325,68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1341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1341</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об исполнении муниципального задания МАУ «Редакция газеты «Красное знамя» </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2.3. Внедрение системы электронного документооборота</w:t>
            </w:r>
          </w:p>
        </w:tc>
      </w:tr>
      <w:tr w:rsidR="007C2139" w:rsidRPr="007C2139" w:rsidTr="009B38F1">
        <w:trPr>
          <w:cantSplit/>
          <w:trHeight w:val="255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2.3.1.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процентов</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Пла</w:t>
            </w:r>
            <w:proofErr w:type="gramStart"/>
            <w:r w:rsidRPr="007C2139">
              <w:rPr>
                <w:rFonts w:ascii="Liberation Serif" w:eastAsia="Calibri" w:hAnsi="Liberation Serif" w:cs="Times New Roman"/>
                <w:sz w:val="20"/>
                <w:szCs w:val="20"/>
              </w:rPr>
              <w:t>н-</w:t>
            </w:r>
            <w:proofErr w:type="gramEnd"/>
            <w:r w:rsidRPr="007C2139">
              <w:rPr>
                <w:rFonts w:ascii="Liberation Serif" w:eastAsia="Calibri" w:hAnsi="Liberation Serif" w:cs="Times New Roman"/>
                <w:sz w:val="20"/>
                <w:szCs w:val="20"/>
              </w:rPr>
              <w:t xml:space="preserve"> график деятельности отдела информационных технологий </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2.3.2.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рабочих мест с защищенным режимом обработки персональных данных</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Договор с организацией, выполняющей услуги/работы по защите персональных данных, акт выполненных работ</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3. Развитие малого и среднего предпринимательства в городском округе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3.1.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зарегистрированных в течени</w:t>
            </w:r>
            <w:proofErr w:type="gramStart"/>
            <w:r w:rsidRPr="007C2139">
              <w:rPr>
                <w:rFonts w:ascii="Liberation Serif" w:eastAsia="Calibri" w:hAnsi="Liberation Serif" w:cs="Times New Roman"/>
                <w:sz w:val="20"/>
                <w:szCs w:val="20"/>
              </w:rPr>
              <w:t>и</w:t>
            </w:r>
            <w:proofErr w:type="gramEnd"/>
            <w:r w:rsidRPr="007C2139">
              <w:rPr>
                <w:rFonts w:ascii="Liberation Serif" w:eastAsia="Calibri" w:hAnsi="Liberation Serif" w:cs="Times New Roman"/>
                <w:sz w:val="20"/>
                <w:szCs w:val="20"/>
              </w:rPr>
              <w:t xml:space="preserve">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306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3.1.2.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Число субъектов малого и среднего предпринимательства, получивших финансовую поддержку</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3.2.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3.2. Создание условий для увеличения количества субъектов малого и среднего предпринимательства и </w:t>
            </w:r>
            <w:proofErr w:type="spellStart"/>
            <w:r w:rsidRPr="007C2139">
              <w:rPr>
                <w:rFonts w:ascii="Liberation Serif" w:eastAsia="Calibri" w:hAnsi="Liberation Serif" w:cs="Times New Roman"/>
                <w:color w:val="000000"/>
                <w:sz w:val="20"/>
                <w:szCs w:val="20"/>
              </w:rPr>
              <w:t>самозанятых</w:t>
            </w:r>
            <w:proofErr w:type="spellEnd"/>
            <w:r w:rsidRPr="007C2139">
              <w:rPr>
                <w:rFonts w:ascii="Liberation Serif" w:eastAsia="Calibri" w:hAnsi="Liberation Serif" w:cs="Times New Roman"/>
                <w:color w:val="000000"/>
                <w:sz w:val="20"/>
                <w:szCs w:val="20"/>
              </w:rPr>
              <w:t xml:space="preserve"> граждан</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обученных субъектов малого и среднего предпринимательства в течени</w:t>
            </w:r>
            <w:proofErr w:type="gramStart"/>
            <w:r w:rsidRPr="007C2139">
              <w:rPr>
                <w:rFonts w:ascii="Liberation Serif" w:eastAsia="Calibri" w:hAnsi="Liberation Serif" w:cs="Times New Roman"/>
                <w:sz w:val="20"/>
                <w:szCs w:val="20"/>
              </w:rPr>
              <w:t>и</w:t>
            </w:r>
            <w:proofErr w:type="gramEnd"/>
            <w:r w:rsidRPr="007C2139">
              <w:rPr>
                <w:rFonts w:ascii="Liberation Serif" w:eastAsia="Calibri" w:hAnsi="Liberation Serif" w:cs="Times New Roman"/>
                <w:sz w:val="20"/>
                <w:szCs w:val="20"/>
              </w:rPr>
              <w:t xml:space="preserve"> года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234</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280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3.2.3.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субъектов малого и среднего предпринимательства, которым оказаны услуги «</w:t>
            </w:r>
            <w:proofErr w:type="spellStart"/>
            <w:r w:rsidRPr="007C2139">
              <w:rPr>
                <w:rFonts w:ascii="Liberation Serif" w:eastAsia="Calibri" w:hAnsi="Liberation Serif" w:cs="Times New Roman"/>
                <w:sz w:val="20"/>
                <w:szCs w:val="20"/>
              </w:rPr>
              <w:t>Верхнепышминским</w:t>
            </w:r>
            <w:proofErr w:type="spellEnd"/>
            <w:r w:rsidRPr="007C2139">
              <w:rPr>
                <w:rFonts w:ascii="Liberation Serif" w:eastAsia="Calibri" w:hAnsi="Liberation Serif" w:cs="Times New Roman"/>
                <w:sz w:val="20"/>
                <w:szCs w:val="20"/>
              </w:rPr>
              <w:t xml:space="preserve"> фондом поддержки предпринимателей»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процентов</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0,05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0,06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0,07</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0,08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0,09</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3.2.4.</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подготовленных бизнес-планов</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3.2.5.</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проведенных мероприятий, направленных на развитие молодежного предпринимательства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w:t>
            </w:r>
            <w:proofErr w:type="spellStart"/>
            <w:r w:rsidRPr="007C2139">
              <w:rPr>
                <w:rFonts w:ascii="Liberation Serif" w:eastAsia="Calibri" w:hAnsi="Liberation Serif" w:cs="Times New Roman"/>
                <w:sz w:val="20"/>
                <w:szCs w:val="20"/>
              </w:rPr>
              <w:t>Верхнепышминского</w:t>
            </w:r>
            <w:proofErr w:type="spellEnd"/>
            <w:r w:rsidRPr="007C2139">
              <w:rPr>
                <w:rFonts w:ascii="Liberation Serif" w:eastAsia="Calibri" w:hAnsi="Liberation Serif" w:cs="Times New Roman"/>
                <w:sz w:val="20"/>
                <w:szCs w:val="20"/>
              </w:rPr>
              <w:t xml:space="preserve"> фонда поддержки предпринимателей»</w:t>
            </w:r>
          </w:p>
        </w:tc>
      </w:tr>
      <w:tr w:rsidR="007C2139" w:rsidRPr="007C2139" w:rsidTr="009B38F1">
        <w:trPr>
          <w:cantSplit/>
          <w:trHeight w:val="331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3.2.6.</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Количество </w:t>
            </w:r>
            <w:proofErr w:type="spellStart"/>
            <w:r w:rsidRPr="007C2139">
              <w:rPr>
                <w:rFonts w:ascii="Liberation Serif" w:eastAsia="Calibri" w:hAnsi="Liberation Serif" w:cs="Times New Roman"/>
                <w:sz w:val="20"/>
                <w:szCs w:val="20"/>
              </w:rPr>
              <w:t>самозанятых</w:t>
            </w:r>
            <w:proofErr w:type="spellEnd"/>
            <w:r w:rsidRPr="007C2139">
              <w:rPr>
                <w:rFonts w:ascii="Liberation Serif" w:eastAsia="Calibri" w:hAnsi="Liberation Serif" w:cs="Times New Roman"/>
                <w:sz w:val="20"/>
                <w:szCs w:val="20"/>
              </w:rPr>
              <w:t xml:space="preserve"> граждан, зафиксировавших свой статус, с учетом введения налогового режима для </w:t>
            </w:r>
            <w:proofErr w:type="spellStart"/>
            <w:r w:rsidRPr="007C2139">
              <w:rPr>
                <w:rFonts w:ascii="Liberation Serif" w:eastAsia="Calibri" w:hAnsi="Liberation Serif" w:cs="Times New Roman"/>
                <w:sz w:val="20"/>
                <w:szCs w:val="20"/>
              </w:rPr>
              <w:t>самозанятых</w:t>
            </w:r>
            <w:proofErr w:type="spellEnd"/>
            <w:r w:rsidRPr="007C2139">
              <w:rPr>
                <w:rFonts w:ascii="Liberation Serif" w:eastAsia="Calibri" w:hAnsi="Liberation Serif" w:cs="Times New Roman"/>
                <w:sz w:val="20"/>
                <w:szCs w:val="20"/>
              </w:rPr>
              <w:t xml:space="preserve">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Человек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732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1121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1230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1398</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4. "Развитие архивного дела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lastRenderedPageBreak/>
              <w:t>4.1.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4.1. Удовлетворение потребностей пользователей в архивной информации</w:t>
            </w:r>
          </w:p>
        </w:tc>
      </w:tr>
      <w:tr w:rsidR="007C2139" w:rsidRPr="007C2139" w:rsidTr="009B38F1">
        <w:trPr>
          <w:cantSplit/>
          <w:trHeight w:val="68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4.1.1.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proofErr w:type="gramStart"/>
            <w:r w:rsidRPr="007C2139">
              <w:rPr>
                <w:rFonts w:ascii="Liberation Serif" w:eastAsia="Calibri" w:hAnsi="Liberation Serif" w:cs="Times New Roman"/>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w:t>
            </w:r>
            <w:proofErr w:type="gramEnd"/>
            <w:r w:rsidRPr="007C2139">
              <w:rPr>
                <w:rFonts w:ascii="Liberation Serif" w:eastAsia="Calibri" w:hAnsi="Liberation Serif" w:cs="Times New Roman"/>
                <w:sz w:val="20"/>
                <w:szCs w:val="20"/>
              </w:rPr>
              <w:t xml:space="preserve"> сведения о предоставлении государственных (муниципальных) услуг (ф. № 1-ГМУ)</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4.1.2.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архивных документов, включая фонды ауди</w:t>
            </w:r>
            <w:proofErr w:type="gramStart"/>
            <w:r w:rsidRPr="007C2139">
              <w:rPr>
                <w:rFonts w:ascii="Liberation Serif" w:eastAsia="Calibri" w:hAnsi="Liberation Serif" w:cs="Times New Roman"/>
                <w:sz w:val="20"/>
                <w:szCs w:val="20"/>
              </w:rPr>
              <w:t>о-</w:t>
            </w:r>
            <w:proofErr w:type="gramEnd"/>
            <w:r w:rsidRPr="007C2139">
              <w:rPr>
                <w:rFonts w:ascii="Liberation Serif" w:eastAsia="Calibri" w:hAnsi="Liberation Serif" w:cs="Times New Roman"/>
                <w:sz w:val="20"/>
                <w:szCs w:val="20"/>
              </w:rPr>
              <w:t xml:space="preserve"> и видео-архивов, переведенных в электронную форму, от общего количества архивных документов, находящихся на хранении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proofErr w:type="gramStart"/>
            <w:r w:rsidRPr="007C2139">
              <w:rPr>
                <w:rFonts w:ascii="Liberation Serif" w:eastAsia="Calibri" w:hAnsi="Liberation Serif" w:cs="Times New Roman"/>
                <w:sz w:val="20"/>
                <w:szCs w:val="20"/>
              </w:rPr>
              <w:t>пункт 2,11,13,1 Правил;</w:t>
            </w:r>
            <w:r w:rsidRPr="007C2139">
              <w:rPr>
                <w:rFonts w:ascii="Liberation Serif" w:eastAsia="Calibri" w:hAnsi="Liberation Serif" w:cs="Times New Roman"/>
                <w:sz w:val="20"/>
                <w:szCs w:val="20"/>
              </w:rPr>
              <w:br/>
              <w:t>показатели основных направлений результатов деятельности (ф. № 1 (годовая)</w:t>
            </w:r>
            <w:proofErr w:type="gramEnd"/>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4.2.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4.2. Формирование полноценного архивного фонда и создание </w:t>
            </w:r>
            <w:proofErr w:type="gramStart"/>
            <w:r w:rsidRPr="007C2139">
              <w:rPr>
                <w:rFonts w:ascii="Liberation Serif" w:eastAsia="Calibri" w:hAnsi="Liberation Serif" w:cs="Times New Roman"/>
                <w:color w:val="000000"/>
                <w:sz w:val="20"/>
                <w:szCs w:val="20"/>
              </w:rPr>
              <w:t>без-опасных</w:t>
            </w:r>
            <w:proofErr w:type="gramEnd"/>
            <w:r w:rsidRPr="007C2139">
              <w:rPr>
                <w:rFonts w:ascii="Liberation Serif" w:eastAsia="Calibri" w:hAnsi="Liberation Serif" w:cs="Times New Roman"/>
                <w:color w:val="000000"/>
                <w:sz w:val="20"/>
                <w:szCs w:val="20"/>
              </w:rPr>
              <w:t xml:space="preserve"> условий хранения архивных документов</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4.2.1.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документов муниципального архивного фонда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 хранения</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24500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25000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25500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26000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27000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паспорт архива по состоянию на 1 января;</w:t>
            </w:r>
            <w:r w:rsidRPr="007C2139">
              <w:rPr>
                <w:rFonts w:ascii="Liberation Serif" w:eastAsia="Calibri" w:hAnsi="Liberation Serif" w:cs="Times New Roman"/>
                <w:sz w:val="20"/>
                <w:szCs w:val="20"/>
              </w:rPr>
              <w:br/>
              <w:t>сведения об изменениях в составе и объеме фондов по состоянию на 1 января</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4.2.2.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proofErr w:type="gramStart"/>
            <w:r w:rsidRPr="007C2139">
              <w:rPr>
                <w:rFonts w:ascii="Liberation Serif" w:eastAsia="Calibri" w:hAnsi="Liberation Serif" w:cs="Times New Roman"/>
                <w:sz w:val="20"/>
                <w:szCs w:val="20"/>
              </w:rPr>
              <w:t>пункт 2,11,13,1 Правил;</w:t>
            </w:r>
            <w:r w:rsidRPr="007C2139">
              <w:rPr>
                <w:rFonts w:ascii="Liberation Serif" w:eastAsia="Calibri" w:hAnsi="Liberation Serif" w:cs="Times New Roman"/>
                <w:sz w:val="20"/>
                <w:szCs w:val="20"/>
              </w:rPr>
              <w:br/>
              <w:t>показатели основных направлений результатов деятельности (ф. № 1 (годовая)</w:t>
            </w:r>
            <w:proofErr w:type="gramEnd"/>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4.3.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7C2139" w:rsidRPr="007C2139" w:rsidTr="009B38F1">
        <w:trPr>
          <w:cantSplit/>
          <w:trHeight w:val="382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4.3.1.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90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Сведения о состоянии хранения документов в организациях-источниках комплектования государственных, районных, городских архивов по состоянию на 01 декабря;</w:t>
            </w:r>
            <w:r w:rsidRPr="007C2139">
              <w:rPr>
                <w:rFonts w:ascii="Liberation Serif" w:eastAsia="Calibri" w:hAnsi="Liberation Serif" w:cs="Times New Roman"/>
                <w:sz w:val="20"/>
                <w:szCs w:val="20"/>
              </w:rPr>
              <w:br/>
              <w:t>сводный паспорт архивов организаций – источников комплектования по состоянию на 1 декабря</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5. Создание условий для обеспечения градостроительной деятельности</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lastRenderedPageBreak/>
              <w:t>5.1.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16</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5.2.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7C2139" w:rsidRPr="007C2139" w:rsidTr="009B38F1">
        <w:trPr>
          <w:cantSplit/>
          <w:trHeight w:val="229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Управления архитектуры и градостроительства </w:t>
            </w:r>
          </w:p>
        </w:tc>
      </w:tr>
      <w:tr w:rsidR="007C2139" w:rsidRPr="007C2139" w:rsidTr="009B38F1">
        <w:trPr>
          <w:cantSplit/>
          <w:trHeight w:val="255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229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5.2.3.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единица</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250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270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5.3.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подготовленных на утверждение проектов инженерно-геодезических изысканий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5.3.2.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разработанных проектов инженерно-геодезических изысканий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226</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250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250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270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5.3.3.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разработанных лесохозяйственных регламентов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использовании субсидии на иные цели</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5.4.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5.4.1.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муниципальных учреждений, улучшивших материально-техническую базу</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использовании целевых субсидий МБУ ЦПР</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6. "Комплексное развитие сельских территорий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6. Устойчивое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6.1.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6.1. Улучшение жилищных условий граждан, проживающих на сельских территориях </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6.1.1.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Общая площадь жилых помещений, приобретаемых для граждан, проживающих в сельской местности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proofErr w:type="spellStart"/>
            <w:r w:rsidRPr="007C2139">
              <w:rPr>
                <w:rFonts w:ascii="Liberation Serif" w:eastAsia="Calibri" w:hAnsi="Liberation Serif" w:cs="Times New Roman"/>
                <w:sz w:val="20"/>
                <w:szCs w:val="20"/>
              </w:rPr>
              <w:t>кв.м</w:t>
            </w:r>
            <w:proofErr w:type="spellEnd"/>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138</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267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273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288</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331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334</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Ежегодный отчет Главы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lastRenderedPageBreak/>
              <w:t>6.2.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6.2. Развитие культуры, развитие коммунальной инфраструктуры</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6.2.1.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реализованных проектов по благоустройству сельских территорий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Статистическая форма 7 НК</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7.1.1.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источников нецентрализованного водоснабжения общего пользования с качеством вод соответствующим СанПиН</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32</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39</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Программа </w:t>
            </w:r>
            <w:proofErr w:type="gramStart"/>
            <w:r w:rsidRPr="007C2139">
              <w:rPr>
                <w:rFonts w:ascii="Liberation Serif" w:eastAsia="Calibri" w:hAnsi="Liberation Serif" w:cs="Times New Roman"/>
                <w:sz w:val="20"/>
                <w:szCs w:val="20"/>
              </w:rPr>
              <w:t>мониторинга качества вод источников нецентрализованного водоснабжения</w:t>
            </w:r>
            <w:proofErr w:type="gramEnd"/>
            <w:r w:rsidRPr="007C2139">
              <w:rPr>
                <w:rFonts w:ascii="Liberation Serif" w:eastAsia="Calibri" w:hAnsi="Liberation Serif" w:cs="Times New Roman"/>
                <w:sz w:val="20"/>
                <w:szCs w:val="20"/>
              </w:rPr>
              <w:t xml:space="preserve"> в населенных пунктах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7C2139" w:rsidRPr="007C2139" w:rsidTr="009B38F1">
        <w:trPr>
          <w:cantSplit/>
          <w:trHeight w:val="459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7.2.1.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7C2139" w:rsidRPr="007C2139" w:rsidTr="009B38F1">
        <w:trPr>
          <w:cantSplit/>
          <w:trHeight w:val="459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7.2.2.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Количество ГТС, </w:t>
            </w:r>
            <w:proofErr w:type="gramStart"/>
            <w:r w:rsidRPr="007C2139">
              <w:rPr>
                <w:rFonts w:ascii="Liberation Serif" w:eastAsia="Calibri" w:hAnsi="Liberation Serif" w:cs="Times New Roman"/>
                <w:sz w:val="20"/>
                <w:szCs w:val="20"/>
              </w:rPr>
              <w:t>прошедших</w:t>
            </w:r>
            <w:proofErr w:type="gramEnd"/>
            <w:r w:rsidRPr="007C2139">
              <w:rPr>
                <w:rFonts w:ascii="Liberation Serif" w:eastAsia="Calibri" w:hAnsi="Liberation Serif" w:cs="Times New Roman"/>
                <w:sz w:val="20"/>
                <w:szCs w:val="20"/>
              </w:rPr>
              <w:t xml:space="preserve"> паспортизацию</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7C2139" w:rsidRPr="007C2139" w:rsidTr="009B38F1">
        <w:trPr>
          <w:cantSplit/>
          <w:trHeight w:val="459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7.2.3.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Доля заключенных </w:t>
            </w:r>
            <w:proofErr w:type="gramStart"/>
            <w:r w:rsidRPr="007C2139">
              <w:rPr>
                <w:rFonts w:ascii="Liberation Serif" w:eastAsia="Calibri" w:hAnsi="Liberation Serif" w:cs="Times New Roman"/>
                <w:sz w:val="20"/>
                <w:szCs w:val="20"/>
              </w:rPr>
              <w:t>договоров обязательного страхования гражданской ответственности владельца опасного объекта</w:t>
            </w:r>
            <w:proofErr w:type="gramEnd"/>
            <w:r w:rsidRPr="007C2139">
              <w:rPr>
                <w:rFonts w:ascii="Liberation Serif" w:eastAsia="Calibri" w:hAnsi="Liberation Serif" w:cs="Times New Roman"/>
                <w:sz w:val="20"/>
                <w:szCs w:val="20"/>
              </w:rPr>
              <w:t xml:space="preserve"> за причинение вреда в результате аварии на опасном объекте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7.3.1.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вывезенных отходов с мест несанкционированного их размещения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куб. метры</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7.3.2.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Площадь </w:t>
            </w:r>
            <w:proofErr w:type="spellStart"/>
            <w:r w:rsidRPr="007C2139">
              <w:rPr>
                <w:rFonts w:ascii="Liberation Serif" w:eastAsia="Calibri" w:hAnsi="Liberation Serif" w:cs="Times New Roman"/>
                <w:sz w:val="20"/>
                <w:szCs w:val="20"/>
              </w:rPr>
              <w:t>рекультивированных</w:t>
            </w:r>
            <w:proofErr w:type="spellEnd"/>
            <w:r w:rsidRPr="007C2139">
              <w:rPr>
                <w:rFonts w:ascii="Liberation Serif" w:eastAsia="Calibri" w:hAnsi="Liberation Serif" w:cs="Times New Roman"/>
                <w:sz w:val="20"/>
                <w:szCs w:val="20"/>
              </w:rPr>
              <w:t xml:space="preserve"> земель, подверженных негативному воздействию накопленного экологического ущерба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Га</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5,6</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Акты выполненных работ</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7.4.1.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мероприятий по повышению экологической грамотности и культуры населения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отдела городского хозяйства и охраны окружающей среды</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8.</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разработанных планов в области защиты населения от чрезвычайных ситуаций от планов, подлежащих разработке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8.2. Организация мероприятий по гражданской обороне</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разработанных планов в области гражданской обороны от общего количества планов, подлежащих разработке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8.3. Обеспечение первичных мер пожарной безопасности</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8.3.1.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исправных пожарных гидрантов в общем количестве пожарных гидрантов в городском округе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8.3.2.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8.3.3.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8.3.4.</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созданных добровольных пожарных дружин на территории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8.3.5.</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8.3.6.</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Уменьшение доли неисправных пожарных гидрантов в границах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12,9</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6,9</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2,9</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8.4. Развитие единой дежурно-диспетчерской службы и "Системы - 112"</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8.4.1.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оснащенных местных автоматизированных систем централизованного оповещения населения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27</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«Управление гражданской защиты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8.5.</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8.5. Обеспечение безопасности людей на водных объектах</w:t>
            </w:r>
          </w:p>
        </w:tc>
      </w:tr>
      <w:tr w:rsidR="007C2139" w:rsidRPr="007C2139" w:rsidTr="009B38F1">
        <w:trPr>
          <w:cantSplit/>
          <w:trHeight w:val="459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8.5.1.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8.6.</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7C2139" w:rsidRPr="007C2139" w:rsidTr="009B38F1">
        <w:trPr>
          <w:cantSplit/>
          <w:trHeight w:val="71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8.6.1.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Уровень обеспеченности специальным транспортом, аварийно-спасательным инструментом и оборудованием </w:t>
            </w:r>
            <w:proofErr w:type="spellStart"/>
            <w:r w:rsidRPr="007C2139">
              <w:rPr>
                <w:rFonts w:ascii="Liberation Serif" w:eastAsia="Calibri" w:hAnsi="Liberation Serif" w:cs="Times New Roman"/>
                <w:sz w:val="20"/>
                <w:szCs w:val="20"/>
              </w:rPr>
              <w:t>пожаро</w:t>
            </w:r>
            <w:proofErr w:type="spellEnd"/>
            <w:r w:rsidRPr="007C2139">
              <w:rPr>
                <w:rFonts w:ascii="Liberation Serif" w:eastAsia="Calibri" w:hAnsi="Liberation Serif" w:cs="Times New Roman"/>
                <w:sz w:val="20"/>
                <w:szCs w:val="20"/>
              </w:rPr>
              <w:t>-спасательного формирования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80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7C2139">
              <w:rPr>
                <w:rFonts w:ascii="Liberation Serif" w:eastAsia="Calibri" w:hAnsi="Liberation Serif"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7C2139" w:rsidRPr="007C2139" w:rsidTr="009B38F1">
        <w:trPr>
          <w:cantSplit/>
          <w:trHeight w:val="71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8.6.2.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Доля обученного личного состава на </w:t>
            </w:r>
            <w:proofErr w:type="gramStart"/>
            <w:r w:rsidRPr="007C2139">
              <w:rPr>
                <w:rFonts w:ascii="Liberation Serif" w:eastAsia="Calibri" w:hAnsi="Liberation Serif" w:cs="Times New Roman"/>
                <w:sz w:val="20"/>
                <w:szCs w:val="20"/>
              </w:rPr>
              <w:t>право ведения</w:t>
            </w:r>
            <w:proofErr w:type="gramEnd"/>
            <w:r w:rsidRPr="007C2139">
              <w:rPr>
                <w:rFonts w:ascii="Liberation Serif" w:eastAsia="Calibri" w:hAnsi="Liberation Serif" w:cs="Times New Roman"/>
                <w:sz w:val="20"/>
                <w:szCs w:val="20"/>
              </w:rPr>
              <w:t xml:space="preserve"> пожарно-спасательных работ.</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7C2139">
              <w:rPr>
                <w:rFonts w:ascii="Liberation Serif" w:eastAsia="Calibri" w:hAnsi="Liberation Serif"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Подпрограмма 9. "Профилактика правонарушений на территории </w:t>
            </w:r>
            <w:proofErr w:type="spellStart"/>
            <w:r w:rsidRPr="007C2139">
              <w:rPr>
                <w:rFonts w:ascii="Liberation Serif" w:eastAsia="Calibri" w:hAnsi="Liberation Serif" w:cs="Times New Roman"/>
                <w:b/>
                <w:bCs/>
                <w:color w:val="000000"/>
                <w:sz w:val="20"/>
                <w:szCs w:val="20"/>
              </w:rPr>
              <w:t>городскогоокруга</w:t>
            </w:r>
            <w:proofErr w:type="spellEnd"/>
            <w:r w:rsidRPr="007C2139">
              <w:rPr>
                <w:rFonts w:ascii="Liberation Serif" w:eastAsia="Calibri" w:hAnsi="Liberation Serif" w:cs="Times New Roman"/>
                <w:b/>
                <w:bCs/>
                <w:color w:val="000000"/>
                <w:sz w:val="20"/>
                <w:szCs w:val="20"/>
              </w:rPr>
              <w:t xml:space="preserve">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9.1.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9.1. Снижение уровня преступности на территории городского округа Верхняя Пышма</w:t>
            </w:r>
          </w:p>
        </w:tc>
      </w:tr>
      <w:tr w:rsidR="007C2139" w:rsidRPr="007C2139" w:rsidTr="009B38F1">
        <w:trPr>
          <w:cantSplit/>
          <w:trHeight w:val="51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Снижение количества совершенных преступлений </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МО МВД России «Верхнепышминский»</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9.1.2.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Снижение количества преступлений, совершенных несовершеннолетними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МО МВД России «Верхнепышминский»</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Снижение количества преступлений, совершенных в общественных местах</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МО МВД России «Верхнепышминский»</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9.2.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9.2. Предупреждение терроризма и экстремизма, на почве расовой и религиозной нетерпимости</w:t>
            </w:r>
          </w:p>
        </w:tc>
      </w:tr>
      <w:tr w:rsidR="007C2139" w:rsidRPr="007C2139" w:rsidTr="009B38F1">
        <w:trPr>
          <w:cantSplit/>
          <w:trHeight w:val="255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9.2.1.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Кол-во мероприятий</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7C2139" w:rsidRPr="007C2139" w:rsidTr="009B38F1">
        <w:trPr>
          <w:cantSplit/>
          <w:trHeight w:val="306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9.2.2.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проценты</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9.2.3.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проценты</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0,8</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1,1</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об исполнении </w:t>
            </w:r>
            <w:proofErr w:type="gramStart"/>
            <w:r w:rsidRPr="007C2139">
              <w:rPr>
                <w:rFonts w:ascii="Liberation Serif" w:eastAsia="Calibri" w:hAnsi="Liberation Serif" w:cs="Times New Roman"/>
                <w:sz w:val="20"/>
                <w:szCs w:val="20"/>
              </w:rPr>
              <w:t>мероприятий Комплексного плана противодействия идеологии терроризма</w:t>
            </w:r>
            <w:proofErr w:type="gramEnd"/>
          </w:p>
        </w:tc>
      </w:tr>
      <w:tr w:rsidR="007C2139" w:rsidRPr="007C2139" w:rsidTr="009B38F1">
        <w:trPr>
          <w:cantSplit/>
          <w:trHeight w:val="204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9.2.4.</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Отчет об исполнении </w:t>
            </w:r>
            <w:proofErr w:type="gramStart"/>
            <w:r w:rsidRPr="007C2139">
              <w:rPr>
                <w:rFonts w:ascii="Liberation Serif" w:eastAsia="Calibri" w:hAnsi="Liberation Serif" w:cs="Times New Roman"/>
                <w:sz w:val="20"/>
                <w:szCs w:val="20"/>
              </w:rPr>
              <w:t>мероприятий Комплексного плана противодействия идеологии терроризма</w:t>
            </w:r>
            <w:proofErr w:type="gramEnd"/>
          </w:p>
        </w:tc>
      </w:tr>
      <w:tr w:rsidR="007C2139" w:rsidRPr="007C2139" w:rsidTr="009B38F1">
        <w:trPr>
          <w:cantSplit/>
          <w:trHeight w:val="306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9.2.5.</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Обеспечение </w:t>
            </w:r>
            <w:proofErr w:type="gramStart"/>
            <w:r w:rsidRPr="007C2139">
              <w:rPr>
                <w:rFonts w:ascii="Liberation Serif" w:eastAsia="Calibri" w:hAnsi="Liberation Serif" w:cs="Times New Roman"/>
                <w:sz w:val="20"/>
                <w:szCs w:val="20"/>
              </w:rPr>
              <w:t>проверки состояния антитеррористической защищённости мест массового пребывания людей</w:t>
            </w:r>
            <w:proofErr w:type="gramEnd"/>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проценты</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10.1.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10.1.1.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«Административно-хозяйственное управление»</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10.1.2.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старост населенных пунктов сельских и поселковых администраций, получающих вознаграждение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человек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Расчетно-платежная ведомость, реестр на выдачу заработной платы</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10.1.3.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проценты</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МКУ «Административно-хозяйственное управление»</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11. "Развитие лесного хозяйства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11.1.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7C2139" w:rsidRPr="007C2139" w:rsidTr="009B38F1">
        <w:trPr>
          <w:cantSplit/>
          <w:trHeight w:val="255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11.1.1.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Обеспечение выполнения мероприятий и работ по организации использования лесных участков (согласование размещения объектов, лесохозяйственные работы, работы по охране и защите, воспроизводству, использованию лесов, предоставлению лесных участков)</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Га</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202</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149</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157,5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245,2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245,2</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11.1.2.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Предупреждение возникновения и распространения лесных пожаров (патрулирование)</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Га</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734</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622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622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775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1200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11.1.3.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выявленных нарушений лесного законодательства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Штук</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об исполнении муниципального задания МБУ ЦПР</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Подпрограмма 12. "Развитие внутреннего и </w:t>
            </w:r>
            <w:proofErr w:type="spellStart"/>
            <w:r w:rsidRPr="007C2139">
              <w:rPr>
                <w:rFonts w:ascii="Liberation Serif" w:eastAsia="Calibri" w:hAnsi="Liberation Serif" w:cs="Times New Roman"/>
                <w:b/>
                <w:bCs/>
                <w:color w:val="000000"/>
                <w:sz w:val="20"/>
                <w:szCs w:val="20"/>
              </w:rPr>
              <w:t>вьездного</w:t>
            </w:r>
            <w:proofErr w:type="spellEnd"/>
            <w:r w:rsidRPr="007C2139">
              <w:rPr>
                <w:rFonts w:ascii="Liberation Serif" w:eastAsia="Calibri" w:hAnsi="Liberation Serif" w:cs="Times New Roman"/>
                <w:b/>
                <w:bCs/>
                <w:color w:val="000000"/>
                <w:sz w:val="20"/>
                <w:szCs w:val="20"/>
              </w:rPr>
              <w:t xml:space="preserve"> туризма в городском округе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7C2139" w:rsidRPr="007C2139" w:rsidTr="009B38F1">
        <w:trPr>
          <w:cantSplit/>
          <w:trHeight w:val="127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520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2000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1000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500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500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 выполненных работ, договор на изготовление продукции</w:t>
            </w:r>
          </w:p>
        </w:tc>
      </w:tr>
      <w:tr w:rsidR="007C2139" w:rsidRPr="007C2139" w:rsidTr="009B38F1">
        <w:trPr>
          <w:cantSplit/>
          <w:trHeight w:val="178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3</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Акт выполненных работ, договор на изготовление и установку знаков</w:t>
            </w:r>
          </w:p>
        </w:tc>
      </w:tr>
      <w:tr w:rsidR="007C2139" w:rsidRPr="007C2139" w:rsidTr="009B38F1">
        <w:trPr>
          <w:cantSplit/>
          <w:trHeight w:val="331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12.1.3.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7C2139" w:rsidRPr="007C2139" w:rsidTr="009B38F1">
        <w:trPr>
          <w:cantSplit/>
          <w:trHeight w:val="102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13.1.3.</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семей (педагогических и иных работников), улучшивших жилищные условия</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Единиц</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16</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Отчет отдела по учету и распределению жилья, договоры краткосрочного найма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7C2139" w:rsidRPr="007C2139" w:rsidTr="009B38F1">
        <w:trPr>
          <w:cantSplit/>
          <w:trHeight w:val="255"/>
        </w:trPr>
        <w:tc>
          <w:tcPr>
            <w:tcW w:w="287" w:type="pct"/>
            <w:tcBorders>
              <w:top w:val="single" w:sz="4" w:space="0" w:color="auto"/>
              <w:left w:val="single" w:sz="4" w:space="0" w:color="auto"/>
              <w:bottom w:val="single" w:sz="4" w:space="0" w:color="auto"/>
              <w:right w:val="nil"/>
            </w:tcBorders>
            <w:shd w:val="clear" w:color="000000" w:fill="FFFFFF"/>
            <w:hideMark/>
          </w:tcPr>
          <w:p w:rsidR="007C2139" w:rsidRPr="007C2139" w:rsidRDefault="007C2139" w:rsidP="007C2139">
            <w:pPr>
              <w:spacing w:after="160" w:line="259" w:lineRule="auto"/>
              <w:contextualSpacing/>
              <w:jc w:val="center"/>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14.1.</w:t>
            </w:r>
          </w:p>
        </w:tc>
        <w:tc>
          <w:tcPr>
            <w:tcW w:w="4713"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7C2139" w:rsidRPr="007C2139" w:rsidTr="009B38F1">
        <w:trPr>
          <w:cantSplit/>
          <w:trHeight w:val="255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14.1.1.</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 социально ориентированных некоммерческих организаций получивших поддержку в виде субсидии</w:t>
            </w:r>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4</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5</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7C2139" w:rsidRPr="007C2139" w:rsidTr="009B38F1">
        <w:trPr>
          <w:cantSplit/>
          <w:trHeight w:val="153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sz w:val="20"/>
                <w:szCs w:val="20"/>
              </w:rPr>
            </w:pPr>
            <w:r w:rsidRPr="007C2139">
              <w:rPr>
                <w:rFonts w:ascii="Liberation Serif" w:eastAsia="Calibri" w:hAnsi="Liberation Serif" w:cs="Times New Roman"/>
                <w:sz w:val="20"/>
                <w:szCs w:val="20"/>
              </w:rPr>
              <w:t>14.1.2.</w:t>
            </w:r>
          </w:p>
        </w:tc>
        <w:tc>
          <w:tcPr>
            <w:tcW w:w="963"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proofErr w:type="gramStart"/>
            <w:r w:rsidRPr="007C2139">
              <w:rPr>
                <w:rFonts w:ascii="Liberation Serif" w:eastAsia="Calibri" w:hAnsi="Liberation Serif" w:cs="Times New Roman"/>
                <w:sz w:val="20"/>
                <w:szCs w:val="20"/>
              </w:rPr>
              <w:t>Количество проектов инициативного бюджетирования реализованных на территории городского округа Верхняя Пышма</w:t>
            </w:r>
            <w:proofErr w:type="gramEnd"/>
          </w:p>
        </w:tc>
        <w:tc>
          <w:tcPr>
            <w:tcW w:w="46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Количество</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4"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2</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25"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430"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0</w:t>
            </w:r>
          </w:p>
        </w:tc>
        <w:tc>
          <w:tcPr>
            <w:tcW w:w="707" w:type="pct"/>
            <w:tcBorders>
              <w:top w:val="single" w:sz="4" w:space="0" w:color="auto"/>
              <w:left w:val="nil"/>
              <w:bottom w:val="single" w:sz="4" w:space="0" w:color="auto"/>
              <w:right w:val="single" w:sz="4" w:space="0" w:color="auto"/>
            </w:tcBorders>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Данные комитета экономики и муниципального заказа администрации городского округа Верхняя Пышма</w:t>
            </w:r>
          </w:p>
        </w:tc>
      </w:tr>
    </w:tbl>
    <w:p w:rsidR="007C2139" w:rsidRPr="007C2139" w:rsidRDefault="007C2139" w:rsidP="007C2139">
      <w:pPr>
        <w:spacing w:after="0" w:line="240" w:lineRule="auto"/>
        <w:contextualSpacing/>
        <w:rPr>
          <w:rFonts w:ascii="Liberation Serif" w:eastAsia="Calibri" w:hAnsi="Liberation Serif" w:cs="Times New Roman"/>
          <w:sz w:val="2"/>
        </w:rPr>
      </w:pPr>
    </w:p>
    <w:p w:rsidR="007C2139" w:rsidRDefault="007C2139"/>
    <w:p w:rsidR="007C2139" w:rsidRDefault="007C2139"/>
    <w:p w:rsidR="007C2139" w:rsidRDefault="007C2139"/>
    <w:p w:rsidR="007C2139" w:rsidRDefault="007C2139"/>
    <w:p w:rsidR="007C2139" w:rsidRDefault="007C2139"/>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7C2139" w:rsidRPr="007C2139" w:rsidTr="009B38F1">
        <w:trPr>
          <w:trHeight w:val="1399"/>
        </w:trPr>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rPr>
                <w:rFonts w:ascii="Liberation Serif" w:eastAsia="Calibri" w:hAnsi="Liberation Serif" w:cs="Times New Roman"/>
                <w:sz w:val="2"/>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36" w:type="dxa"/>
            <w:tcBorders>
              <w:top w:val="nil"/>
              <w:left w:val="nil"/>
              <w:bottom w:val="nil"/>
              <w:right w:val="nil"/>
            </w:tcBorders>
            <w:shd w:val="clear" w:color="auto" w:fill="auto"/>
            <w:vAlign w:val="bottom"/>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p>
        </w:tc>
        <w:tc>
          <w:tcPr>
            <w:tcW w:w="16005" w:type="dxa"/>
            <w:tcBorders>
              <w:top w:val="nil"/>
              <w:left w:val="nil"/>
              <w:bottom w:val="nil"/>
              <w:right w:val="nil"/>
            </w:tcBorders>
            <w:shd w:val="clear" w:color="auto" w:fill="auto"/>
            <w:noWrap/>
            <w:vAlign w:val="center"/>
            <w:hideMark/>
          </w:tcPr>
          <w:p w:rsidR="007C2139" w:rsidRPr="007C2139" w:rsidRDefault="007C2139" w:rsidP="007C2139">
            <w:pPr>
              <w:spacing w:after="160" w:line="259" w:lineRule="auto"/>
              <w:ind w:left="7738"/>
              <w:contextualSpacing/>
              <w:rPr>
                <w:rFonts w:ascii="Liberation Serif" w:eastAsia="Calibri" w:hAnsi="Liberation Serif" w:cs="Arial"/>
                <w:sz w:val="24"/>
                <w:szCs w:val="24"/>
              </w:rPr>
            </w:pPr>
            <w:r w:rsidRPr="007C2139">
              <w:rPr>
                <w:rFonts w:ascii="Liberation Serif" w:eastAsia="Calibri" w:hAnsi="Liberation Serif" w:cs="Arial"/>
                <w:sz w:val="24"/>
                <w:szCs w:val="24"/>
              </w:rPr>
              <w:t>К  постановлению администрации</w:t>
            </w:r>
          </w:p>
          <w:p w:rsidR="007C2139" w:rsidRPr="007C2139" w:rsidRDefault="007C2139" w:rsidP="007C2139">
            <w:pPr>
              <w:spacing w:after="160" w:line="259" w:lineRule="auto"/>
              <w:ind w:left="7738"/>
              <w:contextualSpacing/>
              <w:rPr>
                <w:rFonts w:ascii="Liberation Serif" w:eastAsia="Calibri" w:hAnsi="Liberation Serif" w:cs="Arial"/>
                <w:sz w:val="24"/>
                <w:szCs w:val="24"/>
              </w:rPr>
            </w:pPr>
            <w:r w:rsidRPr="007C2139">
              <w:rPr>
                <w:rFonts w:ascii="Liberation Serif" w:eastAsia="Calibri" w:hAnsi="Liberation Serif" w:cs="Arial"/>
                <w:sz w:val="24"/>
                <w:szCs w:val="24"/>
              </w:rPr>
              <w:t>городского округа Верхняя Пышма</w:t>
            </w:r>
          </w:p>
          <w:p w:rsidR="007C2139" w:rsidRPr="007C2139" w:rsidRDefault="007C2139" w:rsidP="007C2139">
            <w:pPr>
              <w:spacing w:after="160" w:line="259" w:lineRule="auto"/>
              <w:ind w:left="7738"/>
              <w:contextualSpacing/>
              <w:rPr>
                <w:rFonts w:ascii="Liberation Serif" w:eastAsia="Calibri" w:hAnsi="Liberation Serif" w:cs="Arial"/>
                <w:sz w:val="24"/>
                <w:szCs w:val="24"/>
              </w:rPr>
            </w:pPr>
            <w:r w:rsidRPr="007C2139">
              <w:rPr>
                <w:rFonts w:ascii="Liberation Serif" w:eastAsia="Calibri" w:hAnsi="Liberation Serif" w:cs="Arial"/>
                <w:sz w:val="24"/>
                <w:szCs w:val="24"/>
              </w:rPr>
              <w:t>от __</w:t>
            </w:r>
            <w:r>
              <w:rPr>
                <w:rFonts w:ascii="Liberation Serif" w:eastAsia="Calibri" w:hAnsi="Liberation Serif" w:cs="Arial"/>
                <w:sz w:val="24"/>
                <w:szCs w:val="24"/>
              </w:rPr>
              <w:t>проект</w:t>
            </w:r>
            <w:bookmarkStart w:id="0" w:name="_GoBack"/>
            <w:bookmarkEnd w:id="0"/>
            <w:r w:rsidRPr="007C2139">
              <w:rPr>
                <w:rFonts w:ascii="Liberation Serif" w:eastAsia="Calibri" w:hAnsi="Liberation Serif" w:cs="Arial"/>
                <w:sz w:val="24"/>
                <w:szCs w:val="24"/>
              </w:rPr>
              <w:t>________ № _________</w:t>
            </w:r>
          </w:p>
          <w:p w:rsidR="007C2139" w:rsidRPr="007C2139" w:rsidRDefault="007C2139" w:rsidP="007C2139">
            <w:pPr>
              <w:spacing w:after="160" w:line="259" w:lineRule="auto"/>
              <w:ind w:left="7704"/>
              <w:contextualSpacing/>
              <w:rPr>
                <w:rFonts w:ascii="Liberation Serif" w:eastAsia="Calibri" w:hAnsi="Liberation Serif" w:cs="Arial"/>
                <w:sz w:val="24"/>
                <w:szCs w:val="24"/>
              </w:rPr>
            </w:pPr>
          </w:p>
          <w:p w:rsidR="007C2139" w:rsidRPr="007C2139" w:rsidRDefault="007C2139" w:rsidP="007C2139">
            <w:pPr>
              <w:spacing w:after="160" w:line="259" w:lineRule="auto"/>
              <w:ind w:left="7704"/>
              <w:contextualSpacing/>
              <w:rPr>
                <w:rFonts w:ascii="Liberation Serif" w:eastAsia="Calibri" w:hAnsi="Liberation Serif" w:cs="Arial"/>
                <w:sz w:val="24"/>
                <w:szCs w:val="24"/>
              </w:rPr>
            </w:pPr>
            <w:r w:rsidRPr="007C2139">
              <w:rPr>
                <w:rFonts w:ascii="Liberation Serif" w:eastAsia="Calibri" w:hAnsi="Liberation Serif" w:cs="Arial"/>
                <w:sz w:val="24"/>
                <w:szCs w:val="24"/>
              </w:rPr>
              <w:t xml:space="preserve">Приложение № 2 </w:t>
            </w:r>
          </w:p>
          <w:p w:rsidR="007C2139" w:rsidRPr="007C2139" w:rsidRDefault="007C2139" w:rsidP="007C2139">
            <w:pPr>
              <w:spacing w:after="160" w:line="259" w:lineRule="auto"/>
              <w:ind w:left="7704"/>
              <w:contextualSpacing/>
              <w:rPr>
                <w:rFonts w:ascii="Liberation Serif" w:eastAsia="Calibri" w:hAnsi="Liberation Serif" w:cs="Arial"/>
                <w:sz w:val="24"/>
                <w:szCs w:val="24"/>
              </w:rPr>
            </w:pPr>
            <w:r w:rsidRPr="007C2139">
              <w:rPr>
                <w:rFonts w:ascii="Liberation Serif" w:eastAsia="Calibri" w:hAnsi="Liberation Serif" w:cs="Arial"/>
                <w:sz w:val="24"/>
                <w:szCs w:val="24"/>
              </w:rPr>
              <w:t>к муниципальной программе «Совершенствование социально-экономической политики на территории городского округа Верхняя Пышма до 2024 года»</w:t>
            </w:r>
          </w:p>
          <w:p w:rsidR="007C2139" w:rsidRPr="007C2139" w:rsidRDefault="007C2139" w:rsidP="007C2139">
            <w:pPr>
              <w:spacing w:after="160" w:line="259" w:lineRule="auto"/>
              <w:contextualSpacing/>
              <w:jc w:val="right"/>
              <w:rPr>
                <w:rFonts w:ascii="Liberation Serif" w:eastAsia="Calibri" w:hAnsi="Liberation Serif" w:cs="Arial"/>
                <w:sz w:val="20"/>
                <w:szCs w:val="20"/>
              </w:rPr>
            </w:pPr>
          </w:p>
        </w:tc>
      </w:tr>
      <w:tr w:rsidR="007C2139" w:rsidRPr="007C2139" w:rsidTr="009B38F1">
        <w:trPr>
          <w:trHeight w:val="510"/>
        </w:trPr>
        <w:tc>
          <w:tcPr>
            <w:tcW w:w="16257" w:type="dxa"/>
            <w:gridSpan w:val="8"/>
            <w:tcBorders>
              <w:top w:val="nil"/>
              <w:left w:val="nil"/>
              <w:bottom w:val="nil"/>
              <w:right w:val="nil"/>
            </w:tcBorders>
            <w:shd w:val="clear" w:color="auto" w:fill="auto"/>
            <w:noWrap/>
            <w:vAlign w:val="bottom"/>
            <w:hideMark/>
          </w:tcPr>
          <w:p w:rsidR="007C2139" w:rsidRPr="007C2139" w:rsidRDefault="007C2139" w:rsidP="007C2139">
            <w:pPr>
              <w:spacing w:after="160" w:line="259" w:lineRule="auto"/>
              <w:contextualSpacing/>
              <w:jc w:val="center"/>
              <w:rPr>
                <w:rFonts w:ascii="Liberation Serif" w:eastAsia="Calibri" w:hAnsi="Liberation Serif" w:cs="Times New Roman"/>
                <w:b/>
                <w:bCs/>
              </w:rPr>
            </w:pPr>
            <w:r w:rsidRPr="007C2139">
              <w:rPr>
                <w:rFonts w:ascii="Liberation Serif" w:eastAsia="Calibri" w:hAnsi="Liberation Serif" w:cs="Times New Roman"/>
                <w:b/>
                <w:bCs/>
              </w:rPr>
              <w:t>ПЛАН МЕРОПРИЯТИЙ</w:t>
            </w:r>
          </w:p>
        </w:tc>
      </w:tr>
      <w:tr w:rsidR="007C2139" w:rsidRPr="007C2139" w:rsidTr="009B38F1">
        <w:trPr>
          <w:trHeight w:val="285"/>
        </w:trPr>
        <w:tc>
          <w:tcPr>
            <w:tcW w:w="16257" w:type="dxa"/>
            <w:gridSpan w:val="8"/>
            <w:tcBorders>
              <w:top w:val="nil"/>
              <w:left w:val="nil"/>
              <w:bottom w:val="nil"/>
              <w:right w:val="nil"/>
            </w:tcBorders>
            <w:shd w:val="clear" w:color="auto" w:fill="auto"/>
            <w:noWrap/>
            <w:vAlign w:val="bottom"/>
            <w:hideMark/>
          </w:tcPr>
          <w:p w:rsidR="007C2139" w:rsidRPr="007C2139" w:rsidRDefault="007C2139" w:rsidP="007C2139">
            <w:pPr>
              <w:spacing w:after="160" w:line="259" w:lineRule="auto"/>
              <w:contextualSpacing/>
              <w:jc w:val="center"/>
              <w:rPr>
                <w:rFonts w:ascii="Liberation Serif" w:eastAsia="Calibri" w:hAnsi="Liberation Serif" w:cs="Times New Roman"/>
                <w:b/>
                <w:bCs/>
              </w:rPr>
            </w:pPr>
            <w:r w:rsidRPr="007C2139">
              <w:rPr>
                <w:rFonts w:ascii="Liberation Serif" w:eastAsia="Calibri" w:hAnsi="Liberation Serif" w:cs="Times New Roman"/>
                <w:b/>
                <w:bCs/>
              </w:rPr>
              <w:t>по выполнению муниципальной программы</w:t>
            </w:r>
          </w:p>
        </w:tc>
      </w:tr>
      <w:tr w:rsidR="007C2139" w:rsidRPr="007C2139" w:rsidTr="009B38F1">
        <w:trPr>
          <w:trHeight w:val="510"/>
        </w:trPr>
        <w:tc>
          <w:tcPr>
            <w:tcW w:w="16257" w:type="dxa"/>
            <w:gridSpan w:val="8"/>
            <w:tcBorders>
              <w:top w:val="nil"/>
              <w:left w:val="nil"/>
              <w:bottom w:val="nil"/>
              <w:right w:val="nil"/>
            </w:tcBorders>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rPr>
            </w:pPr>
            <w:r w:rsidRPr="007C2139">
              <w:rPr>
                <w:rFonts w:ascii="Liberation Serif" w:eastAsia="Calibri" w:hAnsi="Liberation Serif" w:cs="Times New Roman"/>
                <w:b/>
                <w:bCs/>
              </w:rPr>
              <w:t>«Совершенствование социально-экономической политики на территории городского округа Верхняя Пышма до 2024 года»</w:t>
            </w:r>
          </w:p>
        </w:tc>
      </w:tr>
    </w:tbl>
    <w:p w:rsidR="007C2139" w:rsidRPr="007C2139" w:rsidRDefault="007C2139" w:rsidP="007C2139">
      <w:pPr>
        <w:spacing w:after="0" w:line="240" w:lineRule="auto"/>
        <w:contextualSpacing/>
        <w:rPr>
          <w:rFonts w:ascii="Liberation Serif" w:eastAsia="Calibri" w:hAnsi="Liberation Serif" w:cs="Times New Roman"/>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0"/>
        <w:gridCol w:w="2723"/>
        <w:gridCol w:w="1366"/>
        <w:gridCol w:w="1363"/>
        <w:gridCol w:w="1363"/>
        <w:gridCol w:w="1363"/>
        <w:gridCol w:w="1363"/>
        <w:gridCol w:w="1281"/>
        <w:gridCol w:w="1287"/>
        <w:gridCol w:w="1767"/>
      </w:tblGrid>
      <w:tr w:rsidR="007C2139" w:rsidRPr="007C2139" w:rsidTr="009B38F1">
        <w:trPr>
          <w:cantSplit/>
          <w:trHeight w:val="255"/>
        </w:trPr>
        <w:tc>
          <w:tcPr>
            <w:tcW w:w="256" w:type="pct"/>
            <w:vMerge w:val="restart"/>
            <w:shd w:val="clear" w:color="auto" w:fill="auto"/>
            <w:hideMark/>
          </w:tcPr>
          <w:p w:rsidR="007C2139" w:rsidRPr="007C2139" w:rsidRDefault="007C2139" w:rsidP="007C2139">
            <w:pPr>
              <w:spacing w:after="160" w:line="259" w:lineRule="auto"/>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строки</w:t>
            </w:r>
          </w:p>
        </w:tc>
        <w:tc>
          <w:tcPr>
            <w:tcW w:w="931" w:type="pct"/>
            <w:vMerge w:val="restar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Наименование мероприятия/Источники расходов на финансирование</w:t>
            </w:r>
          </w:p>
        </w:tc>
        <w:tc>
          <w:tcPr>
            <w:tcW w:w="3209" w:type="pct"/>
            <w:gridSpan w:val="7"/>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605" w:type="pct"/>
            <w:vMerge w:val="restar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Номера целевых показателей, на достижение которых направлены мероприятия</w:t>
            </w:r>
          </w:p>
        </w:tc>
      </w:tr>
      <w:tr w:rsidR="007C2139" w:rsidRPr="007C2139" w:rsidTr="009B38F1">
        <w:trPr>
          <w:cantSplit/>
          <w:trHeight w:val="1125"/>
        </w:trPr>
        <w:tc>
          <w:tcPr>
            <w:tcW w:w="256" w:type="pct"/>
            <w:vMerge/>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c>
          <w:tcPr>
            <w:tcW w:w="931" w:type="pct"/>
            <w:vMerge/>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c>
          <w:tcPr>
            <w:tcW w:w="467"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всего</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2019</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2020</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2021</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2022</w:t>
            </w:r>
          </w:p>
        </w:tc>
        <w:tc>
          <w:tcPr>
            <w:tcW w:w="438"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2023</w:t>
            </w:r>
          </w:p>
        </w:tc>
        <w:tc>
          <w:tcPr>
            <w:tcW w:w="439"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2024</w:t>
            </w:r>
          </w:p>
        </w:tc>
        <w:tc>
          <w:tcPr>
            <w:tcW w:w="605" w:type="pct"/>
            <w:vMerge/>
            <w:vAlign w:val="center"/>
            <w:hideMark/>
          </w:tcPr>
          <w:p w:rsidR="007C2139" w:rsidRPr="007C2139" w:rsidRDefault="007C2139" w:rsidP="007C2139">
            <w:pPr>
              <w:spacing w:after="160" w:line="259" w:lineRule="auto"/>
              <w:contextualSpacing/>
              <w:rPr>
                <w:rFonts w:ascii="Liberation Serif" w:eastAsia="Calibri" w:hAnsi="Liberation Serif" w:cs="Times New Roman"/>
                <w:b/>
                <w:bCs/>
                <w:sz w:val="20"/>
                <w:szCs w:val="20"/>
              </w:rPr>
            </w:pPr>
          </w:p>
        </w:tc>
      </w:tr>
    </w:tbl>
    <w:p w:rsidR="007C2139" w:rsidRPr="007C2139" w:rsidRDefault="007C2139" w:rsidP="007C2139">
      <w:pPr>
        <w:spacing w:after="160" w:line="259" w:lineRule="auto"/>
        <w:contextualSpacing/>
        <w:rPr>
          <w:rFonts w:ascii="Liberation Serif" w:eastAsia="Calibri" w:hAnsi="Liberation Serif" w:cs="Times New Roman"/>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2787"/>
        <w:gridCol w:w="1359"/>
        <w:gridCol w:w="1356"/>
        <w:gridCol w:w="1356"/>
        <w:gridCol w:w="1356"/>
        <w:gridCol w:w="1356"/>
        <w:gridCol w:w="1274"/>
        <w:gridCol w:w="1277"/>
        <w:gridCol w:w="1763"/>
      </w:tblGrid>
      <w:tr w:rsidR="007C2139" w:rsidRPr="007C2139" w:rsidTr="009B38F1">
        <w:trPr>
          <w:cantSplit/>
          <w:trHeight w:val="255"/>
          <w:tblHeader/>
        </w:trPr>
        <w:tc>
          <w:tcPr>
            <w:tcW w:w="25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w:t>
            </w:r>
          </w:p>
        </w:tc>
        <w:tc>
          <w:tcPr>
            <w:tcW w:w="931"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2</w:t>
            </w:r>
          </w:p>
        </w:tc>
        <w:tc>
          <w:tcPr>
            <w:tcW w:w="467"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3</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4</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5</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6</w:t>
            </w:r>
          </w:p>
        </w:tc>
        <w:tc>
          <w:tcPr>
            <w:tcW w:w="466"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7</w:t>
            </w:r>
          </w:p>
        </w:tc>
        <w:tc>
          <w:tcPr>
            <w:tcW w:w="438"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8</w:t>
            </w:r>
          </w:p>
        </w:tc>
        <w:tc>
          <w:tcPr>
            <w:tcW w:w="438"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9</w:t>
            </w:r>
          </w:p>
        </w:tc>
        <w:tc>
          <w:tcPr>
            <w:tcW w:w="605" w:type="pct"/>
            <w:shd w:val="clear" w:color="auto" w:fill="auto"/>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10</w:t>
            </w:r>
          </w:p>
        </w:tc>
      </w:tr>
      <w:tr w:rsidR="007C2139" w:rsidRPr="007C2139" w:rsidTr="009B38F1">
        <w:trPr>
          <w:cantSplit/>
          <w:trHeight w:val="10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МУНИЦИПАЛЬНОЙ ПРОГРАММЕ, В ТОМ ЧИСЛЕ:</w:t>
            </w:r>
          </w:p>
        </w:tc>
        <w:tc>
          <w:tcPr>
            <w:tcW w:w="467" w:type="pct"/>
            <w:shd w:val="clear" w:color="000000" w:fill="FFFFFF"/>
            <w:hideMark/>
          </w:tcPr>
          <w:p w:rsidR="007C2139" w:rsidRPr="007C2139" w:rsidRDefault="007C2139" w:rsidP="007C2139">
            <w:pPr>
              <w:spacing w:after="160" w:line="259" w:lineRule="auto"/>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1 454 994,2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254 475,5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282 505,5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251 297,1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254 018,8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204 819,6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207 877,7</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4 035,4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2 193,9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1 413,0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315,2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5 231,7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2 170,4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1 217,4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554,4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516,5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386,5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386,5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1 445 727,1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250 111,2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279 875,1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250 670,0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253 187,1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204 412,8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207 470,9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1 454 994,2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254 475,5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282 505,5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251 297,1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254 018,8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204 819,6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207 877,7</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4 035,4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2 193,9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1 413,0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315,2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5 228,7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2 170,4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1 217,4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554,4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516,5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386,5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386,5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1 445 727,1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250 111,2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279 875,1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250 670,0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253 187,1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204 412,8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207 470,9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80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150 855,4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23 892,7</w:t>
            </w:r>
          </w:p>
        </w:tc>
        <w:tc>
          <w:tcPr>
            <w:tcW w:w="466" w:type="pct"/>
            <w:shd w:val="clear" w:color="000000" w:fill="FFFFFF"/>
            <w:hideMark/>
          </w:tcPr>
          <w:p w:rsidR="007C2139" w:rsidRPr="007C2139" w:rsidRDefault="007C2139" w:rsidP="007C2139">
            <w:pPr>
              <w:spacing w:after="160" w:line="259" w:lineRule="auto"/>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23 818,2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23 509,1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24 063,4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27 786,0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27 786,0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327,5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190,2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1 452,4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760,6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146,2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152,0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126,5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149 075,5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23 113,6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23 639,8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23 322,5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23 721,2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27 639,2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27 639,2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150 855,4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23 892,7</w:t>
            </w:r>
          </w:p>
        </w:tc>
        <w:tc>
          <w:tcPr>
            <w:tcW w:w="466" w:type="pct"/>
            <w:shd w:val="clear" w:color="000000" w:fill="FFFFFF"/>
            <w:hideMark/>
          </w:tcPr>
          <w:p w:rsidR="007C2139" w:rsidRPr="007C2139" w:rsidRDefault="007C2139" w:rsidP="007C2139">
            <w:pPr>
              <w:spacing w:after="160" w:line="259" w:lineRule="auto"/>
              <w:jc w:val="right"/>
              <w:rPr>
                <w:rFonts w:ascii="Liberation Serif" w:eastAsia="Calibri" w:hAnsi="Liberation Serif" w:cs="Times New Roman"/>
                <w:b/>
                <w:bCs/>
                <w:sz w:val="20"/>
                <w:szCs w:val="20"/>
              </w:rPr>
            </w:pPr>
            <w:r w:rsidRPr="007C2139">
              <w:rPr>
                <w:rFonts w:ascii="Liberation Serif" w:eastAsia="Calibri" w:hAnsi="Liberation Serif" w:cs="Times New Roman"/>
                <w:b/>
                <w:bCs/>
                <w:sz w:val="20"/>
                <w:szCs w:val="20"/>
              </w:rPr>
              <w:t xml:space="preserve"> 23 818,2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23 509,1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24 063,4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27 786,0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27 786,0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327,5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190,2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1 452,4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760,6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146,2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152,0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126,5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149 075,5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23 113,6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23 639,8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23 322,5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23 721,2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27 639,2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27 639,2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78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1.4. Организация профессиональной подготовки, переподготовки и повышения квалификации кадров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6 766,5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1 414,4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1 147,0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1 051,2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1 051,3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1 051,3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1 051,3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20</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6 766,5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1 414,4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1 147,0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1 051,2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1 051,3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1 051,3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1 051,3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1.5. Организация и проведение информационн</w:t>
            </w:r>
            <w:proofErr w:type="gramStart"/>
            <w:r w:rsidRPr="007C2139">
              <w:rPr>
                <w:rFonts w:ascii="Liberation Serif" w:eastAsia="Calibri" w:hAnsi="Liberation Serif" w:cs="Times New Roman"/>
                <w:b/>
                <w:bCs/>
                <w:color w:val="000000"/>
                <w:sz w:val="20"/>
                <w:szCs w:val="20"/>
              </w:rPr>
              <w:t>о-</w:t>
            </w:r>
            <w:proofErr w:type="gramEnd"/>
            <w:r w:rsidRPr="007C2139">
              <w:rPr>
                <w:rFonts w:ascii="Liberation Serif" w:eastAsia="Calibri" w:hAnsi="Liberation Serif" w:cs="Times New Roman"/>
                <w:b/>
                <w:bCs/>
                <w:color w:val="000000"/>
                <w:sz w:val="20"/>
                <w:szCs w:val="20"/>
              </w:rPr>
              <w:t xml:space="preserve"> практических семинаров.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2 080,1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238,1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433,0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2 080,1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238,1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125,4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433,0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433,0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433,0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1.6. Выполнение комплекса работ </w:t>
            </w:r>
            <w:proofErr w:type="gramStart"/>
            <w:r w:rsidRPr="007C2139">
              <w:rPr>
                <w:rFonts w:ascii="Liberation Serif" w:eastAsia="Calibri" w:hAnsi="Liberation Serif" w:cs="Times New Roman"/>
                <w:b/>
                <w:bCs/>
                <w:color w:val="000000"/>
                <w:sz w:val="20"/>
                <w:szCs w:val="20"/>
              </w:rPr>
              <w:t>по</w:t>
            </w:r>
            <w:proofErr w:type="gramEnd"/>
            <w:r w:rsidRPr="007C2139">
              <w:rPr>
                <w:rFonts w:ascii="Liberation Serif" w:eastAsia="Calibri" w:hAnsi="Liberation Serif" w:cs="Times New Roman"/>
                <w:b/>
                <w:bCs/>
                <w:color w:val="000000"/>
                <w:sz w:val="20"/>
                <w:szCs w:val="20"/>
              </w:rPr>
              <w:t xml:space="preserve"> </w:t>
            </w:r>
            <w:proofErr w:type="gramStart"/>
            <w:r w:rsidRPr="007C2139">
              <w:rPr>
                <w:rFonts w:ascii="Liberation Serif" w:eastAsia="Calibri" w:hAnsi="Liberation Serif" w:cs="Times New Roman"/>
                <w:b/>
                <w:bCs/>
                <w:color w:val="000000"/>
                <w:sz w:val="20"/>
                <w:szCs w:val="20"/>
              </w:rPr>
              <w:t>специальной</w:t>
            </w:r>
            <w:proofErr w:type="gramEnd"/>
            <w:r w:rsidRPr="007C2139">
              <w:rPr>
                <w:rFonts w:ascii="Liberation Serif" w:eastAsia="Calibri" w:hAnsi="Liberation Serif" w:cs="Times New Roman"/>
                <w:b/>
                <w:bCs/>
                <w:color w:val="000000"/>
                <w:sz w:val="20"/>
                <w:szCs w:val="20"/>
              </w:rPr>
              <w:t xml:space="preserve"> оценки условий труда рабочих мест, выполнение требований по охране труда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73,4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73,4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73,4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24</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63,5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73,4</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73,4</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73,4</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1.7. Организация диспансеризации муниципальных служащих и технических работников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1 770,7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239,2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444,7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258,2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268,6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26</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1 770,7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239,2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444,7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258,2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268,6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1.8. Единовременное вознаграждение при выходе на пенсию.</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1 052,6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491,8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491,8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28</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1 052,6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491,8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491,8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408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61 140,0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10 000,0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10 380,0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10 380,0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10 380,0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10 000,0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10 000,0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1.2.12., 1.2.3.</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30</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61 140,0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10 000,0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10 380,0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10 380,0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10 380,0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10 000,0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10 000,0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4 619,2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719,2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32</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4 619,2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719,2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1.12. Пенсионное обеспечение муниципальных служащих.</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53 116,0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8 354,5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8 834,6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9 004,6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9 356,3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8 783,0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8 783,0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34</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53 116,0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8 354,5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8 834,6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9 004,6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9 356,3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8 783,0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8 783,0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815,9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140,2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145,8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151,6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126,1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126,1</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36</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815,9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126,1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145,8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151,6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126,1</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126,1</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331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37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1 200,0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1.2.5.</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38</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1.16. Финансовое обеспечение муниципальной похоронной службы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5 733,5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1 919,3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377,1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392,2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407,9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1 318,5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1 318,5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1.2.10., 1.2.6., 1.2.8., 1.2.9.</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40</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634,3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634,3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41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5 099,2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1 285,0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377,1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392,2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407,9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1 318,5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1 318,5</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80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42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43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44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327,5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45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федеральный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327,5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40,4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190,2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561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46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47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0,2</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48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1.20. Укрепление и развитие материально - технической базы муниципальной похоронной службы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3 530,1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683,3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1 846,8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1.2.11.</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49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3 530,1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683,3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1 846,8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6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50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proofErr w:type="spellStart"/>
            <w:r w:rsidRPr="007C2139">
              <w:rPr>
                <w:rFonts w:ascii="Liberation Serif" w:eastAsia="Calibri" w:hAnsi="Liberation Serif" w:cs="Times New Roman"/>
                <w:b/>
                <w:bCs/>
                <w:i/>
                <w:iCs/>
                <w:color w:val="000000"/>
                <w:sz w:val="20"/>
                <w:szCs w:val="20"/>
              </w:rPr>
              <w:t>Подмероприятие</w:t>
            </w:r>
            <w:proofErr w:type="spellEnd"/>
            <w:r w:rsidRPr="007C2139">
              <w:rPr>
                <w:rFonts w:ascii="Liberation Serif" w:eastAsia="Calibri" w:hAnsi="Liberation Serif" w:cs="Times New Roman"/>
                <w:b/>
                <w:bCs/>
                <w:i/>
                <w:iCs/>
                <w:color w:val="000000"/>
                <w:sz w:val="20"/>
                <w:szCs w:val="20"/>
              </w:rPr>
              <w:t xml:space="preserve"> 1.20.1. Укрепление и развитие материально-технической базы муниципальных кладбищ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3 530,1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683,3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1 846,8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1.2.11.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51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3 530,1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683,3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1 846,8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1.22. Субсидии органам территориального общественного самоуправления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8 000,0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4 000,0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4 000,0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1.2.7.</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53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8 000,0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4 000,0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4 000,0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331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282,4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51,8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58,9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55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282,4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51,8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56,7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58,9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56</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2. "ИНФОРМАЦИОННОЕ ОБЩЕСТВО В ГОРОДСКОМ ОКРУГЕ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04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57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"ИНФОРМАЦИОННОЕ ОБЩЕСТВО В ГОРОДСКОМ ОКРУГЕ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33 465,3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9 879,5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6 301,3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5 322,9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5 538,4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3 211,6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3 211,6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58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33 465,3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9 879,5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6 301,3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5 322,9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5 538,4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3 211,6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3 211,6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59</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33 465,3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9 879,5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6 301,3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5 322,9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5 538,4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3 211,6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3 211,6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61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33 465,3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9 879,5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6 301,3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5 322,9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5 538,4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3 211,6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3 211,6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510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7C2139">
              <w:rPr>
                <w:rFonts w:ascii="Liberation Serif" w:eastAsia="Calibri" w:hAnsi="Liberation Serif" w:cs="Times New Roman"/>
                <w:b/>
                <w:bCs/>
                <w:color w:val="000000"/>
                <w:sz w:val="20"/>
                <w:szCs w:val="20"/>
              </w:rPr>
              <w:t xml:space="preserve">( </w:t>
            </w:r>
            <w:proofErr w:type="gramEnd"/>
            <w:r w:rsidRPr="007C2139">
              <w:rPr>
                <w:rFonts w:ascii="Liberation Serif" w:eastAsia="Calibri" w:hAnsi="Liberation Serif" w:cs="Times New Roman"/>
                <w:b/>
                <w:bCs/>
                <w:color w:val="000000"/>
                <w:sz w:val="20"/>
                <w:szCs w:val="20"/>
              </w:rPr>
              <w:t>в том числе муниципальные программы).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438,9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96,4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100,3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104,3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63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438,9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92,9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96,4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100,3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104,3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22,5</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64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2.5. Внедрение системы электронного документооборота администрации городского округа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4 468,4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1 277,8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685,0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715,0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574,8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574,8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2.1.1., 2.3.1., 2.3.2.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65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4 468,4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1 277,8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685,0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715,0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574,8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574,8</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2.7. Формирование эффективной системы муниципального управления на </w:t>
            </w:r>
            <w:proofErr w:type="spellStart"/>
            <w:r w:rsidRPr="007C2139">
              <w:rPr>
                <w:rFonts w:ascii="Liberation Serif" w:eastAsia="Calibri" w:hAnsi="Liberation Serif" w:cs="Times New Roman"/>
                <w:b/>
                <w:bCs/>
                <w:color w:val="000000"/>
                <w:sz w:val="20"/>
                <w:szCs w:val="20"/>
              </w:rPr>
              <w:t>основеиспользования</w:t>
            </w:r>
            <w:proofErr w:type="spellEnd"/>
            <w:r w:rsidRPr="007C2139">
              <w:rPr>
                <w:rFonts w:ascii="Liberation Serif" w:eastAsia="Calibri" w:hAnsi="Liberation Serif" w:cs="Times New Roman"/>
                <w:b/>
                <w:bCs/>
                <w:color w:val="000000"/>
                <w:sz w:val="20"/>
                <w:szCs w:val="20"/>
              </w:rPr>
              <w:t xml:space="preserve"> информационных и телекоммуникационных технологий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4 748,8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4 748,8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2.1.1., 2.3.1.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67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4 748,8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4 748,8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76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2.8. Финансовое обеспечение муниципальной газеты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23 607,7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4 195,3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4 927,1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4 537,6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4 719,1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2 614,3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2 614,3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2.2.1., 2.2.3., 2.2.4.</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69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23 607,7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4 195,3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4 927,1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4 537,6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4 719,1</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2 614,3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2 614,3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2.10. Укрепление и развитие материально-технической базы муниципальной газеты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201,5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201,5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2.2.2.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71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201,5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201,5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72</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306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73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17 956,0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3 897,3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3 982,3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2 682,3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1 275,1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1 275,1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16 680,9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2 622,2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3 982,3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2 682,3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2 355,9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2 355,9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76</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17 956,0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3 897,3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3 982,3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2 682,3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1 275,1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1 275,1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79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16 680,9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2 622,2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3 982,3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2 682,3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2 682,3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2 355,9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2 355,9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04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16 365,9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2 547,2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3 902,3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2 602,3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2 355,9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3.1.1., 3.2.1., 3.2.2., 3.2.3., 3.2.4., 3.2.5., 3.2.6.</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81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16 365,9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2 547,2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3 902,3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2 602,3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2 602,3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2 355,9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2 355,9</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459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82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7C2139">
              <w:rPr>
                <w:rFonts w:ascii="Liberation Serif" w:eastAsia="Calibri" w:hAnsi="Liberation Serif" w:cs="Times New Roman"/>
                <w:b/>
                <w:bCs/>
                <w:color w:val="000000"/>
                <w:sz w:val="20"/>
                <w:szCs w:val="20"/>
              </w:rPr>
              <w:t>софинансирования</w:t>
            </w:r>
            <w:proofErr w:type="spellEnd"/>
            <w:r w:rsidRPr="007C2139">
              <w:rPr>
                <w:rFonts w:ascii="Liberation Serif" w:eastAsia="Calibri" w:hAnsi="Liberation Serif" w:cs="Times New Roman"/>
                <w:b/>
                <w:bCs/>
                <w:color w:val="000000"/>
                <w:sz w:val="20"/>
                <w:szCs w:val="20"/>
              </w:rPr>
              <w:t xml:space="preserve"> из федерального бюджета)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1 510,1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1 350,1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3.1.2.</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83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федеральный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1 275,1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1 275,1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84</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459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85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7C2139">
              <w:rPr>
                <w:rFonts w:ascii="Liberation Serif" w:eastAsia="Calibri" w:hAnsi="Liberation Serif" w:cs="Times New Roman"/>
                <w:b/>
                <w:bCs/>
                <w:color w:val="000000"/>
                <w:sz w:val="20"/>
                <w:szCs w:val="20"/>
              </w:rPr>
              <w:t>коронавирусной</w:t>
            </w:r>
            <w:proofErr w:type="spellEnd"/>
            <w:r w:rsidRPr="007C2139">
              <w:rPr>
                <w:rFonts w:ascii="Liberation Serif" w:eastAsia="Calibri" w:hAnsi="Liberation Serif" w:cs="Times New Roman"/>
                <w:b/>
                <w:bCs/>
                <w:color w:val="000000"/>
                <w:sz w:val="20"/>
                <w:szCs w:val="20"/>
              </w:rPr>
              <w:t xml:space="preserve"> инфекции (2019-NCOV), в целях финансового обеспечения затрат по аренде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3.1.3.</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86</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87</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4. "РАЗВИТИЕ АРХИВНОГО ДЕЛА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89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1 578,0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90</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lastRenderedPageBreak/>
              <w:t>92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1 578,0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272,0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260,0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357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283,0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4.1.1., 4.1.2., 4.2.1., 4.2.2., 4.3.1.</w:t>
            </w:r>
          </w:p>
        </w:tc>
      </w:tr>
      <w:tr w:rsidR="007C2139" w:rsidRPr="007C2139" w:rsidTr="009B38F1">
        <w:trPr>
          <w:cantSplit/>
          <w:trHeight w:val="255"/>
        </w:trPr>
        <w:tc>
          <w:tcPr>
            <w:tcW w:w="256"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94</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1 578,0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262,0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272,0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283,0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260,0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260,0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95</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6120"/>
        </w:trPr>
        <w:tc>
          <w:tcPr>
            <w:tcW w:w="256"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96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95 781,9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18 129,7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20 242,3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17 032,0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16 779,1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97</w:t>
            </w:r>
          </w:p>
        </w:tc>
        <w:tc>
          <w:tcPr>
            <w:tcW w:w="931"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605"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98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95 781,9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18 129,7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20 104,9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17 032,0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16 779,1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11 799,4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11 799,4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99</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95 781,9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18 129,7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20 242,3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17 032,0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16 779,1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101</w:t>
            </w:r>
          </w:p>
        </w:tc>
        <w:tc>
          <w:tcPr>
            <w:tcW w:w="931"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000000" w:fill="FFFFFF"/>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605"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102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95 781,9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18 129,7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20 104,9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17 032,0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16 779,1</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11 799,4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11 799,4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331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103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4 107,4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1 207,4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2 900,0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104</w:t>
            </w:r>
          </w:p>
        </w:tc>
        <w:tc>
          <w:tcPr>
            <w:tcW w:w="931"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137,4</w:t>
            </w:r>
          </w:p>
        </w:tc>
        <w:tc>
          <w:tcPr>
            <w:tcW w:w="466"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66"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438" w:type="pct"/>
            <w:shd w:val="clear" w:color="auto" w:fill="auto"/>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0,0</w:t>
            </w:r>
          </w:p>
        </w:tc>
        <w:tc>
          <w:tcPr>
            <w:tcW w:w="605"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105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4 107,4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1 070,0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2 900,0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331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11 224,5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5 076,2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3 413,5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896,9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1 837,9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107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11 224,5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5 076,2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3 413,5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896,9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1 837,9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5.4. Разработка проектов по планировочным изменениям (раздел «Архитектурные решения»)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109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110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5.5. Подготовка документации по планировке территорий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2 410,0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2 410,0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111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2 410,0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2 410,0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5.3.3.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113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75 612,2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10 625,7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13 211,4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13 235,1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14 941,2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11 799,4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5.1.1., 5.2.2., 5.2.3., 5.3.1., 5.3.2.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115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75 612,2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10 625,7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13 211,4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13 235,1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14 941,2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11 799,4</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11 799,4</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2 427,8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2 427,8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5.4.1.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117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2 427,8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2 427,8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118</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6. "КОМПЛЕКСНОЕ РАЗВИТИЕ СЕЛЬСКИХ ТЕРРИТОРИЙ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119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19 774,4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2 919,1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6 080,3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3 556,5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2 432,8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900,3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1 375,2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2 063,9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1 168,8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677,4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136,2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81,5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15 277,7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4 027,7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3 350,0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3 350,0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1 850,0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1 850,0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123</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19 774,4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2 919,1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6 080,3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3 556,5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федеральный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2 432,8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900,3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1 375,2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125,0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областной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2 063,9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1 168,8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677,4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136,2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81,5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127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15 277,7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4 027,7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3 350,0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3 350,0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1 850,0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1 850,0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12 893,2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2 919,1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2 199,1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2 018,5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2 056,5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6.1.1., 6.1.2.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129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федеральный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1 823,8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900,3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766,2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130</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1 763,9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1 168,8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136,2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81,5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9 305,5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1 055,5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1 850,0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1 850,0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1 850,0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132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6.2. Предоставление субсидии на </w:t>
            </w:r>
            <w:proofErr w:type="spellStart"/>
            <w:r w:rsidRPr="007C2139">
              <w:rPr>
                <w:rFonts w:ascii="Liberation Serif" w:eastAsia="Calibri" w:hAnsi="Liberation Serif" w:cs="Times New Roman"/>
                <w:b/>
                <w:bCs/>
                <w:color w:val="000000"/>
                <w:sz w:val="20"/>
                <w:szCs w:val="20"/>
              </w:rPr>
              <w:t>грантовую</w:t>
            </w:r>
            <w:proofErr w:type="spellEnd"/>
            <w:r w:rsidRPr="007C2139">
              <w:rPr>
                <w:rFonts w:ascii="Liberation Serif" w:eastAsia="Calibri" w:hAnsi="Liberation Serif" w:cs="Times New Roman"/>
                <w:b/>
                <w:bCs/>
                <w:color w:val="000000"/>
                <w:sz w:val="20"/>
                <w:szCs w:val="20"/>
              </w:rPr>
              <w:t xml:space="preserve"> поддержку местных инициатив граждан, проживающих в сельской местности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4 130,1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1 130,1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4 130,1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1 130,1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1 500,0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1 500,0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6.3. Устройство наружной лестницы к кинотеатру "Луч", ул. Сосновая в п. Исеть</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2 751,1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2 751,1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6.2.1.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федеральный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136</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областной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137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1 842,1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1 842,1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138</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382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36 142,5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6 551,6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7 462,7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5 424,7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5 326,9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6 116,2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5 260,4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140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36 142,5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6 551,6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7 462,7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5 424,7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5 326,9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6 116,2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5 260,4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141</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142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36 142,5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6 551,6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7 462,7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5 424,7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5 326,9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6 116,2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5 260,4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143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36 142,5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6 551,6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7 462,7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5 424,7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5 326,9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6 116,2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5 260,4</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5 744,2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906,8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883,8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978,0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1 017,0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979,3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979,3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145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5 744,2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906,8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883,8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978,0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1 017,0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979,3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979,3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7.2. Ликвидация источников нецентрализованного водоснабжения </w:t>
            </w:r>
            <w:proofErr w:type="gramStart"/>
            <w:r w:rsidRPr="007C2139">
              <w:rPr>
                <w:rFonts w:ascii="Liberation Serif" w:eastAsia="Calibri" w:hAnsi="Liberation Serif" w:cs="Times New Roman"/>
                <w:b/>
                <w:bCs/>
                <w:color w:val="000000"/>
                <w:sz w:val="20"/>
                <w:szCs w:val="20"/>
              </w:rPr>
              <w:t>вода</w:t>
            </w:r>
            <w:proofErr w:type="gramEnd"/>
            <w:r w:rsidRPr="007C2139">
              <w:rPr>
                <w:rFonts w:ascii="Liberation Serif" w:eastAsia="Calibri" w:hAnsi="Liberation Serif" w:cs="Times New Roman"/>
                <w:b/>
                <w:bCs/>
                <w:color w:val="000000"/>
                <w:sz w:val="20"/>
                <w:szCs w:val="20"/>
              </w:rPr>
              <w:t xml:space="preserve"> в которых не соответствует требованиям </w:t>
            </w:r>
            <w:proofErr w:type="spellStart"/>
            <w:r w:rsidRPr="007C2139">
              <w:rPr>
                <w:rFonts w:ascii="Liberation Serif" w:eastAsia="Calibri" w:hAnsi="Liberation Serif" w:cs="Times New Roman"/>
                <w:b/>
                <w:bCs/>
                <w:color w:val="000000"/>
                <w:sz w:val="20"/>
                <w:szCs w:val="20"/>
              </w:rPr>
              <w:t>СаНПиН</w:t>
            </w:r>
            <w:proofErr w:type="spellEnd"/>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147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7.3. Мониторинг качества вод нецентрализованных источников водоснабжения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1 137,9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196,6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196,6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149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1 137,9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176,1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203,6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196,6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196,6</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150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7.4. Капитальный ремонт источников нецентрализованного водоснабжения (шахтных колодцев)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2 313,2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337,4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286,4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151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2 313,2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337,4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286,4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418,2</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152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7.5. Чистка от донных отложений и дезинфекция источников нецентрализованного водоснабжения.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3 935,8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790,0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821,0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855,8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153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3 935,8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710,0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790,0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821,0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855,8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154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7.6. Паспортизация нецентрализованных источников водоснабжения. </w:t>
            </w:r>
            <w:proofErr w:type="spellStart"/>
            <w:r w:rsidRPr="007C2139">
              <w:rPr>
                <w:rFonts w:ascii="Liberation Serif" w:eastAsia="Calibri" w:hAnsi="Liberation Serif" w:cs="Times New Roman"/>
                <w:b/>
                <w:bCs/>
                <w:color w:val="000000"/>
                <w:sz w:val="20"/>
                <w:szCs w:val="20"/>
              </w:rPr>
              <w:t>Гидрогиологическая</w:t>
            </w:r>
            <w:proofErr w:type="spellEnd"/>
            <w:r w:rsidRPr="007C2139">
              <w:rPr>
                <w:rFonts w:ascii="Liberation Serif" w:eastAsia="Calibri" w:hAnsi="Liberation Serif" w:cs="Times New Roman"/>
                <w:b/>
                <w:bCs/>
                <w:color w:val="000000"/>
                <w:sz w:val="20"/>
                <w:szCs w:val="20"/>
              </w:rPr>
              <w:t xml:space="preserve"> экспертиза.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70,2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78,0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78,0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7.2.2.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155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465,2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70,2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78,0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78,0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156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7.13. Содержание гидротехнических сооружений.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2 542,8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430,6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430,6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157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2 542,8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430,6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430,6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430,6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158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7.14. Страхование гражданской ответственности ГТС</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74,0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7.2.3.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159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435,2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69,6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69,6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74,0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160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7.15. Ликвидация мест несанкционированного размещения отходов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9 211,7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1 099,0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1 450,5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1 229,5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1 272,7</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2 080,0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2 080,0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7.3.1.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161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9 211,7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1 099,0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1 450,5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1 229,5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1 272,7</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2 080,0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2 080,0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162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7.16. Сводный проект нормативов выбросов загрязняющих веществ в атмосферу</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163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164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7.17. Сбор отработанных люминесцентных энергосберегающих ламп</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2 087,3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722,3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241,0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7.3.1.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165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2 087,3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722,3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401,0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241,0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166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1 155,4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172,8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208,0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195,0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167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1 155,4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184,6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172,8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208,0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195,0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168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877,0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225,0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218,0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218,0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169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877,0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216,0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225,0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218,0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218,0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170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1 455,0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171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1 455,0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172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7.21. Информирование населения о неблагоприятных метеоусловиях</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316,1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51,3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51,3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173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316,1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49,8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51,3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51,3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174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2 260,9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1 130,5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1 130,5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7.3.2.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175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2 260,9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1 130,5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1 130,5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176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7.23. Обследования гидротехнических сооружений, всего, из них</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2 085,8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424,6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252,6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38,0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38,0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7.2.2.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177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2 085,8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424,6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1 330,0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252,6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38,0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38,0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178</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80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179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28 734,4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4 301,6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4 386,7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5 033,5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3 535,5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5 738,5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5 738,5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180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28 734,4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4 301,6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4 386,7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5 033,5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3 535,5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5 738,5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5 738,5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181</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182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28 734,4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4 301,6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4 386,7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5 033,5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3 535,5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5 738,5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5 738,5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183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28 734,4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4 301,6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4 386,7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5 033,5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3 535,5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5 738,5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5 738,5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184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 Материально - техническое оснащение ЕДДС и "Системы - 112"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4 944,0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603,9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622,1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933,1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574,3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1 105,3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1 105,3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185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4 944,0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603,9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622,1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933,1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574,3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1 105,3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1 105,3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186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76,5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8.2.3.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187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158,5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76,5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188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1 156,9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234,0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77,6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58,4</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377,6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377,6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8.2.2., 8.3.5.</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189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1 156,9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234,0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31,7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77,6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58,4</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377,6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377,6</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190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8.7. Содержание пожарных гидрантов в исправном состоянии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6 189,4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1 480,1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1 509,2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8.3.1., 8.3.6.</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191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6 189,4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1 480,1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1 509,2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192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8.8. Обеспечение постоянной готовности местной системы оповещения населения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9 319,0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1 031,9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927,3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1 852,9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852,9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2 327,0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2 327,0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8.4.1.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193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9 319,0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1 031,9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927,3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1 852,9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852,9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2 327,0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2 327,0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194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7C2139">
              <w:rPr>
                <w:rFonts w:ascii="Liberation Serif" w:eastAsia="Calibri" w:hAnsi="Liberation Serif" w:cs="Times New Roman"/>
                <w:b/>
                <w:bCs/>
                <w:color w:val="000000"/>
                <w:sz w:val="20"/>
                <w:szCs w:val="20"/>
              </w:rPr>
              <w:t>торфянных</w:t>
            </w:r>
            <w:proofErr w:type="spellEnd"/>
            <w:r w:rsidRPr="007C2139">
              <w:rPr>
                <w:rFonts w:ascii="Liberation Serif" w:eastAsia="Calibri" w:hAnsi="Liberation Serif" w:cs="Times New Roman"/>
                <w:b/>
                <w:bCs/>
                <w:color w:val="000000"/>
                <w:sz w:val="20"/>
                <w:szCs w:val="20"/>
              </w:rPr>
              <w:t xml:space="preserve"> полях</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2 307,4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365,0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417,2</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8.3.2.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195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2 307,4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273,6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365,0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417,2</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196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1 048,5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150,9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157,8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157,8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8.3.2.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197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1 048,5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150,9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216,0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216,0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157,8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157,8</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198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8.13. Организация деятельности и обеспечение добровольной пожарной дружины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2 602,0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141,5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635,1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520,9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520,9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391,8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391,8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8.3.4., 8.6.1., 8.6.2.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199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2 602,0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141,5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635,1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520,9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520,9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391,8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391,8</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200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8.16. Обучение населения и изготовление наглядной агитации.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294,2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66,8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66,8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8.1.2., 8.3.5., 8.5.1.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201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294,2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66,8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66,8</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202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384,4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118,4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54,0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54,0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8.3.3.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203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384,4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118,4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54,0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54,0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204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8.18. Разработка планов ликвидации аварийных разливов нефти и нефтепродуктов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8.1.1., 8.2.1.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205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80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206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8.6.1.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207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208</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9. "ПРОФИЛАКТИКА ПРАВОНАРУШЕНИЙ НА ТЕРРИТОРИИ ГОРОДСКОГООКРУГА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209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165 217,0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45 488,5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49 241,7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32 589,6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32 609,6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2 643,8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2 643,8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210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165 217,0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45 488,5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49 241,7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32 589,6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32 609,6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2 643,8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2 643,8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211</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165 217,0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45 488,5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49 241,7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32 589,6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32 609,6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2 643,8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2 643,8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213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165 217,0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45 488,5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49 241,7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32 589,6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32 609,6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2 643,8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2 643,8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306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3 779,7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1 563,8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815,9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9.1.1., 9.1.2., 9.1.3.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215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3 779,7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1 563,8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815,9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2 272,6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417,4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463,8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463,8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463,8</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9.1.1., 9.1.2., 9.1.3.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217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2 272,6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463,8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463,8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463,8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463,8</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218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153 957,3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43 214,7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46 984,6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31 099,0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31 119,0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770,0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770,0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9.2.2., 9.2.5.</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219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153 957,3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43 214,7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46 984,6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31 099,0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31 119,0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770,0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770,0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89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220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proofErr w:type="spellStart"/>
            <w:r w:rsidRPr="007C2139">
              <w:rPr>
                <w:rFonts w:ascii="Liberation Serif" w:eastAsia="Calibri" w:hAnsi="Liberation Serif" w:cs="Times New Roman"/>
                <w:b/>
                <w:bCs/>
                <w:i/>
                <w:iCs/>
                <w:color w:val="000000"/>
                <w:sz w:val="20"/>
                <w:szCs w:val="20"/>
              </w:rPr>
              <w:t>Подмероприятие</w:t>
            </w:r>
            <w:proofErr w:type="spellEnd"/>
            <w:r w:rsidRPr="007C2139">
              <w:rPr>
                <w:rFonts w:ascii="Liberation Serif" w:eastAsia="Calibri" w:hAnsi="Liberation Serif" w:cs="Times New Roman"/>
                <w:b/>
                <w:bCs/>
                <w:i/>
                <w:iCs/>
                <w:color w:val="000000"/>
                <w:sz w:val="20"/>
                <w:szCs w:val="20"/>
              </w:rPr>
              <w:t xml:space="preserve"> 9.8.1. Обеспечение антитеррористической защищенности объектов образовательных организаций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147 228,9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41 656,0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44 254,9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30 659,0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30 659,0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9.2.2., 9.2.5.</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147 228,9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41 656,0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44 254,9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30 659,0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30 659,0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6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222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proofErr w:type="spellStart"/>
            <w:r w:rsidRPr="007C2139">
              <w:rPr>
                <w:rFonts w:ascii="Liberation Serif" w:eastAsia="Calibri" w:hAnsi="Liberation Serif" w:cs="Times New Roman"/>
                <w:b/>
                <w:bCs/>
                <w:i/>
                <w:iCs/>
                <w:color w:val="000000"/>
                <w:sz w:val="20"/>
                <w:szCs w:val="20"/>
              </w:rPr>
              <w:t>Подмероприятие</w:t>
            </w:r>
            <w:proofErr w:type="spellEnd"/>
            <w:r w:rsidRPr="007C2139">
              <w:rPr>
                <w:rFonts w:ascii="Liberation Serif" w:eastAsia="Calibri" w:hAnsi="Liberation Serif" w:cs="Times New Roman"/>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1 823,0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890,7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932,3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9.2.2., 9.2.5.</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1 823,0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890,7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932,3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6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224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proofErr w:type="spellStart"/>
            <w:r w:rsidRPr="007C2139">
              <w:rPr>
                <w:rFonts w:ascii="Liberation Serif" w:eastAsia="Calibri" w:hAnsi="Liberation Serif" w:cs="Times New Roman"/>
                <w:b/>
                <w:bCs/>
                <w:i/>
                <w:iCs/>
                <w:color w:val="000000"/>
                <w:sz w:val="20"/>
                <w:szCs w:val="20"/>
              </w:rPr>
              <w:t>Подмероприятие</w:t>
            </w:r>
            <w:proofErr w:type="spellEnd"/>
            <w:r w:rsidRPr="007C2139">
              <w:rPr>
                <w:rFonts w:ascii="Liberation Serif" w:eastAsia="Calibri" w:hAnsi="Liberation Serif" w:cs="Times New Roman"/>
                <w:b/>
                <w:bCs/>
                <w:i/>
                <w:iCs/>
                <w:color w:val="000000"/>
                <w:sz w:val="20"/>
                <w:szCs w:val="20"/>
              </w:rPr>
              <w:t xml:space="preserve"> 9.8.3. Обеспечение антитеррористической защищенности объектов физкультуры и спорта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4 905,4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668,0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1 797,4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440,0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460,0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770,0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 xml:space="preserve">  770,0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i/>
                <w:iCs/>
                <w:color w:val="000000"/>
                <w:sz w:val="20"/>
                <w:szCs w:val="20"/>
              </w:rPr>
            </w:pPr>
            <w:r w:rsidRPr="007C2139">
              <w:rPr>
                <w:rFonts w:ascii="Liberation Serif" w:eastAsia="Calibri" w:hAnsi="Liberation Serif" w:cs="Times New Roman"/>
                <w:b/>
                <w:bCs/>
                <w:i/>
                <w:iCs/>
                <w:color w:val="000000"/>
                <w:sz w:val="20"/>
                <w:szCs w:val="20"/>
              </w:rPr>
              <w:t>9.2.2., 9.2.5.</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4 905,4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668,0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1 797,4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440,0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460,0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770,0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770,0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04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226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177,0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27,0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9.2.3., 9.2.4.</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177,0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27,0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228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9.10. Осуществление мероприятий по обеспечению взрывобезопасности</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5 030,4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680,0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996,8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996,8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996,8</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680,0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680,0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9.2.5.</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229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5 030,4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680,0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996,8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996,8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996,8</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680,0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680,0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230</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408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231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813 348,7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134 285,5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152 002,3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150 236,1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154 333,6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111 245,6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111 245,6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232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813 348,7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134 285,5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152 002,3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150 236,1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154 333,6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111 245,6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111 245,6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233</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234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813 348,7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134 285,5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152 002,3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150 236,1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154 333,6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111 245,6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111 245,6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235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813 348,7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134 285,5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152 002,3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150 236,1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154 333,6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111 245,6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111 245,6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236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10.1. Обеспечение деятельности администрации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392 005,7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59 163,6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75 152,7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79 047,1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82 203,2</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48 219,6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48 219,6</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10.1.1., 10.1.3.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237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392 005,7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59 163,6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75 152,7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79 047,1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82 203,2</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48 219,6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48 219,6</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238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10.2. Вознаграждение старостам населенных пунктов сельских и поселковых администраций</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3 864,7</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619,9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647,6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649,3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649,3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649,3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649,3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239</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3 864,7</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619,9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647,6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649,3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649,3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649,3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649,3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10.3. Обеспечение деятельности муниципального административно-хозяйственного управления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287 788,2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51 745,0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52 502,3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47 483,8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47 558,5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44 249,3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44 249,3</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241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287 788,2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51 745,0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52 502,3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47 483,8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47 558,5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44 249,3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44 249,3</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10.4. Финансовое обеспечение деятельности муниципального архива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10 272,8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2 032,0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1 869,5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1 944,3</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1 356,5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1 356,5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243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10 272,8</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1 714,0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2 032,0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1 869,5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1 944,3</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1 356,5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1 356,5</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10.5. Финансовое обеспечение муниципального управления гражданской защиты</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112 783,9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18 468,9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19 933,6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20 633,9</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21 405,7</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16 170,9</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16 170,9</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lastRenderedPageBreak/>
              <w:t>245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112 783,9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18 468,9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19 933,6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20 633,9</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21 405,7</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16 170,9</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16 170,9</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02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10.6. Прочие расходы в органах местного самоуправления</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6 633,4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2 574,2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1 734,1</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552,5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572,6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10.1.1.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247</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6 633,4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2 574,2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1 734,1</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552,5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572,6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248</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11. "РАЗВИТИЕ ЛЕСНОГО ХОЗЯЙСТВА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249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2 893,5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2 735,4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3 169,5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250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22 933,6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3 135,2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2 893,5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2 735,4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3 169,5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251</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2 893,5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2 735,4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3 169,5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253</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22 933,6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3 135,2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2 893,5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2 735,4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3 169,5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11.1. Осуществление мероприятий по организации использования, охране и защите лесов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22 933,6</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3 135,2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2 893,5</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2 735,4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3 169,5</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5 500,0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11.1.1., 11.1.2., 11.1.3.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255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22 933,6</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3 135,2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2 893,5</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2 735,4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3 169,5</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5 500,0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5 500,0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256</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12. "РАЗВИТИЕ ВНУТРЕННЕГО И ВЬЕЗДНОГО ТУРИЗМА В ГОРОДСКОМ ОКРУГЕ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257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2 324,8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426,0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426,0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258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2 324,8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309,8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431,0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431,0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426,0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426,0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259</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260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2 324,8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431,0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426,0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426,0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261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2 324,8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309,8</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431,0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431,0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426,0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426,0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29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262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610,4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98,4</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130,0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126,0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126,0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12.1.1., 12.1.2.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263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610,4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98,4</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130,0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130,0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126,0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126,0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264</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12.3. Продвижение туристского потенциала городского округа Верхняя Пышма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1 714,3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211,3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301,0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301,0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300,0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12.1.3.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265</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1 714,3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211,3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301,0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301,0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300,0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266</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357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267</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57 998,3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3 825,2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25 129,6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29 043,5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268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57 998,3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3 825,2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25 129,6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29 043,5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269</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57 998,3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3 825,2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25 129,6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29 043,5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271</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57 998,3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3 825,2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25 129,6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29 043,5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78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57 998,3</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3 825,2</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25 129,6</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29 043,5</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13.1.3.</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273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57 998,3</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3 825,2</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25 129,6</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29 043,5</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274</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382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lastRenderedPageBreak/>
              <w:t>275</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8 884,0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1 706,0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2 510,0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276</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8 884,0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1 444,0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1 706,0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2 510,0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1 710,0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757,0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757,0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277</w:t>
            </w:r>
          </w:p>
        </w:tc>
        <w:tc>
          <w:tcPr>
            <w:tcW w:w="4139" w:type="pct"/>
            <w:gridSpan w:val="8"/>
            <w:shd w:val="clear" w:color="000000" w:fill="FFFFFF"/>
            <w:vAlign w:val="center"/>
            <w:hideMark/>
          </w:tcPr>
          <w:p w:rsidR="007C2139" w:rsidRPr="007C2139" w:rsidRDefault="007C2139" w:rsidP="007C2139">
            <w:pPr>
              <w:spacing w:after="160" w:line="259" w:lineRule="auto"/>
              <w:contextualSpacing/>
              <w:jc w:val="center"/>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«Прочие нужды»</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76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278</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Всего по направлению «Прочие нужды», в том числе:</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8 884,0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1 706,0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2 510,0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w:t>
            </w:r>
          </w:p>
        </w:tc>
      </w:tr>
      <w:tr w:rsidR="007C2139" w:rsidRPr="007C2139" w:rsidTr="009B38F1">
        <w:trPr>
          <w:cantSplit/>
          <w:trHeight w:val="25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279</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местный бюджет</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8 884,0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1 444,0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1 706,0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2 510,0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1 710,0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757,0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xml:space="preserve">  757,0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color w:val="000000"/>
                <w:sz w:val="20"/>
                <w:szCs w:val="20"/>
              </w:rPr>
            </w:pPr>
            <w:r w:rsidRPr="007C2139">
              <w:rPr>
                <w:rFonts w:ascii="Liberation Serif" w:eastAsia="Calibri" w:hAnsi="Liberation Serif" w:cs="Times New Roman"/>
                <w:color w:val="000000"/>
                <w:sz w:val="20"/>
                <w:szCs w:val="20"/>
              </w:rPr>
              <w:t> </w:t>
            </w:r>
          </w:p>
        </w:tc>
      </w:tr>
      <w:tr w:rsidR="007C2139" w:rsidRPr="007C2139" w:rsidTr="009B38F1">
        <w:trPr>
          <w:cantSplit/>
          <w:trHeight w:val="1275"/>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280</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14.1. Субсидии социально ориентированным некоммерческим организациям</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8 084,0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1 444,0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1 706,0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1 710,0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757,0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14.1.1.</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281</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8 084,0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1 444,0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1 706,0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1 710,0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1 710,0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757,0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757,0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r w:rsidR="007C2139" w:rsidRPr="007C2139" w:rsidTr="009B38F1">
        <w:trPr>
          <w:cantSplit/>
          <w:trHeight w:val="1530"/>
        </w:trPr>
        <w:tc>
          <w:tcPr>
            <w:tcW w:w="256" w:type="pct"/>
            <w:shd w:val="clear" w:color="000000" w:fill="FFFFFF"/>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282</w:t>
            </w:r>
          </w:p>
        </w:tc>
        <w:tc>
          <w:tcPr>
            <w:tcW w:w="931"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Мероприятие 14.2. Реализация проектов инициативного бюджетирования на территории городского округа</w:t>
            </w:r>
          </w:p>
        </w:tc>
        <w:tc>
          <w:tcPr>
            <w:tcW w:w="467"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800,0</w:t>
            </w:r>
          </w:p>
        </w:tc>
        <w:tc>
          <w:tcPr>
            <w:tcW w:w="466"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438" w:type="pct"/>
            <w:shd w:val="clear" w:color="000000" w:fill="FFFFFF"/>
            <w:hideMark/>
          </w:tcPr>
          <w:p w:rsidR="007C2139" w:rsidRPr="007C2139" w:rsidRDefault="007C2139" w:rsidP="007C2139">
            <w:pPr>
              <w:spacing w:after="160" w:line="259" w:lineRule="auto"/>
              <w:contextualSpacing/>
              <w:jc w:val="right"/>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 xml:space="preserve">  0,0</w:t>
            </w:r>
          </w:p>
        </w:tc>
        <w:tc>
          <w:tcPr>
            <w:tcW w:w="605" w:type="pct"/>
            <w:shd w:val="clear" w:color="000000" w:fill="FFFFFF"/>
            <w:hideMark/>
          </w:tcPr>
          <w:p w:rsidR="007C2139" w:rsidRPr="007C2139" w:rsidRDefault="007C2139" w:rsidP="007C2139">
            <w:pPr>
              <w:spacing w:after="160" w:line="259" w:lineRule="auto"/>
              <w:contextualSpacing/>
              <w:rPr>
                <w:rFonts w:ascii="Liberation Serif" w:eastAsia="Calibri" w:hAnsi="Liberation Serif" w:cs="Times New Roman"/>
                <w:b/>
                <w:bCs/>
                <w:color w:val="000000"/>
                <w:sz w:val="20"/>
                <w:szCs w:val="20"/>
              </w:rPr>
            </w:pPr>
            <w:r w:rsidRPr="007C2139">
              <w:rPr>
                <w:rFonts w:ascii="Liberation Serif" w:eastAsia="Calibri" w:hAnsi="Liberation Serif" w:cs="Times New Roman"/>
                <w:b/>
                <w:bCs/>
                <w:color w:val="000000"/>
                <w:sz w:val="20"/>
                <w:szCs w:val="20"/>
              </w:rPr>
              <w:t>14.1.2.</w:t>
            </w:r>
          </w:p>
        </w:tc>
      </w:tr>
      <w:tr w:rsidR="007C2139" w:rsidRPr="007C2139" w:rsidTr="009B38F1">
        <w:trPr>
          <w:cantSplit/>
          <w:trHeight w:val="255"/>
        </w:trPr>
        <w:tc>
          <w:tcPr>
            <w:tcW w:w="256" w:type="pct"/>
            <w:shd w:val="clear" w:color="auto" w:fill="auto"/>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283</w:t>
            </w:r>
          </w:p>
        </w:tc>
        <w:tc>
          <w:tcPr>
            <w:tcW w:w="931"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местный бюджет</w:t>
            </w:r>
          </w:p>
        </w:tc>
        <w:tc>
          <w:tcPr>
            <w:tcW w:w="467"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800,0</w:t>
            </w:r>
          </w:p>
        </w:tc>
        <w:tc>
          <w:tcPr>
            <w:tcW w:w="466"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438" w:type="pct"/>
            <w:shd w:val="clear" w:color="auto" w:fill="auto"/>
            <w:hideMark/>
          </w:tcPr>
          <w:p w:rsidR="007C2139" w:rsidRPr="007C2139" w:rsidRDefault="007C2139" w:rsidP="007C2139">
            <w:pPr>
              <w:spacing w:after="160" w:line="259" w:lineRule="auto"/>
              <w:contextualSpacing/>
              <w:jc w:val="right"/>
              <w:rPr>
                <w:rFonts w:ascii="Liberation Serif" w:eastAsia="Calibri" w:hAnsi="Liberation Serif" w:cs="Times New Roman"/>
                <w:sz w:val="20"/>
                <w:szCs w:val="20"/>
              </w:rPr>
            </w:pPr>
            <w:r w:rsidRPr="007C2139">
              <w:rPr>
                <w:rFonts w:ascii="Liberation Serif" w:eastAsia="Calibri" w:hAnsi="Liberation Serif" w:cs="Times New Roman"/>
                <w:sz w:val="20"/>
                <w:szCs w:val="20"/>
              </w:rPr>
              <w:t xml:space="preserve">  0,0</w:t>
            </w:r>
          </w:p>
        </w:tc>
        <w:tc>
          <w:tcPr>
            <w:tcW w:w="605" w:type="pct"/>
            <w:shd w:val="clear" w:color="auto" w:fill="auto"/>
            <w:hideMark/>
          </w:tcPr>
          <w:p w:rsidR="007C2139" w:rsidRPr="007C2139" w:rsidRDefault="007C2139" w:rsidP="007C2139">
            <w:pPr>
              <w:spacing w:after="160" w:line="259" w:lineRule="auto"/>
              <w:contextualSpacing/>
              <w:rPr>
                <w:rFonts w:ascii="Liberation Serif" w:eastAsia="Calibri" w:hAnsi="Liberation Serif" w:cs="Times New Roman"/>
                <w:sz w:val="20"/>
                <w:szCs w:val="20"/>
              </w:rPr>
            </w:pPr>
            <w:r w:rsidRPr="007C2139">
              <w:rPr>
                <w:rFonts w:ascii="Liberation Serif" w:eastAsia="Calibri" w:hAnsi="Liberation Serif" w:cs="Times New Roman"/>
                <w:sz w:val="20"/>
                <w:szCs w:val="20"/>
              </w:rPr>
              <w:t> </w:t>
            </w:r>
          </w:p>
        </w:tc>
      </w:tr>
    </w:tbl>
    <w:p w:rsidR="007C2139" w:rsidRPr="007C2139" w:rsidRDefault="007C2139" w:rsidP="007C2139">
      <w:pPr>
        <w:spacing w:after="0" w:line="240" w:lineRule="auto"/>
        <w:contextualSpacing/>
        <w:rPr>
          <w:rFonts w:ascii="Liberation Serif" w:eastAsia="Calibri" w:hAnsi="Liberation Serif" w:cs="Times New Roman"/>
          <w:sz w:val="2"/>
        </w:rPr>
      </w:pPr>
      <w:r w:rsidRPr="007C2139">
        <w:rPr>
          <w:rFonts w:ascii="Liberation Serif" w:eastAsia="Calibri" w:hAnsi="Liberation Serif" w:cs="Times New Roman"/>
          <w:sz w:val="2"/>
        </w:rPr>
        <w:t>2</w:t>
      </w:r>
    </w:p>
    <w:p w:rsidR="007C2139" w:rsidRDefault="007C2139"/>
    <w:sectPr w:rsidR="007C2139" w:rsidSect="007C2139">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C2139" w:rsidP="00810AAA">
    <w:pPr>
      <w:pStyle w:val="a5"/>
      <w:jc w:val="right"/>
      <w:rPr>
        <w:sz w:val="20"/>
        <w:szCs w:val="20"/>
      </w:rPr>
    </w:pPr>
    <w:r w:rsidRPr="00EC798A">
      <w:rPr>
        <w:sz w:val="20"/>
        <w:szCs w:val="20"/>
      </w:rPr>
      <w:t>Вр-309716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C2139" w:rsidP="007B0005">
    <w:pPr>
      <w:pStyle w:val="a5"/>
      <w:jc w:val="right"/>
      <w:rPr>
        <w:sz w:val="20"/>
        <w:szCs w:val="20"/>
      </w:rPr>
    </w:pPr>
    <w:r w:rsidRPr="00EC798A">
      <w:rPr>
        <w:sz w:val="20"/>
        <w:szCs w:val="20"/>
      </w:rPr>
      <w:t>Вр-309716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326741206" w:edGrp="everyone"/>
  <w:p w:rsidR="00AF0248" w:rsidRDefault="007C2139">
    <w:pPr>
      <w:pStyle w:val="a3"/>
      <w:jc w:val="center"/>
    </w:pPr>
    <w:r>
      <w:fldChar w:fldCharType="begin"/>
    </w:r>
    <w:r>
      <w:instrText xml:space="preserve"> PAGE   \* MERGEFORMAT </w:instrText>
    </w:r>
    <w:r>
      <w:fldChar w:fldCharType="separate"/>
    </w:r>
    <w:r>
      <w:rPr>
        <w:noProof/>
      </w:rPr>
      <w:t>3</w:t>
    </w:r>
    <w:r>
      <w:fldChar w:fldCharType="end"/>
    </w:r>
  </w:p>
  <w:permEnd w:id="1326741206"/>
  <w:p w:rsidR="00810AAA" w:rsidRPr="00810AAA" w:rsidRDefault="007C213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C2139" w:rsidP="00810AAA">
    <w:pPr>
      <w:pStyle w:val="a3"/>
      <w:jc w:val="center"/>
    </w:pPr>
    <w:permStart w:id="618751917" w:edGrp="everyone"/>
    <w:permEnd w:id="61875191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70"/>
    <w:rsid w:val="00713588"/>
    <w:rsid w:val="007C2139"/>
    <w:rsid w:val="00CD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2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C2139"/>
    <w:rPr>
      <w:rFonts w:ascii="Times New Roman" w:eastAsia="Times New Roman" w:hAnsi="Times New Roman" w:cs="Times New Roman"/>
      <w:sz w:val="24"/>
      <w:szCs w:val="24"/>
      <w:lang w:eastAsia="ru-RU"/>
    </w:rPr>
  </w:style>
  <w:style w:type="paragraph" w:styleId="a5">
    <w:name w:val="footer"/>
    <w:basedOn w:val="a"/>
    <w:link w:val="a6"/>
    <w:rsid w:val="007C2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C2139"/>
    <w:rPr>
      <w:rFonts w:ascii="Times New Roman" w:eastAsia="Times New Roman" w:hAnsi="Times New Roman" w:cs="Times New Roman"/>
      <w:sz w:val="24"/>
      <w:szCs w:val="24"/>
      <w:lang w:eastAsia="ru-RU"/>
    </w:rPr>
  </w:style>
  <w:style w:type="paragraph" w:styleId="a7">
    <w:name w:val="List Paragraph"/>
    <w:basedOn w:val="a"/>
    <w:uiPriority w:val="34"/>
    <w:qFormat/>
    <w:rsid w:val="007C2139"/>
    <w:pPr>
      <w:spacing w:after="160" w:line="259" w:lineRule="auto"/>
      <w:ind w:left="720"/>
      <w:contextualSpacing/>
    </w:pPr>
  </w:style>
  <w:style w:type="numbering" w:customStyle="1" w:styleId="1">
    <w:name w:val="Нет списка1"/>
    <w:next w:val="a2"/>
    <w:uiPriority w:val="99"/>
    <w:semiHidden/>
    <w:unhideWhenUsed/>
    <w:rsid w:val="007C2139"/>
  </w:style>
  <w:style w:type="character" w:styleId="a8">
    <w:name w:val="Hyperlink"/>
    <w:basedOn w:val="a0"/>
    <w:uiPriority w:val="99"/>
    <w:semiHidden/>
    <w:unhideWhenUsed/>
    <w:rsid w:val="007C2139"/>
    <w:rPr>
      <w:color w:val="0000FF"/>
      <w:u w:val="single"/>
    </w:rPr>
  </w:style>
  <w:style w:type="character" w:styleId="a9">
    <w:name w:val="FollowedHyperlink"/>
    <w:basedOn w:val="a0"/>
    <w:uiPriority w:val="99"/>
    <w:semiHidden/>
    <w:unhideWhenUsed/>
    <w:rsid w:val="007C2139"/>
    <w:rPr>
      <w:color w:val="800080"/>
      <w:u w:val="single"/>
    </w:rPr>
  </w:style>
  <w:style w:type="paragraph" w:customStyle="1" w:styleId="xl65">
    <w:name w:val="xl65"/>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7C21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C213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C213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7C21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7C2139"/>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7C2139"/>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7C213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7C2139"/>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7C21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7C213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7C213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C213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7C21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2139"/>
    <w:pPr>
      <w:spacing w:after="0" w:line="240" w:lineRule="auto"/>
      <w:contextualSpacing/>
    </w:pPr>
    <w:rPr>
      <w:rFonts w:ascii="Tahoma" w:hAnsi="Tahoma" w:cs="Tahoma"/>
      <w:sz w:val="16"/>
      <w:szCs w:val="16"/>
    </w:rPr>
  </w:style>
  <w:style w:type="character" w:customStyle="1" w:styleId="ab">
    <w:name w:val="Текст выноски Знак"/>
    <w:basedOn w:val="a0"/>
    <w:link w:val="aa"/>
    <w:uiPriority w:val="99"/>
    <w:semiHidden/>
    <w:rsid w:val="007C2139"/>
    <w:rPr>
      <w:rFonts w:ascii="Tahoma" w:hAnsi="Tahoma" w:cs="Tahoma"/>
      <w:sz w:val="16"/>
      <w:szCs w:val="16"/>
    </w:rPr>
  </w:style>
  <w:style w:type="numbering" w:customStyle="1" w:styleId="2">
    <w:name w:val="Нет списка2"/>
    <w:next w:val="a2"/>
    <w:uiPriority w:val="99"/>
    <w:semiHidden/>
    <w:unhideWhenUsed/>
    <w:rsid w:val="007C2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2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C2139"/>
    <w:rPr>
      <w:rFonts w:ascii="Times New Roman" w:eastAsia="Times New Roman" w:hAnsi="Times New Roman" w:cs="Times New Roman"/>
      <w:sz w:val="24"/>
      <w:szCs w:val="24"/>
      <w:lang w:eastAsia="ru-RU"/>
    </w:rPr>
  </w:style>
  <w:style w:type="paragraph" w:styleId="a5">
    <w:name w:val="footer"/>
    <w:basedOn w:val="a"/>
    <w:link w:val="a6"/>
    <w:rsid w:val="007C2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C2139"/>
    <w:rPr>
      <w:rFonts w:ascii="Times New Roman" w:eastAsia="Times New Roman" w:hAnsi="Times New Roman" w:cs="Times New Roman"/>
      <w:sz w:val="24"/>
      <w:szCs w:val="24"/>
      <w:lang w:eastAsia="ru-RU"/>
    </w:rPr>
  </w:style>
  <w:style w:type="paragraph" w:styleId="a7">
    <w:name w:val="List Paragraph"/>
    <w:basedOn w:val="a"/>
    <w:uiPriority w:val="34"/>
    <w:qFormat/>
    <w:rsid w:val="007C2139"/>
    <w:pPr>
      <w:spacing w:after="160" w:line="259" w:lineRule="auto"/>
      <w:ind w:left="720"/>
      <w:contextualSpacing/>
    </w:pPr>
  </w:style>
  <w:style w:type="numbering" w:customStyle="1" w:styleId="1">
    <w:name w:val="Нет списка1"/>
    <w:next w:val="a2"/>
    <w:uiPriority w:val="99"/>
    <w:semiHidden/>
    <w:unhideWhenUsed/>
    <w:rsid w:val="007C2139"/>
  </w:style>
  <w:style w:type="character" w:styleId="a8">
    <w:name w:val="Hyperlink"/>
    <w:basedOn w:val="a0"/>
    <w:uiPriority w:val="99"/>
    <w:semiHidden/>
    <w:unhideWhenUsed/>
    <w:rsid w:val="007C2139"/>
    <w:rPr>
      <w:color w:val="0000FF"/>
      <w:u w:val="single"/>
    </w:rPr>
  </w:style>
  <w:style w:type="character" w:styleId="a9">
    <w:name w:val="FollowedHyperlink"/>
    <w:basedOn w:val="a0"/>
    <w:uiPriority w:val="99"/>
    <w:semiHidden/>
    <w:unhideWhenUsed/>
    <w:rsid w:val="007C2139"/>
    <w:rPr>
      <w:color w:val="800080"/>
      <w:u w:val="single"/>
    </w:rPr>
  </w:style>
  <w:style w:type="paragraph" w:customStyle="1" w:styleId="xl65">
    <w:name w:val="xl65"/>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7C2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7C213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C213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C213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7C21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7C2139"/>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7C2139"/>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7C213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7C2139"/>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7C21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7C2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7C213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7C213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C213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7C21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2139"/>
    <w:pPr>
      <w:spacing w:after="0" w:line="240" w:lineRule="auto"/>
      <w:contextualSpacing/>
    </w:pPr>
    <w:rPr>
      <w:rFonts w:ascii="Tahoma" w:hAnsi="Tahoma" w:cs="Tahoma"/>
      <w:sz w:val="16"/>
      <w:szCs w:val="16"/>
    </w:rPr>
  </w:style>
  <w:style w:type="character" w:customStyle="1" w:styleId="ab">
    <w:name w:val="Текст выноски Знак"/>
    <w:basedOn w:val="a0"/>
    <w:link w:val="aa"/>
    <w:uiPriority w:val="99"/>
    <w:semiHidden/>
    <w:rsid w:val="007C2139"/>
    <w:rPr>
      <w:rFonts w:ascii="Tahoma" w:hAnsi="Tahoma" w:cs="Tahoma"/>
      <w:sz w:val="16"/>
      <w:szCs w:val="16"/>
    </w:rPr>
  </w:style>
  <w:style w:type="numbering" w:customStyle="1" w:styleId="2">
    <w:name w:val="Нет списка2"/>
    <w:next w:val="a2"/>
    <w:uiPriority w:val="99"/>
    <w:semiHidden/>
    <w:unhideWhenUsed/>
    <w:rsid w:val="007C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yperlink" Target="consultantplus://offline/ref=65F77533C021868A37612D8C1CF91D0F6473BC111E889863A311D5FA4A41924C8D44A0ED67248D2Cp1D2M" TargetMode="External"/><Relationship Id="rId4" Type="http://schemas.openxmlformats.org/officeDocument/2006/relationships/webSettings" Target="webSettings.xml"/><Relationship Id="rId9" Type="http://schemas.openxmlformats.org/officeDocument/2006/relationships/hyperlink" Target="consultantplus://offline/ref=65F77533C021868A37612D8C1CF91D0F6775B71316879863A311D5FA4A41924C8D44A0pED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11628</Words>
  <Characters>66284</Characters>
  <Application>Microsoft Office Word</Application>
  <DocSecurity>0</DocSecurity>
  <Lines>552</Lines>
  <Paragraphs>155</Paragraphs>
  <ScaleCrop>false</ScaleCrop>
  <Company/>
  <LinksUpToDate>false</LinksUpToDate>
  <CharactersWithSpaces>77757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2020-12-29T03:39:00Z</dcterms:created>
  <dcterms:modified xsi:type="dcterms:W3CDTF">2020-12-29T03:42:00Z</dcterms:modified>
</cp:coreProperties>
</file>