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9324"/>
        <w:gridCol w:w="4227"/>
      </w:tblGrid>
      <w:tr w:rsidR="00F72FF9" w:rsidTr="00F72FF9">
        <w:trPr>
          <w:trHeight w:val="13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2FF9" w:rsidRDefault="00F72FF9">
            <w:pPr>
              <w:contextualSpacing w:val="0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2FF9" w:rsidRDefault="00F72F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2FF9" w:rsidRDefault="00F72F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2FF9" w:rsidRDefault="00F72F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2FF9" w:rsidRDefault="00F72F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2FF9" w:rsidRDefault="00F72F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24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F72FF9" w:rsidRDefault="00F72F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27" w:type="dxa"/>
            <w:shd w:val="clear" w:color="auto" w:fill="auto"/>
            <w:noWrap/>
            <w:vAlign w:val="center"/>
          </w:tcPr>
          <w:p w:rsidR="00F72FF9" w:rsidRPr="00F72FF9" w:rsidRDefault="00F72FF9" w:rsidP="00AE3E4D">
            <w:pPr>
              <w:rPr>
                <w:rFonts w:ascii="Liberation Serif" w:hAnsi="Liberation Serif" w:cs="Arial"/>
                <w:sz w:val="22"/>
                <w:szCs w:val="20"/>
              </w:rPr>
            </w:pPr>
            <w:r w:rsidRPr="00F72FF9">
              <w:rPr>
                <w:rFonts w:ascii="Liberation Serif" w:hAnsi="Liberation Serif" w:cs="Arial"/>
                <w:sz w:val="22"/>
                <w:szCs w:val="20"/>
              </w:rPr>
              <w:t xml:space="preserve">К постановлению администрации </w:t>
            </w:r>
            <w:r>
              <w:rPr>
                <w:rFonts w:ascii="Liberation Serif" w:hAnsi="Liberation Serif" w:cs="Arial"/>
                <w:sz w:val="22"/>
                <w:szCs w:val="20"/>
              </w:rPr>
              <w:br/>
            </w:r>
            <w:r w:rsidRPr="00F72FF9">
              <w:rPr>
                <w:rFonts w:ascii="Liberation Serif" w:hAnsi="Liberation Serif" w:cs="Arial"/>
                <w:sz w:val="22"/>
                <w:szCs w:val="20"/>
              </w:rPr>
              <w:t xml:space="preserve">городского округа Верхняя Пышма </w:t>
            </w:r>
            <w:r>
              <w:rPr>
                <w:rFonts w:ascii="Liberation Serif" w:hAnsi="Liberation Serif" w:cs="Arial"/>
                <w:sz w:val="22"/>
                <w:szCs w:val="20"/>
              </w:rPr>
              <w:br/>
            </w:r>
            <w:r w:rsidRPr="00F72FF9">
              <w:rPr>
                <w:rFonts w:ascii="Liberation Serif" w:hAnsi="Liberation Serif" w:cs="Arial"/>
                <w:sz w:val="22"/>
                <w:szCs w:val="20"/>
              </w:rPr>
              <w:t>от __</w:t>
            </w:r>
            <w:r w:rsidR="00AE3E4D">
              <w:rPr>
                <w:rFonts w:ascii="Liberation Serif" w:hAnsi="Liberation Serif" w:cs="Arial"/>
                <w:sz w:val="22"/>
                <w:szCs w:val="20"/>
              </w:rPr>
              <w:t>28.12.2020</w:t>
            </w:r>
            <w:bookmarkStart w:id="0" w:name="_GoBack"/>
            <w:bookmarkEnd w:id="0"/>
            <w:r w:rsidRPr="00F72FF9">
              <w:rPr>
                <w:rFonts w:ascii="Liberation Serif" w:hAnsi="Liberation Serif" w:cs="Arial"/>
                <w:sz w:val="22"/>
                <w:szCs w:val="20"/>
              </w:rPr>
              <w:t>____ №___</w:t>
            </w:r>
            <w:r w:rsidR="00AE3E4D">
              <w:rPr>
                <w:rFonts w:ascii="Liberation Serif" w:hAnsi="Liberation Serif" w:cs="Arial"/>
                <w:sz w:val="22"/>
                <w:szCs w:val="20"/>
              </w:rPr>
              <w:t>1072</w:t>
            </w:r>
            <w:r w:rsidRPr="00F72FF9">
              <w:rPr>
                <w:rFonts w:ascii="Liberation Serif" w:hAnsi="Liberation Serif" w:cs="Arial"/>
                <w:sz w:val="22"/>
                <w:szCs w:val="20"/>
              </w:rPr>
              <w:t>____</w:t>
            </w:r>
          </w:p>
        </w:tc>
      </w:tr>
      <w:tr w:rsidR="00A84EAA" w:rsidTr="00F72FF9">
        <w:trPr>
          <w:trHeight w:val="13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4EAA" w:rsidRDefault="00A84EAA">
            <w:pPr>
              <w:contextualSpacing w:val="0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4EAA" w:rsidRDefault="00A84EA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4EAA" w:rsidRDefault="00A84EA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4EAA" w:rsidRDefault="00A84EA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4EAA" w:rsidRDefault="00A84EA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4EAA" w:rsidRDefault="00A84EA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24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A84EAA" w:rsidRDefault="00A84EA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27" w:type="dxa"/>
            <w:shd w:val="clear" w:color="auto" w:fill="auto"/>
            <w:noWrap/>
            <w:vAlign w:val="center"/>
            <w:hideMark/>
          </w:tcPr>
          <w:p w:rsidR="00A84EAA" w:rsidRPr="00F72FF9" w:rsidRDefault="00A84EAA" w:rsidP="00F72FF9">
            <w:pPr>
              <w:rPr>
                <w:rFonts w:ascii="Liberation Serif" w:hAnsi="Liberation Serif" w:cs="Arial"/>
                <w:sz w:val="22"/>
                <w:szCs w:val="20"/>
              </w:rPr>
            </w:pPr>
            <w:r w:rsidRPr="00F72FF9">
              <w:rPr>
                <w:rFonts w:ascii="Liberation Serif" w:hAnsi="Liberation Serif" w:cs="Arial"/>
                <w:sz w:val="22"/>
                <w:szCs w:val="20"/>
              </w:rPr>
              <w:t>Приложение № 1 к муниципальной программе  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  <w:tr w:rsidR="00F72FF9" w:rsidTr="00F72FF9">
        <w:trPr>
          <w:trHeight w:val="43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2FF9" w:rsidRDefault="00F72FF9">
            <w:pPr>
              <w:contextualSpacing w:val="0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2FF9" w:rsidRDefault="00F72F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2FF9" w:rsidRDefault="00F72F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2FF9" w:rsidRDefault="00F72F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2FF9" w:rsidRDefault="00F72F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2FF9" w:rsidRDefault="00F72F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24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F72FF9" w:rsidRDefault="00F72F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27" w:type="dxa"/>
            <w:shd w:val="clear" w:color="auto" w:fill="auto"/>
            <w:noWrap/>
            <w:vAlign w:val="center"/>
          </w:tcPr>
          <w:p w:rsidR="00F72FF9" w:rsidRPr="00F72FF9" w:rsidRDefault="00F72FF9" w:rsidP="00F72FF9">
            <w:pPr>
              <w:jc w:val="both"/>
              <w:rPr>
                <w:rFonts w:ascii="Liberation Serif" w:hAnsi="Liberation Serif" w:cs="Arial"/>
                <w:sz w:val="22"/>
                <w:szCs w:val="20"/>
              </w:rPr>
            </w:pPr>
          </w:p>
        </w:tc>
      </w:tr>
      <w:tr w:rsidR="00A84EAA" w:rsidTr="00F72FF9">
        <w:trPr>
          <w:trHeight w:val="525"/>
        </w:trPr>
        <w:tc>
          <w:tcPr>
            <w:tcW w:w="149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EAA" w:rsidRDefault="00A84EAA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A84EAA" w:rsidTr="00F72FF9">
        <w:trPr>
          <w:trHeight w:val="255"/>
        </w:trPr>
        <w:tc>
          <w:tcPr>
            <w:tcW w:w="149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EAA" w:rsidRDefault="00A84EA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A84EAA" w:rsidTr="00F72FF9">
        <w:trPr>
          <w:trHeight w:val="510"/>
        </w:trPr>
        <w:tc>
          <w:tcPr>
            <w:tcW w:w="149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4EAA" w:rsidRDefault="00A84E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</w:tbl>
    <w:p w:rsidR="00615673" w:rsidRDefault="00615673" w:rsidP="00A84EAA">
      <w:pPr>
        <w:spacing w:after="0" w:line="240" w:lineRule="auto"/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9"/>
        <w:gridCol w:w="2882"/>
        <w:gridCol w:w="1389"/>
        <w:gridCol w:w="1288"/>
        <w:gridCol w:w="1298"/>
        <w:gridCol w:w="1288"/>
        <w:gridCol w:w="1288"/>
        <w:gridCol w:w="1272"/>
        <w:gridCol w:w="1288"/>
        <w:gridCol w:w="2115"/>
      </w:tblGrid>
      <w:tr w:rsidR="00A84EAA" w:rsidRPr="00F72FF9" w:rsidTr="00A84EAA">
        <w:trPr>
          <w:cantSplit/>
          <w:trHeight w:val="390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7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A84EAA" w:rsidRPr="00F72FF9" w:rsidTr="00A84EAA">
        <w:trPr>
          <w:cantSplit/>
          <w:trHeight w:val="25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A84EAA" w:rsidRPr="00F72FF9" w:rsidRDefault="00A84EAA">
      <w:pPr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7"/>
        <w:gridCol w:w="2872"/>
        <w:gridCol w:w="1384"/>
        <w:gridCol w:w="1282"/>
        <w:gridCol w:w="1294"/>
        <w:gridCol w:w="1282"/>
        <w:gridCol w:w="1282"/>
        <w:gridCol w:w="1267"/>
        <w:gridCol w:w="1282"/>
        <w:gridCol w:w="2108"/>
      </w:tblGrid>
      <w:tr w:rsidR="00A84EAA" w:rsidRPr="00F72FF9" w:rsidTr="00F72FF9">
        <w:trPr>
          <w:cantSplit/>
          <w:trHeight w:val="255"/>
          <w:tblHeader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1. "Развитие местного самоуправления на территории городского округа Верхняя Пышма до 2024 года"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1. Осуществление полномочий администрации городского округа Верхняя Пышма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Задача 1.1. Формирование кадрового состава муниципальных служащих, совершенствование профессиональных и управленческих навыков сотрудников</w:t>
            </w:r>
          </w:p>
        </w:tc>
      </w:tr>
      <w:tr w:rsidR="00A84EAA" w:rsidRPr="00F72FF9" w:rsidTr="00F72FF9">
        <w:trPr>
          <w:cantSplit/>
          <w:trHeight w:val="204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1.1.1.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муниципальных служащих, повысивших образовательный уровень: в вузах, на курсах повышения квалификации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57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59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 xml:space="preserve">Реестр муниципальных служащих городского округа Верхняя Пышма, направленных на обучение, утвержденный Главой городского округа Верхняя Пышма </w:t>
            </w:r>
          </w:p>
        </w:tc>
      </w:tr>
      <w:tr w:rsidR="00A84EAA" w:rsidRPr="00F72FF9" w:rsidTr="00F72FF9">
        <w:trPr>
          <w:cantSplit/>
          <w:trHeight w:val="102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1.1.2.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граждан (бывших муниципальных служащих), получающих дополнительное пенсионное обеспечение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45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Ежемесячная платежная ведомость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Задача 1.2. Решение вопросов, возложенных на органы местного самоуправления</w:t>
            </w:r>
          </w:p>
        </w:tc>
      </w:tr>
      <w:tr w:rsidR="00A84EAA" w:rsidRPr="00F72FF9" w:rsidTr="00F72FF9">
        <w:trPr>
          <w:cantSplit/>
          <w:trHeight w:val="127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lastRenderedPageBreak/>
              <w:t>1.2.1.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Доля освоенных средств, выделенных на осуществление государственных полномочий Свердловской области из областного бюджета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об исполнении бюджета городского округа</w:t>
            </w:r>
          </w:p>
        </w:tc>
      </w:tr>
      <w:tr w:rsidR="00A84EAA" w:rsidRPr="00F72FF9" w:rsidTr="00F72FF9">
        <w:trPr>
          <w:cantSplit/>
          <w:trHeight w:val="280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1.2.2.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получателей   субсидии на инженерное обустройство земель для коллективного садоводства садоводческим некоммерческим объединениям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A84EAA" w:rsidRPr="00F72FF9" w:rsidTr="00F72FF9">
        <w:trPr>
          <w:cantSplit/>
          <w:trHeight w:val="204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1.2.3.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Доля граждан, получивших льготные проездные билеты для реализации права на меры социальной поддержки при проезде на пассажирском транспорте, от общего количества граждан, имеющих данное право и обратившихся за получением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Отчеты АТП</w:t>
            </w:r>
          </w:p>
        </w:tc>
      </w:tr>
      <w:tr w:rsidR="00A84EAA" w:rsidRPr="00F72FF9" w:rsidTr="00F72FF9">
        <w:trPr>
          <w:cantSplit/>
          <w:trHeight w:val="280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1.2.5.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сельскохозяйственных производителей, получивших субсидии на возмещение части затрат, связанных с участием в выставках (ярмарках), конкурсах сельскохозяйственной продукции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A84EAA" w:rsidRPr="00F72FF9" w:rsidTr="00F72FF9">
        <w:trPr>
          <w:cantSplit/>
          <w:trHeight w:val="178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lastRenderedPageBreak/>
              <w:t>1.2.6.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Организация и ведение учета захоронений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873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873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873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873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873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873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об исполнении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A84EAA" w:rsidRPr="00F72FF9" w:rsidTr="00F72FF9">
        <w:trPr>
          <w:cantSplit/>
          <w:trHeight w:val="280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1.2.7.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реализованных проектов ТОС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МКУ «Комитет ЖКХ», акты выполненных работ</w:t>
            </w:r>
          </w:p>
        </w:tc>
      </w:tr>
      <w:tr w:rsidR="00A84EAA" w:rsidRPr="00F72FF9" w:rsidTr="00F72FF9">
        <w:trPr>
          <w:cantSplit/>
          <w:trHeight w:val="102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1.2.8.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Выполнение перечня работ по текущему содержанию и ремонту, благоустройству и озеленению мест захоронения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Акты выполненных работ</w:t>
            </w:r>
          </w:p>
        </w:tc>
      </w:tr>
      <w:tr w:rsidR="00A84EAA" w:rsidRPr="00F72FF9" w:rsidTr="00F72FF9">
        <w:trPr>
          <w:cantSplit/>
          <w:trHeight w:val="76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1.2.9.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Соблюдение сроков выполняемых работ по организации и содержанию мест захоронения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Акты выполненных работ</w:t>
            </w:r>
          </w:p>
        </w:tc>
      </w:tr>
      <w:tr w:rsidR="00A84EAA" w:rsidRPr="00F72FF9" w:rsidTr="00F72FF9">
        <w:trPr>
          <w:cantSplit/>
          <w:trHeight w:val="76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1.2.10.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Площадь текущего содержания и ремонта кладбищ городского округа Верхняя Пышма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кв. метр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494500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494500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494500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494500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494500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494500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Акты выполненных работ</w:t>
            </w:r>
          </w:p>
        </w:tc>
      </w:tr>
      <w:tr w:rsidR="00A84EAA" w:rsidRPr="00F72FF9" w:rsidTr="00F72FF9">
        <w:trPr>
          <w:cantSplit/>
          <w:trHeight w:val="153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1.2.11.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муниципальных кладбищ, в которых проведены работы по их приведению в соответствии с требованиями пожарной безопасности, санитарного законодательства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Акты выполненных работ</w:t>
            </w:r>
          </w:p>
        </w:tc>
      </w:tr>
      <w:tr w:rsidR="00A84EAA" w:rsidRPr="00F72FF9" w:rsidTr="00F72FF9">
        <w:trPr>
          <w:cantSplit/>
          <w:trHeight w:val="76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1.2.12.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социально значимых автобусных маршрутов общего пользования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Отчеты АТП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Задача 1.3. Оценка условий и охраны труда на рабочих местах и приведение их в соответствие с государственными нормативными требованиями охраны труда</w:t>
            </w:r>
          </w:p>
        </w:tc>
      </w:tr>
      <w:tr w:rsidR="00A84EAA" w:rsidRPr="00F72FF9" w:rsidTr="00F72FF9">
        <w:trPr>
          <w:cantSplit/>
          <w:trHeight w:val="76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1.3.1.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 xml:space="preserve">Количество проведенных мероприятий, по специальной оценке, условий труда 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90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 xml:space="preserve">Карта специальной оценки условий труда </w:t>
            </w:r>
          </w:p>
        </w:tc>
      </w:tr>
      <w:tr w:rsidR="00A84EAA" w:rsidRPr="00F72FF9" w:rsidTr="00F72FF9">
        <w:trPr>
          <w:cantSplit/>
          <w:trHeight w:val="76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1.3.2.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Доля сотрудников администрации, прошедших диспансеризацию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Список сотрудников, прошедших диспансеризацию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2. "Информационное общество в городском округе Верхняя Пышма до 2024 года"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2. Формирование современной информационной и телекоммуникационной инфраструктуры, обеспечение высокого уровня ее доступности для предоставления на ее основе качественных муниципальных услуг, обеспечение технологического развития информационно – коммуникационных технологий в городском округе Верхняя Пышма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Задача 2.1. Формирование современной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</w:t>
            </w:r>
          </w:p>
        </w:tc>
      </w:tr>
      <w:tr w:rsidR="00A84EAA" w:rsidRPr="00F72FF9" w:rsidTr="00F72FF9">
        <w:trPr>
          <w:cantSplit/>
          <w:trHeight w:val="229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2.1.1.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Доля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Муниципальный контракт на подключение к единой сети передачи данных</w:t>
            </w:r>
          </w:p>
        </w:tc>
      </w:tr>
      <w:tr w:rsidR="00A84EAA" w:rsidRPr="00F72FF9" w:rsidTr="00F72FF9">
        <w:trPr>
          <w:cantSplit/>
          <w:trHeight w:val="102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2.1.2.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заменённой устаревшей техники сотрудников администрации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Ведомость выдачи ТМЦ, акт ввода в эксплуатацию ОС-3, акт списания техники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Задача 2.2. Повышение эффективности работы органов местного самоуправления</w:t>
            </w:r>
          </w:p>
        </w:tc>
      </w:tr>
      <w:tr w:rsidR="00A84EAA" w:rsidRPr="00F72FF9" w:rsidTr="00F72FF9">
        <w:trPr>
          <w:cantSplit/>
          <w:trHeight w:val="127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2.2.1.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Объем тиража приложения «Муниципальный вестник» к газете «Красное знамя»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лист печатный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157,5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142,33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157,5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157,5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A84EAA" w:rsidRPr="00F72FF9" w:rsidTr="00F72FF9">
        <w:trPr>
          <w:cantSplit/>
          <w:trHeight w:val="76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2.2.2.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учреждений, укрепивших материально-техническую базу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Отчёт об использовании субсидии на иные цели</w:t>
            </w:r>
          </w:p>
        </w:tc>
      </w:tr>
      <w:tr w:rsidR="00A84EAA" w:rsidRPr="00F72FF9" w:rsidTr="00F72FF9">
        <w:trPr>
          <w:cantSplit/>
          <w:trHeight w:val="127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lastRenderedPageBreak/>
              <w:t>2.2.3.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Объем тиража газеты «Красное знамя»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лист печатный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26,27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40,08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26,27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26,27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A84EAA" w:rsidRPr="00F72FF9" w:rsidTr="00F72FF9">
        <w:trPr>
          <w:cantSplit/>
          <w:trHeight w:val="127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2.2.4.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Размещение нормативно-правовых актов на информационном портале городского округа Верхняя Пышма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Мегабайт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1341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1325,68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1341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1341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Задача 2.3. Внедрение системы электронного документооборота</w:t>
            </w:r>
          </w:p>
        </w:tc>
      </w:tr>
      <w:tr w:rsidR="00A84EAA" w:rsidRPr="00F72FF9" w:rsidTr="00F72FF9">
        <w:trPr>
          <w:cantSplit/>
          <w:trHeight w:val="255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2.3.1.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Доля учреждений и органов местного самоуправления, подключенных к системе электронного документооборота (в рамках регионального проекта «Цифровое государственное управление (Свердловская область)» национального проекта «Цифровая экономика Российской Федерации»)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 xml:space="preserve">План- график деятельности отдела информационных технологий </w:t>
            </w:r>
          </w:p>
        </w:tc>
      </w:tr>
      <w:tr w:rsidR="00A84EAA" w:rsidRPr="00F72FF9" w:rsidTr="00F72FF9">
        <w:trPr>
          <w:cantSplit/>
          <w:trHeight w:val="178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2.3.2.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рабочих мест с защищенным режимом обработки персональных данных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Договор с организацией, выполняющей услуги/работы по защите персональных данных, акт выполненных работ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3. "Поддержка и развитие субъектов малого и среднего предпринимательства в городском округе Верхняя Пышма до 2024 года"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3. Развитие малого и среднего предпринимательства в городском округе Верхняя Пышма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Задача 3.1. Создание условий для содействия и повышения эффективности субъектов малого и среднего предпринимательства</w:t>
            </w:r>
          </w:p>
        </w:tc>
      </w:tr>
      <w:tr w:rsidR="00A84EAA" w:rsidRPr="00F72FF9" w:rsidTr="00F72FF9">
        <w:trPr>
          <w:cantSplit/>
          <w:trHeight w:val="280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lastRenderedPageBreak/>
              <w:t>3.1.1.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 xml:space="preserve">Доля 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  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Реестр субъектов малого и среднего предпринимательства, расположенный на официальном сайте Федеральной налоговой службы и отчет «</w:t>
            </w:r>
            <w:proofErr w:type="spellStart"/>
            <w:r w:rsidRPr="00F72FF9">
              <w:rPr>
                <w:rFonts w:ascii="Liberation Serif" w:hAnsi="Liberation Serif"/>
                <w:sz w:val="20"/>
                <w:szCs w:val="20"/>
              </w:rPr>
              <w:t>Верхнепышминского</w:t>
            </w:r>
            <w:proofErr w:type="spellEnd"/>
            <w:r w:rsidRPr="00F72FF9">
              <w:rPr>
                <w:rFonts w:ascii="Liberation Serif" w:hAnsi="Liberation Serif"/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A84EAA" w:rsidRPr="00F72FF9" w:rsidTr="00F72FF9">
        <w:trPr>
          <w:cantSplit/>
          <w:trHeight w:val="306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3.1.2.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субъектов малого и среднего предпринимательства, получивших государственную поддержку (в рамках регионального проекта «Акселерация субъектов малого и среднего предпринимательства»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A84EAA" w:rsidRPr="00F72FF9" w:rsidTr="00F72FF9">
        <w:trPr>
          <w:cantSplit/>
          <w:trHeight w:val="280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3.1.3.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Число субъектов малого и среднего предпринимательства, получивших финансовую поддержку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3.2. Создание условий для увеличения количества субъектов малого и среднего предпринимательства и </w:t>
            </w:r>
            <w:proofErr w:type="spellStart"/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самозанятых</w:t>
            </w:r>
            <w:proofErr w:type="spellEnd"/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граждан</w:t>
            </w:r>
          </w:p>
        </w:tc>
      </w:tr>
      <w:tr w:rsidR="00A84EAA" w:rsidRPr="00F72FF9" w:rsidTr="00F72FF9">
        <w:trPr>
          <w:cantSplit/>
          <w:trHeight w:val="102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lastRenderedPageBreak/>
              <w:t>3.2.1.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обученных субъектов малого и среднего предпринимательства в течении года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234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«</w:t>
            </w:r>
            <w:proofErr w:type="spellStart"/>
            <w:r w:rsidRPr="00F72FF9">
              <w:rPr>
                <w:rFonts w:ascii="Liberation Serif" w:hAnsi="Liberation Serif"/>
                <w:sz w:val="20"/>
                <w:szCs w:val="20"/>
              </w:rPr>
              <w:t>Верхнепышминского</w:t>
            </w:r>
            <w:proofErr w:type="spellEnd"/>
            <w:r w:rsidRPr="00F72FF9">
              <w:rPr>
                <w:rFonts w:ascii="Liberation Serif" w:hAnsi="Liberation Serif"/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A84EAA" w:rsidRPr="00F72FF9" w:rsidTr="00F72FF9">
        <w:trPr>
          <w:cantSplit/>
          <w:trHeight w:val="127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3.2.2.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субъектов малого и среднего предпринимательства, воспользовавшихся размещением в «Центре поддержки малого и среднего предпринимательства»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«</w:t>
            </w:r>
            <w:proofErr w:type="spellStart"/>
            <w:r w:rsidRPr="00F72FF9">
              <w:rPr>
                <w:rFonts w:ascii="Liberation Serif" w:hAnsi="Liberation Serif"/>
                <w:sz w:val="20"/>
                <w:szCs w:val="20"/>
              </w:rPr>
              <w:t>Верхнепышминского</w:t>
            </w:r>
            <w:proofErr w:type="spellEnd"/>
            <w:r w:rsidRPr="00F72FF9">
              <w:rPr>
                <w:rFonts w:ascii="Liberation Serif" w:hAnsi="Liberation Serif"/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A84EAA" w:rsidRPr="00F72FF9" w:rsidTr="00F72FF9">
        <w:trPr>
          <w:cantSplit/>
          <w:trHeight w:val="280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3.2.3.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Доля субъектов малого и среднего предпринимательства, которым оказаны услуги «</w:t>
            </w:r>
            <w:proofErr w:type="spellStart"/>
            <w:r w:rsidRPr="00F72FF9">
              <w:rPr>
                <w:rFonts w:ascii="Liberation Serif" w:hAnsi="Liberation Serif"/>
                <w:sz w:val="20"/>
                <w:szCs w:val="20"/>
              </w:rPr>
              <w:t>Верхнепышминским</w:t>
            </w:r>
            <w:proofErr w:type="spellEnd"/>
            <w:r w:rsidRPr="00F72FF9">
              <w:rPr>
                <w:rFonts w:ascii="Liberation Serif" w:hAnsi="Liberation Serif"/>
                <w:sz w:val="20"/>
                <w:szCs w:val="20"/>
              </w:rPr>
              <w:t xml:space="preserve"> фондом поддержки предпринимателей»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0,05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0,06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0,07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0,08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0,09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Реестр субъектов малого и среднего предпринимательства, расположенный на официальном сайте Федеральной налоговой службы и отчет «</w:t>
            </w:r>
            <w:proofErr w:type="spellStart"/>
            <w:r w:rsidRPr="00F72FF9">
              <w:rPr>
                <w:rFonts w:ascii="Liberation Serif" w:hAnsi="Liberation Serif"/>
                <w:sz w:val="20"/>
                <w:szCs w:val="20"/>
              </w:rPr>
              <w:t>Верхнепышминского</w:t>
            </w:r>
            <w:proofErr w:type="spellEnd"/>
            <w:r w:rsidRPr="00F72FF9">
              <w:rPr>
                <w:rFonts w:ascii="Liberation Serif" w:hAnsi="Liberation Serif"/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A84EAA" w:rsidRPr="00F72FF9" w:rsidTr="00F72FF9">
        <w:trPr>
          <w:cantSplit/>
          <w:trHeight w:val="102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3.2.4.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подготовленных бизнес-планов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«</w:t>
            </w:r>
            <w:proofErr w:type="spellStart"/>
            <w:r w:rsidRPr="00F72FF9">
              <w:rPr>
                <w:rFonts w:ascii="Liberation Serif" w:hAnsi="Liberation Serif"/>
                <w:sz w:val="20"/>
                <w:szCs w:val="20"/>
              </w:rPr>
              <w:t>Верхнепышминского</w:t>
            </w:r>
            <w:proofErr w:type="spellEnd"/>
            <w:r w:rsidRPr="00F72FF9">
              <w:rPr>
                <w:rFonts w:ascii="Liberation Serif" w:hAnsi="Liberation Serif"/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A84EAA" w:rsidRPr="00F72FF9" w:rsidTr="00F72FF9">
        <w:trPr>
          <w:cantSplit/>
          <w:trHeight w:val="102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3.2.5.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проведенных мероприятий, направленных на развитие молодежного предпринимательства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«</w:t>
            </w:r>
            <w:proofErr w:type="spellStart"/>
            <w:r w:rsidRPr="00F72FF9">
              <w:rPr>
                <w:rFonts w:ascii="Liberation Serif" w:hAnsi="Liberation Serif"/>
                <w:sz w:val="20"/>
                <w:szCs w:val="20"/>
              </w:rPr>
              <w:t>Верхнепышминского</w:t>
            </w:r>
            <w:proofErr w:type="spellEnd"/>
            <w:r w:rsidRPr="00F72FF9">
              <w:rPr>
                <w:rFonts w:ascii="Liberation Serif" w:hAnsi="Liberation Serif"/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A84EAA" w:rsidRPr="00F72FF9" w:rsidTr="00F72FF9">
        <w:trPr>
          <w:cantSplit/>
          <w:trHeight w:val="331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lastRenderedPageBreak/>
              <w:t>3.2.6.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 xml:space="preserve">Количество </w:t>
            </w:r>
            <w:proofErr w:type="spellStart"/>
            <w:r w:rsidRPr="00F72FF9">
              <w:rPr>
                <w:rFonts w:ascii="Liberation Serif" w:hAnsi="Liberation Serif"/>
                <w:sz w:val="20"/>
                <w:szCs w:val="20"/>
              </w:rPr>
              <w:t>самозанятых</w:t>
            </w:r>
            <w:proofErr w:type="spellEnd"/>
            <w:r w:rsidRPr="00F72FF9">
              <w:rPr>
                <w:rFonts w:ascii="Liberation Serif" w:hAnsi="Liberation Serif"/>
                <w:sz w:val="20"/>
                <w:szCs w:val="20"/>
              </w:rPr>
              <w:t xml:space="preserve"> граждан, зафиксировавших свой статус, с учетом введения налогового режима для </w:t>
            </w:r>
            <w:proofErr w:type="spellStart"/>
            <w:r w:rsidRPr="00F72FF9">
              <w:rPr>
                <w:rFonts w:ascii="Liberation Serif" w:hAnsi="Liberation Serif"/>
                <w:sz w:val="20"/>
                <w:szCs w:val="20"/>
              </w:rPr>
              <w:t>самозанятых</w:t>
            </w:r>
            <w:proofErr w:type="spellEnd"/>
            <w:r w:rsidRPr="00F72FF9">
              <w:rPr>
                <w:rFonts w:ascii="Liberation Serif" w:hAnsi="Liberation Serif"/>
                <w:sz w:val="20"/>
                <w:szCs w:val="20"/>
              </w:rPr>
              <w:t xml:space="preserve"> (в рамках регионального проекта «Улучшение условий ведения предпринимательской деятельности»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732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1121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1230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1215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1398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Информация о достижении показателей и результатов муниципального компонента региональной составляющей национальных проектов на территории городского округа Верхняя Пышма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4. "Развитие архивного дела на территории городского округа Верхняя Пышма до 2024 года"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4. Создание оптимальных условий, необходимых для комплектования, хранения, учета и использования документов Архивного фонда Российской Федерации на территории городского округа Верхняя Пышма, развитие их информационного потенциала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Задача 4.1. Удовлетворение потребностей пользователей в архивной информации</w:t>
            </w:r>
          </w:p>
        </w:tc>
      </w:tr>
      <w:tr w:rsidR="00A84EAA" w:rsidRPr="00F72FF9" w:rsidTr="00F72FF9">
        <w:trPr>
          <w:cantSplit/>
          <w:trHeight w:val="688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lastRenderedPageBreak/>
              <w:t>4.1.1.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пункт 5.8.3 Правил организации хранения, комплектования, учета и использования документов Архивного фонда РФ и других архивных документов в государственных и муниципальных архивах, музеях и библиотеках, организациях Российской академии наук, утвержденных приказом Министерства культуры и массовых коммуникаций РФ от 18.01.2007 № 19 (зарегистрировано в Минюсте РФ 6 марта 2007 года № 9059) (далее – Правила); сведения о предоставлении государственных (муниципальных) услуг (ф. № 1-ГМУ)</w:t>
            </w:r>
          </w:p>
        </w:tc>
      </w:tr>
      <w:tr w:rsidR="00A84EAA" w:rsidRPr="00F72FF9" w:rsidTr="00F72FF9">
        <w:trPr>
          <w:cantSplit/>
          <w:trHeight w:val="178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4.1.2.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Доля архивных документов, включая фонды ауди</w:t>
            </w:r>
            <w:proofErr w:type="gramStart"/>
            <w:r w:rsidRPr="00F72FF9">
              <w:rPr>
                <w:rFonts w:ascii="Liberation Serif" w:hAnsi="Liberation Serif"/>
                <w:sz w:val="20"/>
                <w:szCs w:val="20"/>
              </w:rPr>
              <w:t>о-</w:t>
            </w:r>
            <w:proofErr w:type="gramEnd"/>
            <w:r w:rsidRPr="00F72FF9">
              <w:rPr>
                <w:rFonts w:ascii="Liberation Serif" w:hAnsi="Liberation Serif"/>
                <w:sz w:val="20"/>
                <w:szCs w:val="20"/>
              </w:rPr>
              <w:t xml:space="preserve"> и видео-архивов, переведенных в электронную форму, от общего количества архивных документов, находящихся на хранении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2,1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2,1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3,0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3,5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4,0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4,5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F72FF9">
              <w:rPr>
                <w:rFonts w:ascii="Liberation Serif" w:hAnsi="Liberation Serif"/>
                <w:sz w:val="20"/>
                <w:szCs w:val="20"/>
              </w:rPr>
              <w:t>пункт 2,11,13,1 Правил;</w:t>
            </w:r>
            <w:r w:rsidRPr="00F72FF9">
              <w:rPr>
                <w:rFonts w:ascii="Liberation Serif" w:hAnsi="Liberation Serif"/>
                <w:sz w:val="20"/>
                <w:szCs w:val="20"/>
              </w:rPr>
              <w:br/>
              <w:t>показатели основных направлений результатов деятельности (ф. № 1 (годовая)</w:t>
            </w:r>
            <w:proofErr w:type="gramEnd"/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4.2. Формирование полноценного архивного фонда и создание </w:t>
            </w:r>
            <w:proofErr w:type="gramStart"/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без-опасных</w:t>
            </w:r>
            <w:proofErr w:type="gramEnd"/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условий хранения архивных документов</w:t>
            </w:r>
          </w:p>
        </w:tc>
      </w:tr>
      <w:tr w:rsidR="00A84EAA" w:rsidRPr="00F72FF9" w:rsidTr="00F72FF9">
        <w:trPr>
          <w:cantSplit/>
          <w:trHeight w:val="178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lastRenderedPageBreak/>
              <w:t>4.2.1.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документов муниципального архивного фонда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единиц хранения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24500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25000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25500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26000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26500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27000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паспорт архива по состоянию на 1 января;</w:t>
            </w:r>
            <w:r w:rsidRPr="00F72FF9">
              <w:rPr>
                <w:rFonts w:ascii="Liberation Serif" w:hAnsi="Liberation Serif"/>
                <w:sz w:val="20"/>
                <w:szCs w:val="20"/>
              </w:rPr>
              <w:br/>
              <w:t>сведения об изменениях в составе и объеме фондов по состоянию на 1 января</w:t>
            </w:r>
          </w:p>
        </w:tc>
      </w:tr>
      <w:tr w:rsidR="00A84EAA" w:rsidRPr="00F72FF9" w:rsidTr="00F72FF9">
        <w:trPr>
          <w:cantSplit/>
          <w:trHeight w:val="178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4.2.2.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F72FF9">
              <w:rPr>
                <w:rFonts w:ascii="Liberation Serif" w:hAnsi="Liberation Serif"/>
                <w:sz w:val="20"/>
                <w:szCs w:val="20"/>
              </w:rPr>
              <w:t>пункт 2,11,13,1 Правил;</w:t>
            </w:r>
            <w:r w:rsidRPr="00F72FF9">
              <w:rPr>
                <w:rFonts w:ascii="Liberation Serif" w:hAnsi="Liberation Serif"/>
                <w:sz w:val="20"/>
                <w:szCs w:val="20"/>
              </w:rPr>
              <w:br/>
              <w:t>показатели основных направлений результатов деятельности (ф. № 1 (годовая)</w:t>
            </w:r>
            <w:proofErr w:type="gramEnd"/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Задача 4.3. Комплектование архива архивными документами. Обеспечение своевременного приема на хранение документов постоянного срока хранения, а также социально-правовой документации по личному составу ликвидируемых организаций</w:t>
            </w:r>
          </w:p>
        </w:tc>
      </w:tr>
      <w:tr w:rsidR="00A84EAA" w:rsidRPr="00F72FF9" w:rsidTr="00F72FF9">
        <w:trPr>
          <w:cantSplit/>
          <w:trHeight w:val="382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4.3.1.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90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Сведения о состоянии хранения документов в организациях-источниках комплектования государственных, районных, городских архивов по состоянию на 01 декабря;</w:t>
            </w:r>
            <w:r w:rsidRPr="00F72FF9">
              <w:rPr>
                <w:rFonts w:ascii="Liberation Serif" w:hAnsi="Liberation Serif"/>
                <w:sz w:val="20"/>
                <w:szCs w:val="20"/>
              </w:rPr>
              <w:br/>
              <w:t>сводный паспорт архивов организаций – источников комплектования по состоянию на 1 декабря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5.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5. Создание условий для обеспечения градостроительной деятельности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5.1. Деятельность по развитию территорий, в том 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 </w:t>
            </w:r>
          </w:p>
        </w:tc>
      </w:tr>
      <w:tr w:rsidR="00A84EAA" w:rsidRPr="00F72FF9" w:rsidTr="00F72FF9">
        <w:trPr>
          <w:cantSplit/>
          <w:trHeight w:val="204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lastRenderedPageBreak/>
              <w:t>5.1.1.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 xml:space="preserve">Количество документов (проектов внесения изменений в Генеральный план и Правила землепользования и застройки, проектов планировки, проектов межевания, схем, эскизных проектов, проектов благоустройства) 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Задача 5.2. Предоставление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</w:tr>
      <w:tr w:rsidR="00A84EAA" w:rsidRPr="00F72FF9" w:rsidTr="00F72FF9">
        <w:trPr>
          <w:cantSplit/>
          <w:trHeight w:val="229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5.2.1.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Доля проведенных работ по установлению или изменению границ населенных пунктов и территориальных зон, в соответствии с утвержденной градостроительной документацией, для внесения в государственный кадастр недвижимости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 xml:space="preserve">Отчет Управления архитектуры и градостроительства </w:t>
            </w:r>
          </w:p>
        </w:tc>
      </w:tr>
      <w:tr w:rsidR="00A84EAA" w:rsidRPr="00F72FF9" w:rsidTr="00F72FF9">
        <w:trPr>
          <w:cantSplit/>
          <w:trHeight w:val="255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5.2.2.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Полнота предоставленной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A84EAA" w:rsidRPr="00F72FF9" w:rsidTr="00F72FF9">
        <w:trPr>
          <w:cantSplit/>
          <w:trHeight w:val="229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5.2.3.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Представление в федеральный орган исполнительной власти, осуществляющий государственный кадастровый учет и государственную регистрацию прав, информации, необходимой для ведения Единого государственного реестра недвижимости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151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245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250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270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155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155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5.3.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Задача 5.3. Выполнение инженерно-геодезических изысканий, в целях обеспечения территории городского округа Верхняя Пышма наличием документов территориального планирования и градостроительного зонирования, а также ведения информационной системы обеспечения градостроительной деятельности.</w:t>
            </w:r>
          </w:p>
        </w:tc>
      </w:tr>
      <w:tr w:rsidR="00A84EAA" w:rsidRPr="00F72FF9" w:rsidTr="00F72FF9">
        <w:trPr>
          <w:cantSplit/>
          <w:trHeight w:val="76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5.3.1.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Доля подготовленных на утверждение проектов инженерно-геодезических изысканий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A84EAA" w:rsidRPr="00F72FF9" w:rsidTr="00F72FF9">
        <w:trPr>
          <w:cantSplit/>
          <w:trHeight w:val="76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5.3.2.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разработанных проектов инженерно-геодезических изысканий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226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250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250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270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A84EAA" w:rsidRPr="00F72FF9" w:rsidTr="00F72FF9">
        <w:trPr>
          <w:cantSplit/>
          <w:trHeight w:val="102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5.3.3.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разработанных лесохозяйственных регламентов городского округа Верхняя Пышма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об использовании субсидии на иные цели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5.4.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5.4. Материально-техническое обеспечение деятельности учреждений в области пространственного развития городского округа Верхняя Пышма </w:t>
            </w:r>
          </w:p>
        </w:tc>
      </w:tr>
      <w:tr w:rsidR="00A84EAA" w:rsidRPr="00F72FF9" w:rsidTr="00F72FF9">
        <w:trPr>
          <w:cantSplit/>
          <w:trHeight w:val="76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5.4.1.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учреждений, улучшивших материально-техническую базу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об использовании целевых субсидий МБУ ЦПР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6. "Комплексное развитие сельских территорий городского округа Верхняя Пышма до 2024 года"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6. Устойчивое развитие сельских территорий городского округа Верхняя Пышма  на основе создания комфортных условий жизнедеятельности в сельской местности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6.1. Улучшение жилищных условий граждан, проживающих на сельских территориях </w:t>
            </w:r>
          </w:p>
        </w:tc>
      </w:tr>
      <w:tr w:rsidR="00A84EAA" w:rsidRPr="00F72FF9" w:rsidTr="00F72FF9">
        <w:trPr>
          <w:cantSplit/>
          <w:trHeight w:val="102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6.1.1.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Общая площадь жилых помещений, приобретаемых для граждан, проживающих в сельской местности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F72FF9">
              <w:rPr>
                <w:rFonts w:ascii="Liberation Serif" w:hAnsi="Liberation Serif"/>
                <w:sz w:val="20"/>
                <w:szCs w:val="20"/>
              </w:rPr>
              <w:t>кв.м</w:t>
            </w:r>
            <w:proofErr w:type="spellEnd"/>
            <w:r w:rsidRPr="00F72FF9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138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267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273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288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331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334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Ежегодный отчет Главы городского округа Верхняя Пышма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6.2.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Задача 6.2. Развитие культуры, развитие коммунальной инфраструктуры</w:t>
            </w:r>
          </w:p>
        </w:tc>
      </w:tr>
      <w:tr w:rsidR="00A84EAA" w:rsidRPr="00F72FF9" w:rsidTr="00F72FF9">
        <w:trPr>
          <w:cantSplit/>
          <w:trHeight w:val="76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6.2.1.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Статистическая форма 7 НК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7. "Обеспечение экологической безопасности и обращение с отходами производства и потребления на территории городского округа Верхняя Пышма до 2024 года"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7. Улучшение экологической обстановки, создание благоприятных условий проживания населения, повышение экологической культуры граждан,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7.1.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Задача 7.1. Обеспечение населения поселков городского округа питьевой водой стандартного качества из источников нецентрализованного водоснабжения</w:t>
            </w:r>
          </w:p>
        </w:tc>
      </w:tr>
      <w:tr w:rsidR="00A84EAA" w:rsidRPr="00F72FF9" w:rsidTr="00F72FF9">
        <w:trPr>
          <w:cantSplit/>
          <w:trHeight w:val="204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lastRenderedPageBreak/>
              <w:t>7.1.1.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источников нецентрализованного водоснабжения общего пользования с качеством вод соответствующим СанПиН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32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34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Программа мониторинга качества вод источников нецентрализованного водоснабжения в населенных пунктах городского округа Верхняя Пышма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7.2.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Задача 7.2. Обеспечение безопасности гидротехнических сооружений путем приведения их к работоспособному техническому состоянию</w:t>
            </w:r>
          </w:p>
        </w:tc>
      </w:tr>
      <w:tr w:rsidR="00A84EAA" w:rsidRPr="00F72FF9" w:rsidTr="00F72FF9">
        <w:trPr>
          <w:cantSplit/>
          <w:trHeight w:val="459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7.2.1.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Доля реализованных мер по техническому обслуживанию, эксплуатационному контролю, мониторингу состояния и предотвращению аварий ГТС.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A84EAA" w:rsidRPr="00F72FF9" w:rsidTr="00F72FF9">
        <w:trPr>
          <w:cantSplit/>
          <w:trHeight w:val="459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lastRenderedPageBreak/>
              <w:t>7.2.2.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ГТС, прошедших паспортизацию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A84EAA" w:rsidRPr="00F72FF9" w:rsidTr="00F72FF9">
        <w:trPr>
          <w:cantSplit/>
          <w:trHeight w:val="459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7.2.3.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7.3.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Задача 7.3. Снижение негативного антропогенного влияния на окружающую среду отходов производства и потребления, за счет развития и совершенствования системы сбора, сортировки, обезвреживания и захоронения отходов, очистки территории городского округа от несанкционированных свалок.</w:t>
            </w:r>
          </w:p>
        </w:tc>
      </w:tr>
      <w:tr w:rsidR="00A84EAA" w:rsidRPr="00F72FF9" w:rsidTr="00F72FF9">
        <w:trPr>
          <w:cantSplit/>
          <w:trHeight w:val="76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lastRenderedPageBreak/>
              <w:t>7.3.1.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вывезенных отходов с мест несанкционированного их размещения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куб. метры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1500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1500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1500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Акты выполненных работ</w:t>
            </w:r>
          </w:p>
        </w:tc>
      </w:tr>
      <w:tr w:rsidR="00A84EAA" w:rsidRPr="00F72FF9" w:rsidTr="00F72FF9">
        <w:trPr>
          <w:cantSplit/>
          <w:trHeight w:val="127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7.3.2.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 xml:space="preserve">Площадь </w:t>
            </w:r>
            <w:proofErr w:type="spellStart"/>
            <w:r w:rsidRPr="00F72FF9">
              <w:rPr>
                <w:rFonts w:ascii="Liberation Serif" w:hAnsi="Liberation Serif"/>
                <w:sz w:val="20"/>
                <w:szCs w:val="20"/>
              </w:rPr>
              <w:t>рекультивированных</w:t>
            </w:r>
            <w:proofErr w:type="spellEnd"/>
            <w:r w:rsidRPr="00F72FF9">
              <w:rPr>
                <w:rFonts w:ascii="Liberation Serif" w:hAnsi="Liberation Serif"/>
                <w:sz w:val="20"/>
                <w:szCs w:val="20"/>
              </w:rPr>
              <w:t xml:space="preserve"> земель, подверженных негативному воздействию накопленного экологического ущерба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Га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5,6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5,6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5,6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5,6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5,6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5,6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Акты выполненных работ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7.4.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Задача 7.4. Улучшение экологической и санитарно-эпидемиологической обстановки на территории городского округа и повышение экологической грамотности и культуры населения</w:t>
            </w:r>
          </w:p>
        </w:tc>
      </w:tr>
      <w:tr w:rsidR="00A84EAA" w:rsidRPr="00F72FF9" w:rsidTr="00F72FF9">
        <w:trPr>
          <w:cantSplit/>
          <w:trHeight w:val="102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7.4.1.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мероприятий по повышению экологической грамотности и культуры населения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отдела городского хозяйства и охраны окружающей среды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8. «Обеспечение безопасности жизнедеятельности населения городского округа Верхняя Пышма до 2024 года».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8. Улучшение безопасности людей, снижение материальных и финансовых потерь, возникающих при военных конфликтах или вследствие этих конфликтов, а также при чрезвычайных ситуациях природного и техногенного характера.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8.1.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Задача 8.1. Обеспечение деятельности в сфере предупреждения чрезвычайных ситуаций, стихийных бедствий и участие в ликвидации их последствий</w:t>
            </w:r>
          </w:p>
        </w:tc>
      </w:tr>
      <w:tr w:rsidR="00A84EAA" w:rsidRPr="00F72FF9" w:rsidTr="00F72FF9">
        <w:trPr>
          <w:cantSplit/>
          <w:trHeight w:val="127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8.1.1.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Доля разработанных планов в области защиты населения от чрезвычайных ситуаций от планов, подлежащих разработке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A84EAA" w:rsidRPr="00F72FF9" w:rsidTr="00F72FF9">
        <w:trPr>
          <w:cantSplit/>
          <w:trHeight w:val="153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8.1.2.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Доля обученного не работающего населения, старше 18-ти лет, в области защиты от чрезвычайных ситуаций в общей численности населения городского округа Верхняя Пышма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8.2.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Задача 8.2. Организация мероприятий по гражданской обороне</w:t>
            </w:r>
          </w:p>
        </w:tc>
      </w:tr>
      <w:tr w:rsidR="00A84EAA" w:rsidRPr="00F72FF9" w:rsidTr="00F72FF9">
        <w:trPr>
          <w:cantSplit/>
          <w:trHeight w:val="127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8.2.1.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Доля разработанных планов в области гражданской обороны от общего количества планов, подлежащих разработке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A84EAA" w:rsidRPr="00F72FF9" w:rsidTr="00F72FF9">
        <w:trPr>
          <w:cantSplit/>
          <w:trHeight w:val="153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lastRenderedPageBreak/>
              <w:t>8.2.2.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Доля обученного не работающего населения, старше 18-ти лет, в области гражданской обороны в общей численности населения городского округа Верхняя Пышма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A84EAA" w:rsidRPr="00F72FF9" w:rsidTr="00F72FF9">
        <w:trPr>
          <w:cantSplit/>
          <w:trHeight w:val="127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8.2.3.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Доля необходимых технических средств и оборудования для обеспечения учебного процесса в соответствии с требованиями МЧС России.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8.3.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Задача 8.3. Обеспечение первичных мер пожарной безопасности</w:t>
            </w:r>
          </w:p>
        </w:tc>
      </w:tr>
      <w:tr w:rsidR="00A84EAA" w:rsidRPr="00F72FF9" w:rsidTr="00F72FF9">
        <w:trPr>
          <w:cantSplit/>
          <w:trHeight w:val="127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8.3.1.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Доля исправных пожарных гидрантов в общем количестве пожарных гидрантов в городском округе Верхняя Пышма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A84EAA" w:rsidRPr="00F72FF9" w:rsidTr="00F72FF9">
        <w:trPr>
          <w:cantSplit/>
          <w:trHeight w:val="127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8.3.2.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Доля лесных низовых пожаров, не создавших угрозу сельским населенным пунктам, в общем количестве лесных низовых пожаров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A84EAA" w:rsidRPr="00F72FF9" w:rsidTr="00F72FF9">
        <w:trPr>
          <w:cantSplit/>
          <w:trHeight w:val="204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8.3.3.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Доля сельских населенных пунктов, оснащенных первичными средствами тушения пожаров и противопожарным инвентарем от общего количества сельских населенных пунктов городского округа Верхняя Пышма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A84EAA" w:rsidRPr="00F72FF9" w:rsidTr="00F72FF9">
        <w:trPr>
          <w:cantSplit/>
          <w:trHeight w:val="127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8.3.4.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созданных добровольных пожарных дружин на территории городского округа Верхняя Пышма.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A84EAA" w:rsidRPr="00F72FF9" w:rsidTr="00F72FF9">
        <w:trPr>
          <w:cantSplit/>
          <w:trHeight w:val="153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lastRenderedPageBreak/>
              <w:t>8.3.5.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A84EAA" w:rsidRPr="00F72FF9" w:rsidTr="00F72FF9">
        <w:trPr>
          <w:cantSplit/>
          <w:trHeight w:val="127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8.3.6.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Уменьшение доли неисправных пожарных гидрантов в границах городского округа Верхняя Пышма.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12,9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10,9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8,9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6,9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4,9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2,9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8.4.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Задача 8.4. Развитие единой дежурно-диспетчерской службы и "Системы - 112"</w:t>
            </w:r>
          </w:p>
        </w:tc>
      </w:tr>
      <w:tr w:rsidR="00A84EAA" w:rsidRPr="00F72FF9" w:rsidTr="00F72FF9">
        <w:trPr>
          <w:cantSplit/>
          <w:trHeight w:val="127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8.4.1.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оснащенных местных автоматизированных систем централизованного оповещения населения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17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27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32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8.5.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Задача 8.5. Обеспечение безопасности людей на водных объектах</w:t>
            </w:r>
          </w:p>
        </w:tc>
      </w:tr>
      <w:tr w:rsidR="00A84EAA" w:rsidRPr="00F72FF9" w:rsidTr="00F72FF9">
        <w:trPr>
          <w:cantSplit/>
          <w:trHeight w:val="459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8.5.1.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Пышма, в общей численности населения городского округа Верхняя Пышма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8.6.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Задача 8.6. Координация деятельности по созданию и развитию аварийно-спасательного формирования, осуществляющего деятельность на территории городского округа Верхняя Пышма, а также материально-технического обеспечения.</w:t>
            </w:r>
          </w:p>
        </w:tc>
      </w:tr>
      <w:tr w:rsidR="00A84EAA" w:rsidRPr="00F72FF9" w:rsidTr="00F72FF9">
        <w:trPr>
          <w:cantSplit/>
          <w:trHeight w:val="714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8.6.1.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 xml:space="preserve">Уровень обеспеченности специальным транспортом, аварийно-спасательным инструментом и оборудованием </w:t>
            </w:r>
            <w:proofErr w:type="spellStart"/>
            <w:r w:rsidRPr="00F72FF9">
              <w:rPr>
                <w:rFonts w:ascii="Liberation Serif" w:hAnsi="Liberation Serif"/>
                <w:sz w:val="20"/>
                <w:szCs w:val="20"/>
              </w:rPr>
              <w:t>пожаро</w:t>
            </w:r>
            <w:proofErr w:type="spellEnd"/>
            <w:r w:rsidRPr="00F72FF9">
              <w:rPr>
                <w:rFonts w:ascii="Liberation Serif" w:hAnsi="Liberation Serif"/>
                <w:sz w:val="20"/>
                <w:szCs w:val="20"/>
              </w:rPr>
              <w:t>-спасательного формирования городского округа Верхняя Пышма.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Государственная программа Свердловской области "Обеспечение общественной безопасности на территории Свердловской области до 2024 года";</w:t>
            </w:r>
            <w:r w:rsidRPr="00F72FF9">
              <w:rPr>
                <w:rFonts w:ascii="Liberation Serif" w:hAnsi="Liberation Serif"/>
                <w:sz w:val="20"/>
                <w:szCs w:val="20"/>
              </w:rPr>
              <w:br/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утверждено постановлением Администрации от 14.01.2019г. № 12</w:t>
            </w:r>
          </w:p>
        </w:tc>
      </w:tr>
      <w:tr w:rsidR="00A84EAA" w:rsidRPr="00F72FF9" w:rsidTr="00F72FF9">
        <w:trPr>
          <w:cantSplit/>
          <w:trHeight w:val="714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lastRenderedPageBreak/>
              <w:t>8.6.2.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Доля обученного личного состава на право ведения пожарно-спасательных работ.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Государственная программа Свердловской области "Обеспечение общественной безопасности на территории Свердловской области до 2024 года";</w:t>
            </w:r>
            <w:r w:rsidRPr="00F72FF9">
              <w:rPr>
                <w:rFonts w:ascii="Liberation Serif" w:hAnsi="Liberation Serif"/>
                <w:sz w:val="20"/>
                <w:szCs w:val="20"/>
              </w:rPr>
              <w:br/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утверждено постановлением Администрации от 14.01.2019г. № 12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9. "Профилактика правонарушений на территории </w:t>
            </w:r>
            <w:proofErr w:type="spellStart"/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городскогоокруга</w:t>
            </w:r>
            <w:proofErr w:type="spellEnd"/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Верхняя Пышма до 2024 года"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9. Осуществление комплекса мер по обеспечению безопасности граждан и охране общественного порядка на территории городского округа Верхняя Пышма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9.1.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Задача 9.1. Снижение уровня преступности на территории городского округа Верхняя Пышма</w:t>
            </w:r>
          </w:p>
        </w:tc>
      </w:tr>
      <w:tr w:rsidR="00A84EAA" w:rsidRPr="00F72FF9" w:rsidTr="00F72FF9">
        <w:trPr>
          <w:cantSplit/>
          <w:trHeight w:val="51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9.1.1.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 xml:space="preserve">Снижение количества совершенных преступлений 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0,1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0,1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0,1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0,1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0,1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МО МВД России «Верхнепышминский»</w:t>
            </w:r>
          </w:p>
        </w:tc>
      </w:tr>
      <w:tr w:rsidR="00A84EAA" w:rsidRPr="00F72FF9" w:rsidTr="00F72FF9">
        <w:trPr>
          <w:cantSplit/>
          <w:trHeight w:val="76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9.1.2.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0,1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МО МВД России «Верхнепышминский»</w:t>
            </w:r>
          </w:p>
        </w:tc>
      </w:tr>
      <w:tr w:rsidR="00A84EAA" w:rsidRPr="00F72FF9" w:rsidTr="00F72FF9">
        <w:trPr>
          <w:cantSplit/>
          <w:trHeight w:val="76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lastRenderedPageBreak/>
              <w:t>9.1.3.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Снижение количества преступлений, совершенных в общественных местах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0,1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МО МВД России «Верхнепышминский»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9.2.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Задача 9.2. Предупреждение терроризма и экстремизма, на почве расовой и религиозной нетерпимости</w:t>
            </w:r>
          </w:p>
        </w:tc>
      </w:tr>
      <w:tr w:rsidR="00A84EAA" w:rsidRPr="00F72FF9" w:rsidTr="00F72FF9">
        <w:trPr>
          <w:cantSplit/>
          <w:trHeight w:val="255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9.2.1.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проведенных мероприятий, направленных на пропаганду толерантного поведения к людям других национальностей и религиозных концессий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Кол-во мероприятий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Отчеты МКУ «Управление культуры», МКУ «Управление образования», МКУ «Управление физической культуры, спорта и молодежной политики» городского округа Верхняя Пышма</w:t>
            </w:r>
          </w:p>
        </w:tc>
      </w:tr>
      <w:tr w:rsidR="00A84EAA" w:rsidRPr="00F72FF9" w:rsidTr="00F72FF9">
        <w:trPr>
          <w:cantSplit/>
          <w:trHeight w:val="306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9.2.2.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 xml:space="preserve">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предъявленным требованиям 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проценты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A84EAA" w:rsidRPr="00F72FF9" w:rsidTr="00F72FF9">
        <w:trPr>
          <w:cantSplit/>
          <w:trHeight w:val="204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9.2.3.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проценты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0,8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0,9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1,0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1,1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1,2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об исполнении мероприятий Комплексного плана противодействия идеологии терроризма</w:t>
            </w:r>
          </w:p>
        </w:tc>
      </w:tr>
      <w:tr w:rsidR="00A84EAA" w:rsidRPr="00F72FF9" w:rsidTr="00F72FF9">
        <w:trPr>
          <w:cantSplit/>
          <w:trHeight w:val="204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lastRenderedPageBreak/>
              <w:t>9.2.4.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изготовленных и размещенных в средствах массовой информации (включая официальный сайт муниципального образования) информационных материалов по вопросам профилактики терроризма и экстремизма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об исполнении мероприятий Комплексного плана противодействия идеологии терроризма</w:t>
            </w:r>
          </w:p>
        </w:tc>
      </w:tr>
      <w:tr w:rsidR="00A84EAA" w:rsidRPr="00F72FF9" w:rsidTr="00F72FF9">
        <w:trPr>
          <w:cantSplit/>
          <w:trHeight w:val="306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9.2.5.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Обеспечение проверки состояния антитеррористической защищённости мест массового пребывания людей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проценты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10. "Обеспечение реализации муниципальной программы "Совершенствование социально-экономической политики на территории городского округа Верхняя Пышма до 2024 года"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10. Создание необходимых условий для деятельности администрации городского округа Верхняя Пышма и эффективного решения вопросов местного значения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10.1.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Задача 10.1. Обеспечение выполнения полномочий, закрепленных Уставом городского округа Верхняя Пышма за администрацией городского округа Верхняя Пышма</w:t>
            </w:r>
          </w:p>
        </w:tc>
      </w:tr>
      <w:tr w:rsidR="00A84EAA" w:rsidRPr="00F72FF9" w:rsidTr="00F72FF9">
        <w:trPr>
          <w:cantSplit/>
          <w:trHeight w:val="153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10.1.1.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Доля обеспеченности сотрудников администрации необходимыми материально-техническими ресурсами для исполнения функциональных обязанностей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МКУ «Административно-хозяйственное управление»</w:t>
            </w:r>
          </w:p>
        </w:tc>
      </w:tr>
      <w:tr w:rsidR="00A84EAA" w:rsidRPr="00F72FF9" w:rsidTr="00F72FF9">
        <w:trPr>
          <w:cantSplit/>
          <w:trHeight w:val="102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10.1.2.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старост населенных пунктов сельских и поселковых администраций, получающих вознаграждение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Расчетно-платежная ведомость, реестр на выдачу заработной платы</w:t>
            </w:r>
          </w:p>
        </w:tc>
      </w:tr>
      <w:tr w:rsidR="00A84EAA" w:rsidRPr="00F72FF9" w:rsidTr="00F72FF9">
        <w:trPr>
          <w:cantSplit/>
          <w:trHeight w:val="127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lastRenderedPageBreak/>
              <w:t>10.1.3.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Доля рабочих мест сотрудников администрации, отвечающих санитарно-гигиеническим нормам и нормам пожарной безопасности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проценты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МКУ «Административно-хозяйственное управление»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11. "Развитие лесного хозяйства на территории городского округа Верхняя Пышма до 2024 года"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11. Улучшение экологической обстановки и создание благоприятных условий проживания населения на территории городского округа Верхняя Пышма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11.1.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Задача 11.1. Выполнение работ по охране, содержанию и благоустройству городских лесов, парков, скверов, бульваров, созданию особо охраняемых природных территорий на территории городского округа Верхняя Пышма</w:t>
            </w:r>
          </w:p>
        </w:tc>
      </w:tr>
      <w:tr w:rsidR="00A84EAA" w:rsidRPr="00F72FF9" w:rsidTr="00F72FF9">
        <w:trPr>
          <w:cantSplit/>
          <w:trHeight w:val="255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11.1.1.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Обеспечение выполнения мероприятий и работ по организации использования лесных участков (согласование размещения объектов, лесохозяйственные работы, работы по охране и защите, воспроизводству, использованию лесов, предоставлению лесных участков)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Га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202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149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120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157,5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245,2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245,2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A84EAA" w:rsidRPr="00F72FF9" w:rsidTr="00F72FF9">
        <w:trPr>
          <w:cantSplit/>
          <w:trHeight w:val="76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11.1.2.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Предупреждение возникновения и распространения лесных пожаров (патрулирование)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Га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734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622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622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775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1200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1200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A84EAA" w:rsidRPr="00F72FF9" w:rsidTr="00F72FF9">
        <w:trPr>
          <w:cantSplit/>
          <w:trHeight w:val="76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11.1.3.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выявленных нарушений лесного законодательства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12. "Развитие внутреннего и </w:t>
            </w:r>
            <w:proofErr w:type="spellStart"/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вьездного</w:t>
            </w:r>
            <w:proofErr w:type="spellEnd"/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туризма в городском округе Верхняя Пышма до 2024 года"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12. Поддержка и развитие внутреннего и въездного туризма на территории городского округа Верхняя Пышма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12.1.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Задача 12.1. Повышение качества туристских услуг и сохранение культурно-исторического потенциала городского округа Верхняя Пышма</w:t>
            </w:r>
          </w:p>
        </w:tc>
      </w:tr>
      <w:tr w:rsidR="00A84EAA" w:rsidRPr="00F72FF9" w:rsidTr="00F72FF9">
        <w:trPr>
          <w:cantSplit/>
          <w:trHeight w:val="127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12.1.1.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изданной печатной и видеопродукции, направленной на продвижение туристического потенциала городского округа Верхняя Пышма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520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2000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1000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Акт выполненных работ, договор на изготовление продукции</w:t>
            </w:r>
          </w:p>
        </w:tc>
      </w:tr>
      <w:tr w:rsidR="00A84EAA" w:rsidRPr="00F72FF9" w:rsidTr="00F72FF9">
        <w:trPr>
          <w:cantSplit/>
          <w:trHeight w:val="178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lastRenderedPageBreak/>
              <w:t>12.1.2.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Акт выполненных работ, договор на изготовление и установку знаков</w:t>
            </w:r>
          </w:p>
        </w:tc>
      </w:tr>
      <w:tr w:rsidR="00A84EAA" w:rsidRPr="00F72FF9" w:rsidTr="00F72FF9">
        <w:trPr>
          <w:cantSplit/>
          <w:trHeight w:val="331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12.1.3.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Проведение мероприятий в сфере туризма, направленных на формирование имиджа города Верхняя Пышма как туристической привлекательной территории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комитета экономики и муниципального заказа о реализации мероприятий в сфере туризма, публикации в СМИ, протокол комиссии «О проведении конкурса сувенирной продукции «Сувенир городского округа Верхняя Пышма».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13. "Обеспечение жильем педагогических работников муниципальных учреждений на территории городского округа Верхняя Пышма на период до 2024 года"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13. Обеспечение педагогических и иных работников образовательных учреждений жильем на территории городского округа Верхняя Пышма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13.1.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13.1. Повышение уровня обеспеченности жильем педагогических и иных  работников   образовательных учреждений </w:t>
            </w:r>
          </w:p>
        </w:tc>
      </w:tr>
      <w:tr w:rsidR="00A84EAA" w:rsidRPr="00F72FF9" w:rsidTr="00F72FF9">
        <w:trPr>
          <w:cantSplit/>
          <w:trHeight w:val="102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13.1.3.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семей (педагогических и иных работников), улучшивших жилищные условия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Отчет отдела по учету и распределению жилья, договоры краткосрочного найма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14. "Поддержка гражданских инициатив и социально ориентированных некоммерческих организаций на территории городского округа Верхняя Пышма до 2024 года"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14.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</w:t>
            </w:r>
          </w:p>
        </w:tc>
      </w:tr>
      <w:tr w:rsidR="00A84EAA" w:rsidRPr="00F72FF9" w:rsidTr="00F72FF9">
        <w:trPr>
          <w:cantSplit/>
          <w:trHeight w:val="2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14.1.</w:t>
            </w:r>
          </w:p>
        </w:tc>
        <w:tc>
          <w:tcPr>
            <w:tcW w:w="47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4EAA" w:rsidRPr="00F72FF9" w:rsidRDefault="00A84EA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color w:val="000000"/>
                <w:sz w:val="20"/>
                <w:szCs w:val="20"/>
              </w:rPr>
              <w:t>Задача 14.1.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</w:t>
            </w:r>
          </w:p>
        </w:tc>
      </w:tr>
      <w:tr w:rsidR="00A84EAA" w:rsidRPr="00F72FF9" w:rsidTr="00F72FF9">
        <w:trPr>
          <w:cantSplit/>
          <w:trHeight w:val="255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lastRenderedPageBreak/>
              <w:t>14.1.1.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социально ориентированных некоммерческих организаций получивших поддержку в виде субсидии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отдела социальной политики</w:t>
            </w:r>
          </w:p>
        </w:tc>
      </w:tr>
      <w:tr w:rsidR="00A84EAA" w:rsidRPr="00F72FF9" w:rsidTr="00F72FF9">
        <w:trPr>
          <w:cantSplit/>
          <w:trHeight w:val="153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14.1.2.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 проектов инициативного бюджетирования реализованных на территории городского округа Верхняя Пышма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Количество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EAA" w:rsidRPr="00F72FF9" w:rsidRDefault="00A84EAA">
            <w:pPr>
              <w:rPr>
                <w:rFonts w:ascii="Liberation Serif" w:hAnsi="Liberation Serif"/>
                <w:sz w:val="20"/>
                <w:szCs w:val="20"/>
              </w:rPr>
            </w:pPr>
            <w:r w:rsidRPr="00F72FF9">
              <w:rPr>
                <w:rFonts w:ascii="Liberation Serif" w:hAnsi="Liberation Serif"/>
                <w:sz w:val="20"/>
                <w:szCs w:val="20"/>
              </w:rPr>
              <w:t>Данные комитета экономики и муниципального заказа администрации городского округа Верхняя Пышма</w:t>
            </w:r>
          </w:p>
        </w:tc>
      </w:tr>
    </w:tbl>
    <w:p w:rsidR="00A84EAA" w:rsidRPr="00F72FF9" w:rsidRDefault="00A84EAA" w:rsidP="00A84EAA">
      <w:pPr>
        <w:spacing w:after="0" w:line="240" w:lineRule="auto"/>
        <w:rPr>
          <w:rFonts w:ascii="Liberation Serif" w:hAnsi="Liberation Serif"/>
        </w:rPr>
      </w:pPr>
    </w:p>
    <w:sectPr w:rsidR="00A84EAA" w:rsidRPr="00F72FF9" w:rsidSect="00A84EAA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EAA"/>
    <w:rsid w:val="00615673"/>
    <w:rsid w:val="00A84EAA"/>
    <w:rsid w:val="00AE3E4D"/>
    <w:rsid w:val="00F7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4EA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84EAA"/>
    <w:rPr>
      <w:color w:val="800080"/>
      <w:u w:val="single"/>
    </w:rPr>
  </w:style>
  <w:style w:type="paragraph" w:customStyle="1" w:styleId="xl65">
    <w:name w:val="xl65"/>
    <w:basedOn w:val="a"/>
    <w:rsid w:val="00A84E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A84E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A84E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A84E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A84E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A84E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A84E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A84E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A84E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A84E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A84EA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A84EAA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A84EA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A84E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A84EA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A84EA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A84E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A84E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A84E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A84E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A84E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72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2F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4EA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84EAA"/>
    <w:rPr>
      <w:color w:val="800080"/>
      <w:u w:val="single"/>
    </w:rPr>
  </w:style>
  <w:style w:type="paragraph" w:customStyle="1" w:styleId="xl65">
    <w:name w:val="xl65"/>
    <w:basedOn w:val="a"/>
    <w:rsid w:val="00A84E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A84E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A84E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A84E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A84E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A84E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A84E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A84E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A84E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A84E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A84EA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A84EAA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A84EA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A84E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A84EA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A84EA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A84E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A84E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A84E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A84E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A84E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72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2F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1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5012</Words>
  <Characters>28573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Садыкова Дарья Юрьевна</cp:lastModifiedBy>
  <cp:revision>3</cp:revision>
  <cp:lastPrinted>2020-12-29T03:33:00Z</cp:lastPrinted>
  <dcterms:created xsi:type="dcterms:W3CDTF">2020-12-03T09:53:00Z</dcterms:created>
  <dcterms:modified xsi:type="dcterms:W3CDTF">2020-12-29T12:38:00Z</dcterms:modified>
</cp:coreProperties>
</file>