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AC28B6" w:rsidRPr="00AC28B6" w:rsidTr="00911A2C">
        <w:trPr>
          <w:trHeight w:val="524"/>
        </w:trPr>
        <w:tc>
          <w:tcPr>
            <w:tcW w:w="9460" w:type="dxa"/>
            <w:gridSpan w:val="5"/>
          </w:tcPr>
          <w:p w:rsidR="00AC28B6" w:rsidRPr="00AC28B6" w:rsidRDefault="00AC28B6" w:rsidP="00AC28B6">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AC28B6">
              <w:rPr>
                <w:rFonts w:ascii="Liberation Serif" w:eastAsia="Times New Roman" w:hAnsi="Liberation Serif" w:cs="Times New Roman"/>
                <w:b/>
                <w:sz w:val="28"/>
                <w:szCs w:val="28"/>
                <w:lang w:eastAsia="ru-RU"/>
              </w:rPr>
              <w:t xml:space="preserve">АДМИНИСТРАЦИЯ ГОРОДСКОГО ОКРУГА </w:t>
            </w:r>
          </w:p>
          <w:p w:rsidR="00AC28B6" w:rsidRPr="00AC28B6" w:rsidRDefault="00AC28B6" w:rsidP="00AC28B6">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AC28B6">
              <w:rPr>
                <w:rFonts w:ascii="Liberation Serif" w:eastAsia="Times New Roman" w:hAnsi="Liberation Serif" w:cs="Times New Roman"/>
                <w:b/>
                <w:sz w:val="28"/>
                <w:szCs w:val="28"/>
                <w:lang w:eastAsia="ru-RU"/>
              </w:rPr>
              <w:t>Верхняя Пышма</w:t>
            </w:r>
          </w:p>
          <w:p w:rsidR="00AC28B6" w:rsidRPr="00AC28B6" w:rsidRDefault="00AC28B6" w:rsidP="00AC28B6">
            <w:pPr>
              <w:spacing w:after="0" w:line="240" w:lineRule="auto"/>
              <w:jc w:val="center"/>
              <w:rPr>
                <w:rFonts w:ascii="Liberation Serif" w:eastAsia="Times New Roman" w:hAnsi="Liberation Serif" w:cs="Times New Roman"/>
                <w:b/>
                <w:spacing w:val="40"/>
                <w:sz w:val="34"/>
                <w:szCs w:val="34"/>
                <w:lang w:eastAsia="ru-RU"/>
              </w:rPr>
            </w:pPr>
            <w:r w:rsidRPr="00AC28B6">
              <w:rPr>
                <w:rFonts w:ascii="Liberation Serif" w:eastAsia="Times New Roman" w:hAnsi="Liberation Serif" w:cs="Times New Roman"/>
                <w:b/>
                <w:spacing w:val="40"/>
                <w:sz w:val="32"/>
                <w:szCs w:val="34"/>
                <w:lang w:eastAsia="ru-RU"/>
              </w:rPr>
              <w:t>ПОСТАНОВЛЕНИЕ</w:t>
            </w:r>
          </w:p>
          <w:p w:rsidR="00AC28B6" w:rsidRPr="00AC28B6" w:rsidRDefault="00AC28B6" w:rsidP="00AC28B6">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C28B6" w:rsidRPr="00AC28B6" w:rsidTr="00911A2C">
        <w:trPr>
          <w:trHeight w:val="524"/>
        </w:trPr>
        <w:tc>
          <w:tcPr>
            <w:tcW w:w="284" w:type="dxa"/>
            <w:vAlign w:val="bottom"/>
          </w:tcPr>
          <w:p w:rsidR="00AC28B6" w:rsidRPr="00AC28B6" w:rsidRDefault="00AC28B6" w:rsidP="00AC28B6">
            <w:pPr>
              <w:tabs>
                <w:tab w:val="left" w:leader="underscore" w:pos="9639"/>
              </w:tabs>
              <w:spacing w:after="0" w:line="240" w:lineRule="auto"/>
              <w:rPr>
                <w:rFonts w:ascii="Liberation Serif" w:eastAsia="Times New Roman" w:hAnsi="Liberation Serif" w:cs="Times New Roman"/>
                <w:sz w:val="24"/>
                <w:szCs w:val="28"/>
                <w:lang w:eastAsia="ru-RU"/>
              </w:rPr>
            </w:pPr>
            <w:r w:rsidRPr="00AC28B6">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AC28B6" w:rsidRPr="00AC28B6" w:rsidRDefault="00AC28B6" w:rsidP="00AC28B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r w:rsidRPr="00AC28B6">
              <w:rPr>
                <w:rFonts w:ascii="Liberation Serif" w:eastAsia="Times New Roman" w:hAnsi="Liberation Serif" w:cs="Times New Roman"/>
                <w:sz w:val="24"/>
                <w:szCs w:val="24"/>
                <w:lang w:eastAsia="ru-RU"/>
              </w:rPr>
              <w:fldChar w:fldCharType="begin"/>
            </w:r>
            <w:r w:rsidRPr="00AC28B6">
              <w:rPr>
                <w:rFonts w:ascii="Liberation Serif" w:eastAsia="Times New Roman" w:hAnsi="Liberation Serif" w:cs="Times New Roman"/>
                <w:sz w:val="24"/>
                <w:szCs w:val="24"/>
                <w:lang w:eastAsia="ru-RU"/>
              </w:rPr>
              <w:instrText xml:space="preserve"> DOCPROPERTY  Рег.дата  \* MERGEFORMAT </w:instrText>
            </w:r>
            <w:r w:rsidRPr="00AC28B6">
              <w:rPr>
                <w:rFonts w:ascii="Liberation Serif" w:eastAsia="Times New Roman" w:hAnsi="Liberation Serif" w:cs="Times New Roman"/>
                <w:sz w:val="24"/>
                <w:szCs w:val="24"/>
                <w:lang w:eastAsia="ru-RU"/>
              </w:rPr>
              <w:fldChar w:fldCharType="separate"/>
            </w:r>
            <w:r w:rsidRPr="00AC28B6">
              <w:rPr>
                <w:rFonts w:ascii="Liberation Serif" w:eastAsia="Times New Roman" w:hAnsi="Liberation Serif" w:cs="Times New Roman"/>
                <w:sz w:val="24"/>
                <w:szCs w:val="24"/>
                <w:lang w:eastAsia="ru-RU"/>
              </w:rPr>
              <w:t xml:space="preserve"> </w:t>
            </w:r>
            <w:r w:rsidRPr="00AC28B6">
              <w:rPr>
                <w:rFonts w:ascii="Liberation Serif" w:eastAsia="Times New Roman" w:hAnsi="Liberation Serif" w:cs="Times New Roman"/>
                <w:sz w:val="24"/>
                <w:szCs w:val="24"/>
                <w:lang w:eastAsia="ru-RU"/>
              </w:rPr>
              <w:fldChar w:fldCharType="end"/>
            </w:r>
          </w:p>
        </w:tc>
        <w:tc>
          <w:tcPr>
            <w:tcW w:w="425" w:type="dxa"/>
            <w:vAlign w:val="bottom"/>
          </w:tcPr>
          <w:p w:rsidR="00AC28B6" w:rsidRPr="00AC28B6" w:rsidRDefault="00AC28B6" w:rsidP="00AC28B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C28B6">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AC28B6" w:rsidRPr="00AC28B6" w:rsidRDefault="00AC28B6" w:rsidP="00AC28B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C28B6">
              <w:rPr>
                <w:rFonts w:ascii="Liberation Serif" w:eastAsia="Times New Roman" w:hAnsi="Liberation Serif" w:cs="Times New Roman"/>
                <w:sz w:val="24"/>
                <w:szCs w:val="24"/>
                <w:lang w:eastAsia="ru-RU"/>
              </w:rPr>
              <w:fldChar w:fldCharType="begin"/>
            </w:r>
            <w:r w:rsidRPr="00AC28B6">
              <w:rPr>
                <w:rFonts w:ascii="Liberation Serif" w:eastAsia="Times New Roman" w:hAnsi="Liberation Serif" w:cs="Times New Roman"/>
                <w:sz w:val="24"/>
                <w:szCs w:val="24"/>
                <w:lang w:eastAsia="ru-RU"/>
              </w:rPr>
              <w:instrText xml:space="preserve"> DOCPROPERTY  Рег.№  \* MERGEFORMAT </w:instrText>
            </w:r>
            <w:r w:rsidRPr="00AC28B6">
              <w:rPr>
                <w:rFonts w:ascii="Liberation Serif" w:eastAsia="Times New Roman" w:hAnsi="Liberation Serif" w:cs="Times New Roman"/>
                <w:sz w:val="24"/>
                <w:szCs w:val="24"/>
                <w:lang w:eastAsia="ru-RU"/>
              </w:rPr>
              <w:fldChar w:fldCharType="separate"/>
            </w:r>
            <w:r w:rsidRPr="00AC28B6">
              <w:rPr>
                <w:rFonts w:ascii="Liberation Serif" w:eastAsia="Times New Roman" w:hAnsi="Liberation Serif" w:cs="Times New Roman"/>
                <w:sz w:val="24"/>
                <w:szCs w:val="24"/>
                <w:lang w:eastAsia="ru-RU"/>
              </w:rPr>
              <w:t xml:space="preserve"> </w:t>
            </w:r>
            <w:r w:rsidRPr="00AC28B6">
              <w:rPr>
                <w:rFonts w:ascii="Liberation Serif" w:eastAsia="Times New Roman" w:hAnsi="Liberation Serif" w:cs="Times New Roman"/>
                <w:sz w:val="24"/>
                <w:szCs w:val="24"/>
                <w:lang w:eastAsia="ru-RU"/>
              </w:rPr>
              <w:fldChar w:fldCharType="end"/>
            </w:r>
          </w:p>
        </w:tc>
        <w:tc>
          <w:tcPr>
            <w:tcW w:w="6341" w:type="dxa"/>
            <w:vAlign w:val="bottom"/>
          </w:tcPr>
          <w:p w:rsidR="00AC28B6" w:rsidRPr="00AC28B6" w:rsidRDefault="00AC28B6" w:rsidP="00AC28B6">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AC28B6" w:rsidRPr="00AC28B6" w:rsidTr="00911A2C">
        <w:trPr>
          <w:trHeight w:val="130"/>
        </w:trPr>
        <w:tc>
          <w:tcPr>
            <w:tcW w:w="9460" w:type="dxa"/>
            <w:gridSpan w:val="5"/>
          </w:tcPr>
          <w:p w:rsidR="00AC28B6" w:rsidRPr="00AC28B6" w:rsidRDefault="00AC28B6" w:rsidP="00AC28B6">
            <w:pPr>
              <w:spacing w:after="0" w:line="240" w:lineRule="auto"/>
              <w:rPr>
                <w:rFonts w:ascii="Liberation Serif" w:eastAsia="Times New Roman" w:hAnsi="Liberation Serif" w:cs="Times New Roman"/>
                <w:sz w:val="20"/>
                <w:szCs w:val="28"/>
                <w:lang w:eastAsia="ru-RU"/>
              </w:rPr>
            </w:pPr>
          </w:p>
        </w:tc>
      </w:tr>
      <w:tr w:rsidR="00AC28B6" w:rsidRPr="00AC28B6" w:rsidTr="00911A2C">
        <w:tc>
          <w:tcPr>
            <w:tcW w:w="9460" w:type="dxa"/>
            <w:gridSpan w:val="5"/>
          </w:tcPr>
          <w:p w:rsidR="00AC28B6" w:rsidRPr="00AC28B6" w:rsidRDefault="00AC28B6" w:rsidP="00AC28B6">
            <w:pPr>
              <w:spacing w:after="0" w:line="240" w:lineRule="auto"/>
              <w:rPr>
                <w:rFonts w:ascii="Liberation Serif" w:eastAsia="Times New Roman" w:hAnsi="Liberation Serif" w:cs="Times New Roman"/>
                <w:sz w:val="20"/>
                <w:szCs w:val="28"/>
                <w:lang w:val="en-US" w:eastAsia="ru-RU"/>
              </w:rPr>
            </w:pPr>
            <w:r w:rsidRPr="00AC28B6">
              <w:rPr>
                <w:rFonts w:ascii="Liberation Serif" w:eastAsia="Times New Roman" w:hAnsi="Liberation Serif" w:cs="Times New Roman"/>
                <w:sz w:val="20"/>
                <w:szCs w:val="28"/>
                <w:lang w:eastAsia="ru-RU"/>
              </w:rPr>
              <w:t>г. Верхняя Пышма</w:t>
            </w:r>
          </w:p>
          <w:p w:rsidR="00AC28B6" w:rsidRPr="00AC28B6" w:rsidRDefault="00AC28B6" w:rsidP="00AC28B6">
            <w:pPr>
              <w:spacing w:after="0" w:line="240" w:lineRule="auto"/>
              <w:rPr>
                <w:rFonts w:ascii="Liberation Serif" w:eastAsia="Times New Roman" w:hAnsi="Liberation Serif" w:cs="Times New Roman"/>
                <w:sz w:val="28"/>
                <w:szCs w:val="28"/>
                <w:lang w:val="en-US" w:eastAsia="ru-RU"/>
              </w:rPr>
            </w:pPr>
          </w:p>
          <w:p w:rsidR="00AC28B6" w:rsidRPr="00AC28B6" w:rsidRDefault="00AC28B6" w:rsidP="00AC28B6">
            <w:pPr>
              <w:spacing w:after="0" w:line="240" w:lineRule="auto"/>
              <w:rPr>
                <w:rFonts w:ascii="Liberation Serif" w:eastAsia="Times New Roman" w:hAnsi="Liberation Serif" w:cs="Times New Roman"/>
                <w:sz w:val="28"/>
                <w:szCs w:val="28"/>
                <w:lang w:val="en-US" w:eastAsia="ru-RU"/>
              </w:rPr>
            </w:pPr>
          </w:p>
        </w:tc>
      </w:tr>
      <w:tr w:rsidR="00AC28B6" w:rsidRPr="00AC28B6" w:rsidTr="00911A2C">
        <w:tc>
          <w:tcPr>
            <w:tcW w:w="9460" w:type="dxa"/>
            <w:gridSpan w:val="5"/>
          </w:tcPr>
          <w:p w:rsidR="00AC28B6" w:rsidRPr="00AC28B6" w:rsidRDefault="00AC28B6" w:rsidP="00AC28B6">
            <w:pPr>
              <w:spacing w:after="0" w:line="240" w:lineRule="auto"/>
              <w:jc w:val="center"/>
              <w:rPr>
                <w:rFonts w:ascii="Liberation Serif" w:eastAsia="Times New Roman" w:hAnsi="Liberation Serif" w:cs="Times New Roman"/>
                <w:b/>
                <w:i/>
                <w:sz w:val="28"/>
                <w:szCs w:val="28"/>
                <w:lang w:eastAsia="ru-RU"/>
              </w:rPr>
            </w:pPr>
            <w:r w:rsidRPr="00AC28B6">
              <w:rPr>
                <w:rFonts w:ascii="Liberation Serif" w:eastAsia="Times New Roman" w:hAnsi="Liberation Serif" w:cs="Times New Roman"/>
                <w:b/>
                <w:i/>
                <w:sz w:val="28"/>
                <w:szCs w:val="28"/>
                <w:lang w:eastAsia="ru-RU"/>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2024 года»</w:t>
            </w:r>
          </w:p>
        </w:tc>
      </w:tr>
      <w:tr w:rsidR="00AC28B6" w:rsidRPr="00AC28B6" w:rsidTr="00911A2C">
        <w:tc>
          <w:tcPr>
            <w:tcW w:w="9460" w:type="dxa"/>
            <w:gridSpan w:val="5"/>
          </w:tcPr>
          <w:p w:rsidR="00AC28B6" w:rsidRPr="00AC28B6" w:rsidRDefault="00AC28B6" w:rsidP="00AC28B6">
            <w:pPr>
              <w:spacing w:after="0" w:line="240" w:lineRule="auto"/>
              <w:jc w:val="center"/>
              <w:rPr>
                <w:rFonts w:ascii="Liberation Serif" w:eastAsia="Times New Roman" w:hAnsi="Liberation Serif" w:cs="Times New Roman"/>
                <w:sz w:val="28"/>
                <w:szCs w:val="28"/>
                <w:lang w:eastAsia="ru-RU"/>
              </w:rPr>
            </w:pPr>
          </w:p>
          <w:p w:rsidR="00AC28B6" w:rsidRPr="00AC28B6" w:rsidRDefault="00AC28B6" w:rsidP="00AC28B6">
            <w:pPr>
              <w:spacing w:after="0" w:line="240" w:lineRule="auto"/>
              <w:jc w:val="center"/>
              <w:rPr>
                <w:rFonts w:ascii="Liberation Serif" w:eastAsia="Times New Roman" w:hAnsi="Liberation Serif" w:cs="Times New Roman"/>
                <w:sz w:val="28"/>
                <w:szCs w:val="28"/>
                <w:lang w:eastAsia="ru-RU"/>
              </w:rPr>
            </w:pPr>
          </w:p>
        </w:tc>
      </w:tr>
    </w:tbl>
    <w:p w:rsidR="00AC28B6" w:rsidRPr="00AC28B6" w:rsidRDefault="00AC28B6" w:rsidP="00AC28B6">
      <w:pPr>
        <w:spacing w:after="0" w:line="240" w:lineRule="auto"/>
        <w:ind w:firstLine="708"/>
        <w:jc w:val="both"/>
        <w:rPr>
          <w:rFonts w:ascii="Liberation Serif" w:eastAsia="Times New Roman" w:hAnsi="Liberation Serif" w:cs="Times New Roman"/>
          <w:sz w:val="28"/>
          <w:szCs w:val="28"/>
          <w:lang w:eastAsia="ru-RU"/>
        </w:rPr>
      </w:pPr>
      <w:proofErr w:type="gramStart"/>
      <w:r w:rsidRPr="00AC28B6">
        <w:rPr>
          <w:rFonts w:ascii="Liberation Serif" w:eastAsia="Times New Roman" w:hAnsi="Liberation Serif" w:cs="Times New Roman"/>
          <w:sz w:val="28"/>
          <w:szCs w:val="28"/>
          <w:lang w:eastAsia="ru-RU"/>
        </w:rPr>
        <w:t>В соответствии со статьей 179 Бюджетного кодекса Российской Федерации, Решением Думы городского округа Верхняя Пышма от 24.12.2020 № 29/1 «О бюджете городского округа Верхняя Пышма на 2021 год и плановый период 2022 и 2023 годов», подпунктом 1 пункта 16, пунктом 18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w:t>
      </w:r>
      <w:proofErr w:type="gramEnd"/>
      <w:r w:rsidRPr="00AC28B6">
        <w:rPr>
          <w:rFonts w:ascii="Liberation Serif" w:eastAsia="Times New Roman" w:hAnsi="Liberation Serif" w:cs="Times New Roman"/>
          <w:sz w:val="28"/>
          <w:szCs w:val="28"/>
          <w:lang w:eastAsia="ru-RU"/>
        </w:rPr>
        <w:t xml:space="preserve"> 01.09.2015 № 1411, руководствуясь подпунктом 1 пункта 4 статьи 25 Устава городского округа, администрация городского округа Верхняя Пышма</w:t>
      </w:r>
    </w:p>
    <w:p w:rsidR="00AC28B6" w:rsidRPr="00AC28B6" w:rsidRDefault="00AC28B6" w:rsidP="00AC28B6">
      <w:pPr>
        <w:widowControl w:val="0"/>
        <w:spacing w:after="0" w:line="240" w:lineRule="auto"/>
        <w:jc w:val="both"/>
        <w:rPr>
          <w:rFonts w:ascii="Liberation Serif" w:eastAsia="Times New Roman" w:hAnsi="Liberation Serif" w:cs="Times New Roman"/>
          <w:sz w:val="28"/>
          <w:szCs w:val="28"/>
          <w:lang w:eastAsia="ru-RU"/>
        </w:rPr>
      </w:pPr>
      <w:r w:rsidRPr="00AC28B6">
        <w:rPr>
          <w:rFonts w:ascii="Liberation Serif" w:eastAsia="Times New Roman" w:hAnsi="Liberation Serif" w:cs="Times New Roman"/>
          <w:b/>
          <w:sz w:val="28"/>
          <w:szCs w:val="28"/>
          <w:lang w:eastAsia="ru-RU"/>
        </w:rPr>
        <w:t>ПОСТАНОВЛЯЕТ:</w:t>
      </w:r>
    </w:p>
    <w:p w:rsidR="00AC28B6" w:rsidRPr="00AC28B6" w:rsidRDefault="00AC28B6" w:rsidP="00AC28B6">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proofErr w:type="gramStart"/>
      <w:r w:rsidRPr="00AC28B6">
        <w:rPr>
          <w:rFonts w:ascii="Liberation Serif" w:eastAsia="Times New Roman" w:hAnsi="Liberation Serif" w:cs="Times New Roman"/>
          <w:sz w:val="28"/>
          <w:szCs w:val="28"/>
          <w:lang w:eastAsia="ru-RU"/>
        </w:rPr>
        <w:t xml:space="preserve">Внести в муниципальную программу «Развитие основных направлений социальной политики на территории городского округа Верхняя Пышма до 2024 года», утвержденную постановлением администрации городского округа Верхняя Пышма от 30 сентября 2014 года № 1709 (в редакции от 30 декабря 2020 года № 1092) изменения, изложив Паспорт Программы, Приложение № 1 Программы, Приложение № 2 Программы, Методику </w:t>
      </w:r>
      <w:r w:rsidRPr="00AC28B6">
        <w:rPr>
          <w:rFonts w:ascii="Liberation Serif" w:eastAsia="Times New Roman" w:hAnsi="Liberation Serif" w:cs="Times New Roman"/>
          <w:bCs/>
          <w:sz w:val="28"/>
          <w:szCs w:val="28"/>
          <w:lang w:eastAsia="ru-RU"/>
        </w:rPr>
        <w:t>расчета значений целевых показателей Программы</w:t>
      </w:r>
      <w:r w:rsidRPr="00AC28B6">
        <w:rPr>
          <w:rFonts w:ascii="Times New Roman" w:eastAsia="Times New Roman" w:hAnsi="Times New Roman" w:cs="Times New Roman"/>
          <w:b/>
          <w:bCs/>
          <w:sz w:val="28"/>
          <w:szCs w:val="28"/>
          <w:lang w:eastAsia="ru-RU"/>
        </w:rPr>
        <w:t xml:space="preserve"> </w:t>
      </w:r>
      <w:r w:rsidRPr="00AC28B6">
        <w:rPr>
          <w:rFonts w:ascii="Liberation Serif" w:eastAsia="Times New Roman" w:hAnsi="Liberation Serif" w:cs="Times New Roman"/>
          <w:sz w:val="28"/>
          <w:szCs w:val="28"/>
          <w:lang w:eastAsia="ru-RU"/>
        </w:rPr>
        <w:t>в новой редакции (прилагается).</w:t>
      </w:r>
      <w:proofErr w:type="gramEnd"/>
    </w:p>
    <w:p w:rsidR="00AC28B6" w:rsidRPr="00AC28B6" w:rsidRDefault="00AC28B6" w:rsidP="00AC28B6">
      <w:pPr>
        <w:numPr>
          <w:ilvl w:val="0"/>
          <w:numId w:val="1"/>
        </w:numPr>
        <w:spacing w:after="0" w:line="240" w:lineRule="auto"/>
        <w:ind w:left="0" w:right="83" w:firstLine="709"/>
        <w:jc w:val="both"/>
        <w:rPr>
          <w:rFonts w:ascii="Liberation Serif" w:eastAsia="Times New Roman" w:hAnsi="Liberation Serif" w:cs="Times New Roman"/>
          <w:sz w:val="28"/>
          <w:szCs w:val="28"/>
          <w:lang w:eastAsia="ru-RU"/>
        </w:rPr>
      </w:pPr>
      <w:proofErr w:type="gramStart"/>
      <w:r w:rsidRPr="00AC28B6">
        <w:rPr>
          <w:rFonts w:ascii="Liberation Serif" w:eastAsia="Times New Roman" w:hAnsi="Liberation Serif" w:cs="Times New Roman"/>
          <w:sz w:val="28"/>
          <w:szCs w:val="28"/>
          <w:lang w:eastAsia="ru-RU"/>
        </w:rPr>
        <w:t>Разместить утвержденную муниципальную Программу в государственной автоматизированной системе «Управление» в установ</w:t>
      </w:r>
      <w:proofErr w:type="gramEnd"/>
      <w:r w:rsidRPr="00AC28B6">
        <w:rPr>
          <w:rFonts w:ascii="Liberation Serif" w:eastAsia="Times New Roman" w:hAnsi="Liberation Serif" w:cs="Times New Roman"/>
          <w:sz w:val="28"/>
          <w:szCs w:val="28"/>
          <w:lang w:eastAsia="ru-RU"/>
        </w:rPr>
        <w:t>ленные сроки.</w:t>
      </w:r>
    </w:p>
    <w:p w:rsidR="00AC28B6" w:rsidRPr="00AC28B6" w:rsidRDefault="00AC28B6" w:rsidP="00AC28B6">
      <w:pPr>
        <w:numPr>
          <w:ilvl w:val="0"/>
          <w:numId w:val="1"/>
        </w:numPr>
        <w:spacing w:after="0" w:line="240" w:lineRule="auto"/>
        <w:ind w:left="0" w:right="83" w:firstLine="709"/>
        <w:jc w:val="both"/>
        <w:rPr>
          <w:rFonts w:ascii="Liberation Serif" w:eastAsia="Times New Roman" w:hAnsi="Liberation Serif" w:cs="Times New Roman"/>
          <w:sz w:val="28"/>
          <w:szCs w:val="28"/>
          <w:lang w:eastAsia="ru-RU"/>
        </w:rPr>
      </w:pPr>
      <w:r w:rsidRPr="00AC28B6">
        <w:rPr>
          <w:rFonts w:ascii="Liberation Serif" w:eastAsia="Times New Roman" w:hAnsi="Liberation Serif" w:cs="Times New Roman"/>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AC28B6">
        <w:rPr>
          <w:rFonts w:ascii="Liberation Serif" w:eastAsia="Times New Roman" w:hAnsi="Liberation Serif" w:cs="Times New Roman"/>
          <w:sz w:val="28"/>
          <w:szCs w:val="28"/>
          <w:lang w:eastAsia="ru-RU"/>
        </w:rPr>
        <w:t>.р</w:t>
      </w:r>
      <w:proofErr w:type="gramEnd"/>
      <w:r w:rsidRPr="00AC28B6">
        <w:rPr>
          <w:rFonts w:ascii="Liberation Serif" w:eastAsia="Times New Roman" w:hAnsi="Liberation Serif" w:cs="Times New Roman"/>
          <w:sz w:val="28"/>
          <w:szCs w:val="28"/>
          <w:lang w:eastAsia="ru-RU"/>
        </w:rPr>
        <w:t>ф), на официальном сайте городского округа (</w:t>
      </w:r>
      <w:r w:rsidRPr="00AC28B6">
        <w:rPr>
          <w:rFonts w:ascii="Liberation Serif" w:eastAsia="Times New Roman" w:hAnsi="Liberation Serif" w:cs="Times New Roman"/>
          <w:sz w:val="28"/>
          <w:szCs w:val="28"/>
          <w:lang w:val="en-US" w:eastAsia="ru-RU"/>
        </w:rPr>
        <w:t>http</w:t>
      </w:r>
      <w:r w:rsidRPr="00AC28B6">
        <w:rPr>
          <w:rFonts w:ascii="Liberation Serif" w:eastAsia="Times New Roman" w:hAnsi="Liberation Serif" w:cs="Times New Roman"/>
          <w:sz w:val="28"/>
          <w:szCs w:val="28"/>
          <w:lang w:eastAsia="ru-RU"/>
        </w:rPr>
        <w:t>://</w:t>
      </w:r>
      <w:r w:rsidRPr="00AC28B6">
        <w:rPr>
          <w:rFonts w:ascii="Liberation Serif" w:eastAsia="Times New Roman" w:hAnsi="Liberation Serif" w:cs="Times New Roman"/>
          <w:sz w:val="28"/>
          <w:szCs w:val="28"/>
          <w:lang w:val="en-US" w:eastAsia="ru-RU"/>
        </w:rPr>
        <w:t>movp</w:t>
      </w:r>
      <w:r w:rsidRPr="00AC28B6">
        <w:rPr>
          <w:rFonts w:ascii="Liberation Serif" w:eastAsia="Times New Roman" w:hAnsi="Liberation Serif" w:cs="Times New Roman"/>
          <w:sz w:val="28"/>
          <w:szCs w:val="28"/>
          <w:lang w:eastAsia="ru-RU"/>
        </w:rPr>
        <w:t>.</w:t>
      </w:r>
      <w:proofErr w:type="spellStart"/>
      <w:r w:rsidRPr="00AC28B6">
        <w:rPr>
          <w:rFonts w:ascii="Liberation Serif" w:eastAsia="Times New Roman" w:hAnsi="Liberation Serif" w:cs="Times New Roman"/>
          <w:sz w:val="28"/>
          <w:szCs w:val="28"/>
          <w:lang w:val="en-US" w:eastAsia="ru-RU"/>
        </w:rPr>
        <w:t>ru</w:t>
      </w:r>
      <w:proofErr w:type="spellEnd"/>
      <w:r w:rsidRPr="00AC28B6">
        <w:rPr>
          <w:rFonts w:ascii="Liberation Serif" w:eastAsia="Times New Roman" w:hAnsi="Liberation Serif" w:cs="Times New Roman"/>
          <w:sz w:val="28"/>
          <w:szCs w:val="28"/>
          <w:lang w:eastAsia="ru-RU"/>
        </w:rPr>
        <w:t>/).</w:t>
      </w:r>
    </w:p>
    <w:p w:rsidR="00AC28B6" w:rsidRPr="00AC28B6" w:rsidRDefault="00AC28B6" w:rsidP="00AC28B6">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proofErr w:type="gramStart"/>
      <w:r w:rsidRPr="00AC28B6">
        <w:rPr>
          <w:rFonts w:ascii="Liberation Serif" w:eastAsia="Times New Roman" w:hAnsi="Liberation Serif" w:cs="Times New Roman"/>
          <w:sz w:val="28"/>
          <w:szCs w:val="28"/>
          <w:lang w:eastAsia="ru-RU"/>
        </w:rPr>
        <w:t>Контроль за</w:t>
      </w:r>
      <w:proofErr w:type="gramEnd"/>
      <w:r w:rsidRPr="00AC28B6">
        <w:rPr>
          <w:rFonts w:ascii="Liberation Serif" w:eastAsia="Times New Roman" w:hAnsi="Liberation Serif" w:cs="Times New Roman"/>
          <w:sz w:val="28"/>
          <w:szCs w:val="28"/>
          <w:lang w:eastAsia="ru-RU"/>
        </w:rPr>
        <w:t xml:space="preserve"> исполнением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AC28B6">
        <w:rPr>
          <w:rFonts w:ascii="Liberation Serif" w:eastAsia="Times New Roman" w:hAnsi="Liberation Serif" w:cs="Times New Roman"/>
          <w:sz w:val="28"/>
          <w:szCs w:val="28"/>
          <w:lang w:eastAsia="ru-RU"/>
        </w:rPr>
        <w:t>Выгодского</w:t>
      </w:r>
      <w:proofErr w:type="spellEnd"/>
      <w:r w:rsidRPr="00AC28B6">
        <w:rPr>
          <w:rFonts w:ascii="Liberation Serif" w:eastAsia="Times New Roman" w:hAnsi="Liberation Serif" w:cs="Times New Roman"/>
          <w:sz w:val="28"/>
          <w:szCs w:val="28"/>
          <w:lang w:eastAsia="ru-RU"/>
        </w:rPr>
        <w:t xml:space="preserve"> П.Я.</w:t>
      </w:r>
    </w:p>
    <w:p w:rsidR="00AC28B6" w:rsidRPr="00AC28B6" w:rsidRDefault="00AC28B6" w:rsidP="00AC28B6">
      <w:pPr>
        <w:spacing w:after="0" w:line="240" w:lineRule="auto"/>
        <w:ind w:left="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AC28B6" w:rsidRPr="00AC28B6" w:rsidTr="00911A2C">
        <w:tc>
          <w:tcPr>
            <w:tcW w:w="6237" w:type="dxa"/>
            <w:vAlign w:val="bottom"/>
          </w:tcPr>
          <w:p w:rsidR="00AC28B6" w:rsidRPr="00AC28B6" w:rsidRDefault="00AC28B6" w:rsidP="00AC28B6">
            <w:pPr>
              <w:spacing w:after="0" w:line="240" w:lineRule="auto"/>
              <w:rPr>
                <w:rFonts w:ascii="Liberation Serif" w:eastAsia="Times New Roman" w:hAnsi="Liberation Serif" w:cs="Times New Roman"/>
                <w:sz w:val="28"/>
                <w:szCs w:val="28"/>
                <w:lang w:eastAsia="ru-RU"/>
              </w:rPr>
            </w:pPr>
            <w:r w:rsidRPr="00AC28B6">
              <w:rPr>
                <w:rFonts w:ascii="Liberation Serif" w:eastAsia="Times New Roman" w:hAnsi="Liberation Serif" w:cs="Times New Roman"/>
                <w:sz w:val="28"/>
                <w:szCs w:val="28"/>
                <w:lang w:eastAsia="ru-RU"/>
              </w:rPr>
              <w:t>Глава городского округа</w:t>
            </w:r>
          </w:p>
        </w:tc>
        <w:tc>
          <w:tcPr>
            <w:tcW w:w="3344" w:type="dxa"/>
            <w:vAlign w:val="bottom"/>
          </w:tcPr>
          <w:p w:rsidR="00AC28B6" w:rsidRPr="00AC28B6" w:rsidRDefault="00AC28B6" w:rsidP="00AC28B6">
            <w:pPr>
              <w:spacing w:after="0" w:line="240" w:lineRule="auto"/>
              <w:jc w:val="right"/>
              <w:rPr>
                <w:rFonts w:ascii="Liberation Serif" w:eastAsia="Times New Roman" w:hAnsi="Liberation Serif" w:cs="Times New Roman"/>
                <w:sz w:val="28"/>
                <w:szCs w:val="28"/>
                <w:lang w:eastAsia="ru-RU"/>
              </w:rPr>
            </w:pPr>
            <w:r w:rsidRPr="00AC28B6">
              <w:rPr>
                <w:rFonts w:ascii="Liberation Serif" w:eastAsia="Times New Roman" w:hAnsi="Liberation Serif" w:cs="Times New Roman"/>
                <w:sz w:val="28"/>
                <w:szCs w:val="28"/>
                <w:lang w:eastAsia="ru-RU"/>
              </w:rPr>
              <w:t>И.В. Соломин</w:t>
            </w:r>
          </w:p>
        </w:tc>
      </w:tr>
    </w:tbl>
    <w:p w:rsidR="00AC28B6" w:rsidRPr="00AC28B6" w:rsidRDefault="00AC28B6" w:rsidP="00AC28B6">
      <w:pPr>
        <w:snapToGrid w:val="0"/>
        <w:spacing w:after="0" w:line="240" w:lineRule="auto"/>
        <w:rPr>
          <w:rFonts w:ascii="Liberation Serif" w:eastAsia="Times New Roman" w:hAnsi="Liberation Serif" w:cs="Times New Roman"/>
          <w:sz w:val="20"/>
          <w:szCs w:val="20"/>
          <w:lang w:eastAsia="ru-RU"/>
        </w:rPr>
      </w:pPr>
    </w:p>
    <w:p w:rsidR="00EE6303" w:rsidRPr="00EE6303" w:rsidRDefault="00EE6303" w:rsidP="00EE6303">
      <w:pPr>
        <w:spacing w:after="0" w:line="240" w:lineRule="auto"/>
        <w:ind w:left="6521" w:hanging="851"/>
        <w:rPr>
          <w:rFonts w:ascii="Liberation Serif" w:eastAsia="Calibri" w:hAnsi="Liberation Serif" w:cs="Arial"/>
          <w:sz w:val="24"/>
          <w:szCs w:val="24"/>
        </w:rPr>
      </w:pPr>
      <w:r w:rsidRPr="00EE6303">
        <w:rPr>
          <w:rFonts w:ascii="Liberation Serif" w:eastAsia="Calibri" w:hAnsi="Liberation Serif" w:cs="Arial"/>
          <w:sz w:val="24"/>
          <w:szCs w:val="24"/>
        </w:rPr>
        <w:lastRenderedPageBreak/>
        <w:t>К постановлению администрации</w:t>
      </w:r>
    </w:p>
    <w:p w:rsidR="00EE6303" w:rsidRPr="00EE6303" w:rsidRDefault="00EE6303" w:rsidP="00EE6303">
      <w:pPr>
        <w:spacing w:after="0" w:line="240" w:lineRule="auto"/>
        <w:ind w:left="6521" w:hanging="851"/>
        <w:rPr>
          <w:rFonts w:ascii="Liberation Serif" w:eastAsia="Calibri" w:hAnsi="Liberation Serif" w:cs="Arial"/>
          <w:sz w:val="24"/>
          <w:szCs w:val="24"/>
        </w:rPr>
      </w:pPr>
      <w:r w:rsidRPr="00EE6303">
        <w:rPr>
          <w:rFonts w:ascii="Liberation Serif" w:eastAsia="Calibri" w:hAnsi="Liberation Serif" w:cs="Arial"/>
          <w:sz w:val="24"/>
          <w:szCs w:val="24"/>
        </w:rPr>
        <w:t>городского округа Верхняя Пышма</w:t>
      </w:r>
    </w:p>
    <w:p w:rsidR="00EE6303" w:rsidRPr="00EE6303" w:rsidRDefault="00EE6303" w:rsidP="00EE6303">
      <w:pPr>
        <w:tabs>
          <w:tab w:val="left" w:pos="8080"/>
        </w:tabs>
        <w:spacing w:after="0" w:line="240" w:lineRule="auto"/>
        <w:contextualSpacing/>
        <w:rPr>
          <w:rFonts w:ascii="Liberation Serif" w:eastAsia="Calibri" w:hAnsi="Liberation Serif" w:cs="Times New Roman"/>
        </w:rPr>
      </w:pPr>
      <w:r w:rsidRPr="00EE6303">
        <w:rPr>
          <w:rFonts w:ascii="Liberation Serif" w:eastAsia="Calibri" w:hAnsi="Liberation Serif" w:cs="Arial"/>
          <w:sz w:val="24"/>
          <w:szCs w:val="24"/>
        </w:rPr>
        <w:t xml:space="preserve">                                                                                               </w:t>
      </w:r>
      <w:proofErr w:type="gramStart"/>
      <w:r w:rsidRPr="00EE6303">
        <w:rPr>
          <w:rFonts w:ascii="Liberation Serif" w:eastAsia="Calibri" w:hAnsi="Liberation Serif" w:cs="Arial"/>
          <w:sz w:val="24"/>
          <w:szCs w:val="24"/>
        </w:rPr>
        <w:t>от</w:t>
      </w:r>
      <w:proofErr w:type="gramEnd"/>
      <w:r w:rsidRPr="00EE6303">
        <w:rPr>
          <w:rFonts w:ascii="Liberation Serif" w:eastAsia="Calibri" w:hAnsi="Liberation Serif" w:cs="Arial"/>
          <w:sz w:val="24"/>
          <w:szCs w:val="24"/>
        </w:rPr>
        <w:t xml:space="preserve"> _____</w:t>
      </w:r>
      <w:r>
        <w:rPr>
          <w:rFonts w:ascii="Liberation Serif" w:eastAsia="Calibri" w:hAnsi="Liberation Serif" w:cs="Arial"/>
          <w:sz w:val="24"/>
          <w:szCs w:val="24"/>
        </w:rPr>
        <w:t>проект</w:t>
      </w:r>
      <w:r w:rsidRPr="00EE6303">
        <w:rPr>
          <w:rFonts w:ascii="Liberation Serif" w:eastAsia="Calibri" w:hAnsi="Liberation Serif" w:cs="Arial"/>
          <w:sz w:val="24"/>
          <w:szCs w:val="24"/>
        </w:rPr>
        <w:t>__ № ________</w:t>
      </w:r>
      <w:r w:rsidRPr="00EE6303">
        <w:rPr>
          <w:rFonts w:ascii="Liberation Serif" w:eastAsia="Calibri" w:hAnsi="Liberation Serif" w:cs="Times New Roman"/>
        </w:rPr>
        <w:fldChar w:fldCharType="begin"/>
      </w:r>
      <w:r w:rsidRPr="00EE6303">
        <w:rPr>
          <w:rFonts w:ascii="Liberation Serif" w:eastAsia="Calibri" w:hAnsi="Liberation Serif" w:cs="Times New Roman"/>
        </w:rPr>
        <w:instrText xml:space="preserve"> LINK Excel.Sheet.8 "D:\\СОЦПОЛИТИКА\\РАЗНОЕ\\Документы для Н.А\\РОНСП ПАСПОРТ 2021.xls" "Sheet!R2C2:R89C6" \a \f 5 \h  \* MERGEFORMAT </w:instrText>
      </w:r>
      <w:r w:rsidRPr="00EE6303">
        <w:rPr>
          <w:rFonts w:ascii="Liberation Serif" w:eastAsia="Calibri" w:hAnsi="Liberation Serif" w:cs="Times New Roman"/>
        </w:rPr>
        <w:fldChar w:fldCharType="separate"/>
      </w:r>
    </w:p>
    <w:tbl>
      <w:tblPr>
        <w:tblStyle w:val="a7"/>
        <w:tblW w:w="5000" w:type="pct"/>
        <w:tblLook w:val="04A0" w:firstRow="1" w:lastRow="0" w:firstColumn="1" w:lastColumn="0" w:noHBand="0" w:noVBand="1"/>
      </w:tblPr>
      <w:tblGrid>
        <w:gridCol w:w="3112"/>
        <w:gridCol w:w="6685"/>
      </w:tblGrid>
      <w:tr w:rsidR="00EE6303" w:rsidRPr="00EE6303" w:rsidTr="00911A2C">
        <w:trPr>
          <w:trHeight w:val="1809"/>
        </w:trPr>
        <w:tc>
          <w:tcPr>
            <w:tcW w:w="5000" w:type="pct"/>
            <w:gridSpan w:val="2"/>
            <w:tcBorders>
              <w:top w:val="nil"/>
              <w:left w:val="nil"/>
              <w:right w:val="nil"/>
            </w:tcBorders>
            <w:hideMark/>
          </w:tcPr>
          <w:p w:rsidR="00EE6303" w:rsidRPr="00EE6303" w:rsidRDefault="00EE6303" w:rsidP="00EE6303">
            <w:pPr>
              <w:contextualSpacing/>
              <w:jc w:val="center"/>
              <w:rPr>
                <w:rFonts w:eastAsia="Calibri"/>
                <w:b/>
                <w:bCs/>
              </w:rPr>
            </w:pPr>
          </w:p>
          <w:p w:rsidR="00EE6303" w:rsidRPr="00EE6303" w:rsidRDefault="00EE6303" w:rsidP="00EE6303">
            <w:pPr>
              <w:contextualSpacing/>
              <w:jc w:val="center"/>
              <w:rPr>
                <w:rFonts w:eastAsia="Calibri"/>
                <w:b/>
                <w:bCs/>
              </w:rPr>
            </w:pPr>
          </w:p>
          <w:p w:rsidR="00EE6303" w:rsidRPr="00EE6303" w:rsidRDefault="00EE6303" w:rsidP="00EE6303">
            <w:pPr>
              <w:contextualSpacing/>
              <w:jc w:val="center"/>
              <w:rPr>
                <w:rFonts w:eastAsia="Calibri"/>
                <w:b/>
                <w:bCs/>
              </w:rPr>
            </w:pPr>
            <w:r w:rsidRPr="00EE6303">
              <w:rPr>
                <w:rFonts w:eastAsia="Calibri"/>
                <w:b/>
                <w:bCs/>
              </w:rPr>
              <w:t>ПАСПОРТ</w:t>
            </w:r>
          </w:p>
          <w:p w:rsidR="00EE6303" w:rsidRPr="00EE6303" w:rsidRDefault="00EE6303" w:rsidP="00EE6303">
            <w:pPr>
              <w:contextualSpacing/>
              <w:jc w:val="center"/>
              <w:rPr>
                <w:rFonts w:eastAsia="Calibri"/>
                <w:b/>
                <w:bCs/>
              </w:rPr>
            </w:pPr>
            <w:r w:rsidRPr="00EE6303">
              <w:rPr>
                <w:rFonts w:eastAsia="Calibri"/>
                <w:b/>
                <w:bCs/>
              </w:rPr>
              <w:t>муниципальной программы</w:t>
            </w:r>
          </w:p>
          <w:p w:rsidR="00EE6303" w:rsidRPr="00EE6303" w:rsidRDefault="00EE6303" w:rsidP="00EE6303">
            <w:pPr>
              <w:contextualSpacing/>
              <w:jc w:val="center"/>
              <w:rPr>
                <w:rFonts w:eastAsia="Calibri"/>
                <w:b/>
                <w:bCs/>
              </w:rPr>
            </w:pPr>
            <w:r w:rsidRPr="00EE6303">
              <w:rPr>
                <w:rFonts w:eastAsia="Calibri"/>
                <w:b/>
                <w:bCs/>
              </w:rPr>
              <w:t>«Развитие основных направлений социальной политики на территории городского округа Верхняя Пышма до 2024 года»</w:t>
            </w:r>
          </w:p>
        </w:tc>
      </w:tr>
      <w:tr w:rsidR="00EE6303" w:rsidRPr="00EE6303" w:rsidTr="00911A2C">
        <w:trPr>
          <w:trHeight w:val="882"/>
        </w:trPr>
        <w:tc>
          <w:tcPr>
            <w:tcW w:w="1588" w:type="pct"/>
            <w:hideMark/>
          </w:tcPr>
          <w:p w:rsidR="00EE6303" w:rsidRPr="00EE6303" w:rsidRDefault="00EE6303" w:rsidP="00EE6303">
            <w:pPr>
              <w:contextualSpacing/>
              <w:rPr>
                <w:rFonts w:eastAsia="Calibri"/>
              </w:rPr>
            </w:pPr>
            <w:r w:rsidRPr="00EE6303">
              <w:rPr>
                <w:rFonts w:eastAsia="Calibri"/>
              </w:rPr>
              <w:t>Ответственный исполнитель муниципальной программы</w:t>
            </w:r>
          </w:p>
        </w:tc>
        <w:tc>
          <w:tcPr>
            <w:tcW w:w="3412" w:type="pct"/>
            <w:hideMark/>
          </w:tcPr>
          <w:p w:rsidR="00EE6303" w:rsidRPr="00EE6303" w:rsidRDefault="00EE6303" w:rsidP="00EE6303">
            <w:pPr>
              <w:contextualSpacing/>
              <w:rPr>
                <w:rFonts w:eastAsia="Calibri"/>
              </w:rPr>
            </w:pPr>
            <w:r w:rsidRPr="00EE6303">
              <w:rPr>
                <w:rFonts w:eastAsia="Calibri"/>
              </w:rPr>
              <w:t>Администрация городского округа Верхняя Пышма</w:t>
            </w:r>
          </w:p>
        </w:tc>
      </w:tr>
      <w:tr w:rsidR="00EE6303" w:rsidRPr="00EE6303" w:rsidTr="00911A2C">
        <w:trPr>
          <w:trHeight w:val="683"/>
        </w:trPr>
        <w:tc>
          <w:tcPr>
            <w:tcW w:w="1588" w:type="pct"/>
            <w:hideMark/>
          </w:tcPr>
          <w:p w:rsidR="00EE6303" w:rsidRPr="00EE6303" w:rsidRDefault="00EE6303" w:rsidP="00EE6303">
            <w:pPr>
              <w:contextualSpacing/>
              <w:rPr>
                <w:rFonts w:eastAsia="Calibri"/>
              </w:rPr>
            </w:pPr>
            <w:r w:rsidRPr="00EE6303">
              <w:rPr>
                <w:rFonts w:eastAsia="Calibri"/>
              </w:rPr>
              <w:t>Сроки реализации муниципальной программы</w:t>
            </w:r>
          </w:p>
        </w:tc>
        <w:tc>
          <w:tcPr>
            <w:tcW w:w="3412" w:type="pct"/>
            <w:hideMark/>
          </w:tcPr>
          <w:p w:rsidR="00EE6303" w:rsidRPr="00EE6303" w:rsidRDefault="00EE6303" w:rsidP="00EE6303">
            <w:pPr>
              <w:contextualSpacing/>
              <w:rPr>
                <w:rFonts w:eastAsia="Calibri"/>
              </w:rPr>
            </w:pPr>
            <w:r w:rsidRPr="00EE6303">
              <w:rPr>
                <w:rFonts w:eastAsia="Calibri"/>
              </w:rPr>
              <w:t>2019 - 2024 годы</w:t>
            </w:r>
          </w:p>
        </w:tc>
      </w:tr>
      <w:tr w:rsidR="00EE6303" w:rsidRPr="00EE6303" w:rsidTr="00911A2C">
        <w:trPr>
          <w:trHeight w:val="706"/>
        </w:trPr>
        <w:tc>
          <w:tcPr>
            <w:tcW w:w="1588" w:type="pct"/>
            <w:vMerge w:val="restart"/>
            <w:hideMark/>
          </w:tcPr>
          <w:p w:rsidR="00EE6303" w:rsidRPr="00EE6303" w:rsidRDefault="00EE6303" w:rsidP="00EE6303">
            <w:pPr>
              <w:contextualSpacing/>
              <w:rPr>
                <w:rFonts w:eastAsia="Calibri"/>
              </w:rPr>
            </w:pPr>
            <w:r w:rsidRPr="00EE6303">
              <w:rPr>
                <w:rFonts w:eastAsia="Calibri"/>
              </w:rPr>
              <w:t>Цели и задачи муниципальной программы</w:t>
            </w:r>
          </w:p>
        </w:tc>
        <w:tc>
          <w:tcPr>
            <w:tcW w:w="3412" w:type="pct"/>
            <w:hideMark/>
          </w:tcPr>
          <w:p w:rsidR="00EE6303" w:rsidRPr="00EE6303" w:rsidRDefault="00EE6303" w:rsidP="00EE6303">
            <w:pPr>
              <w:contextualSpacing/>
              <w:rPr>
                <w:rFonts w:eastAsia="Calibri"/>
              </w:rPr>
            </w:pPr>
            <w:r w:rsidRPr="00EE6303">
              <w:rPr>
                <w:rFonts w:eastAsia="Calibri"/>
              </w:rPr>
              <w:t xml:space="preserve">Цель 1. Оказание дополнительных </w:t>
            </w:r>
            <w:proofErr w:type="gramStart"/>
            <w:r w:rsidRPr="00EE6303">
              <w:rPr>
                <w:rFonts w:eastAsia="Calibri"/>
              </w:rPr>
              <w:t>мер социальной поддержки отдельных категорий граждан городского округа</w:t>
            </w:r>
            <w:proofErr w:type="gramEnd"/>
            <w:r w:rsidRPr="00EE6303">
              <w:rPr>
                <w:rFonts w:eastAsia="Calibri"/>
              </w:rPr>
              <w:t xml:space="preserve"> Верхняя Пышма</w:t>
            </w:r>
          </w:p>
        </w:tc>
      </w:tr>
      <w:tr w:rsidR="00EE6303" w:rsidRPr="00EE6303" w:rsidTr="00911A2C">
        <w:trPr>
          <w:trHeight w:val="788"/>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1.1. Предоставление гражданам и семьям, оказавшимся в трудной жизненной ситуации социальной поддержки в денежной форме</w:t>
            </w:r>
          </w:p>
        </w:tc>
      </w:tr>
      <w:tr w:rsidR="00EE6303" w:rsidRPr="00EE6303" w:rsidTr="00911A2C">
        <w:trPr>
          <w:trHeight w:val="70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1.2. Обеспечение выплат ежемесячного денежного вознаграждения Почетным гражданам городского округа Верхняя Пышма</w:t>
            </w:r>
          </w:p>
        </w:tc>
      </w:tr>
      <w:tr w:rsidR="00EE6303" w:rsidRPr="00EE6303" w:rsidTr="00911A2C">
        <w:trPr>
          <w:trHeight w:val="1349"/>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EE6303" w:rsidRPr="00EE6303" w:rsidTr="00911A2C">
        <w:trPr>
          <w:trHeight w:val="83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1.4. Повышение социальной и общественной активности граждан старшего поколения городского округа Верхняя Пышма</w:t>
            </w:r>
          </w:p>
        </w:tc>
      </w:tr>
      <w:tr w:rsidR="00EE6303" w:rsidRPr="00EE6303" w:rsidTr="00911A2C">
        <w:trPr>
          <w:trHeight w:val="842"/>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EE6303" w:rsidRPr="00EE6303" w:rsidTr="00911A2C">
        <w:trPr>
          <w:trHeight w:val="840"/>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2.1. Реализация мероприятий, направленных на снижение заболеваемости, связанных со средствами специфической профилактики</w:t>
            </w:r>
          </w:p>
        </w:tc>
      </w:tr>
      <w:tr w:rsidR="00EE6303" w:rsidRPr="00EE6303" w:rsidTr="00911A2C">
        <w:trPr>
          <w:trHeight w:val="569"/>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2.2. Организация неспецифической профилактики для предотвращения присасывания клещей - переносчиков к людям</w:t>
            </w:r>
          </w:p>
        </w:tc>
      </w:tr>
      <w:tr w:rsidR="00EE6303" w:rsidRPr="00EE6303" w:rsidTr="00911A2C">
        <w:trPr>
          <w:trHeight w:val="1116"/>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EE6303" w:rsidRPr="00EE6303" w:rsidTr="00911A2C">
        <w:trPr>
          <w:trHeight w:val="1132"/>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EE6303" w:rsidRPr="00EE6303" w:rsidTr="00911A2C">
        <w:trPr>
          <w:trHeight w:val="836"/>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Цель 4. Повышение доступности объектов и услуг для инвалидов и маломобильных групп населения городского округа Верхняя Пышма</w:t>
            </w:r>
          </w:p>
        </w:tc>
      </w:tr>
      <w:tr w:rsidR="00EE6303" w:rsidRPr="00EE6303" w:rsidTr="00911A2C">
        <w:trPr>
          <w:trHeight w:val="835"/>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EE6303" w:rsidRPr="00EE6303" w:rsidTr="00911A2C">
        <w:trPr>
          <w:trHeight w:val="548"/>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4.2. Повышение доступности и качества услуг, содействие социальной интеграции инвалидов в общество</w:t>
            </w:r>
          </w:p>
        </w:tc>
      </w:tr>
      <w:tr w:rsidR="00EE6303" w:rsidRPr="00EE6303" w:rsidTr="00911A2C">
        <w:trPr>
          <w:trHeight w:val="1115"/>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EE6303" w:rsidRPr="00EE6303" w:rsidTr="00911A2C">
        <w:trPr>
          <w:trHeight w:val="704"/>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4.4. Развитие системы работы для детей с ограниченными возможностями здоровья в муниципальных образовательных организациях</w:t>
            </w:r>
          </w:p>
        </w:tc>
      </w:tr>
      <w:tr w:rsidR="00EE6303" w:rsidRPr="00EE6303" w:rsidTr="00911A2C">
        <w:trPr>
          <w:trHeight w:val="1070"/>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Цель 5. Предоставление государственной поддержки в решении жилищной проблемы молодым семьям, признанным в установленном </w:t>
            </w:r>
            <w:proofErr w:type="gramStart"/>
            <w:r w:rsidRPr="00EE6303">
              <w:rPr>
                <w:rFonts w:eastAsia="Calibri"/>
              </w:rPr>
              <w:t>порядке</w:t>
            </w:r>
            <w:proofErr w:type="gramEnd"/>
            <w:r w:rsidRPr="00EE6303">
              <w:rPr>
                <w:rFonts w:eastAsia="Calibri"/>
              </w:rPr>
              <w:t xml:space="preserve"> нуждающимися в улучшении жилищных условий</w:t>
            </w:r>
          </w:p>
        </w:tc>
      </w:tr>
      <w:tr w:rsidR="00EE6303" w:rsidRPr="00EE6303" w:rsidTr="00911A2C">
        <w:trPr>
          <w:trHeight w:val="1270"/>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5.1. Обеспечение предоставления молодым семьям — участникам программы социальных выплат на приобретение жилья экономического класса или строительство индивидуального жилого дома экономического класса (далее — социальные выплаты)</w:t>
            </w:r>
          </w:p>
        </w:tc>
      </w:tr>
      <w:tr w:rsidR="00EE6303" w:rsidRPr="00EE6303" w:rsidTr="00911A2C">
        <w:trPr>
          <w:trHeight w:val="1118"/>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EE6303" w:rsidRPr="00EE6303" w:rsidTr="00911A2C">
        <w:trPr>
          <w:trHeight w:val="695"/>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Задача 6.1. Повышение качества оказания муниципальных услуг (работ) в социальной сфере</w:t>
            </w:r>
          </w:p>
        </w:tc>
      </w:tr>
      <w:tr w:rsidR="00EE6303" w:rsidRPr="00EE6303" w:rsidTr="00911A2C">
        <w:trPr>
          <w:trHeight w:val="846"/>
        </w:trPr>
        <w:tc>
          <w:tcPr>
            <w:tcW w:w="1588" w:type="pct"/>
            <w:vMerge w:val="restart"/>
            <w:hideMark/>
          </w:tcPr>
          <w:p w:rsidR="00EE6303" w:rsidRPr="00EE6303" w:rsidRDefault="00EE6303" w:rsidP="00EE6303">
            <w:pPr>
              <w:contextualSpacing/>
              <w:rPr>
                <w:rFonts w:eastAsia="Calibri"/>
              </w:rPr>
            </w:pPr>
            <w:r w:rsidRPr="00EE6303">
              <w:rPr>
                <w:rFonts w:eastAsia="Calibri"/>
              </w:rPr>
              <w:t xml:space="preserve">Перечень подпрограмм муниципальной программы (при их наличии) </w:t>
            </w:r>
          </w:p>
        </w:tc>
        <w:tc>
          <w:tcPr>
            <w:tcW w:w="3412" w:type="pct"/>
            <w:hideMark/>
          </w:tcPr>
          <w:p w:rsidR="00EE6303" w:rsidRPr="00EE6303" w:rsidRDefault="00EE6303" w:rsidP="00EE6303">
            <w:pPr>
              <w:contextualSpacing/>
              <w:rPr>
                <w:rFonts w:eastAsia="Calibri"/>
              </w:rPr>
            </w:pPr>
            <w:r w:rsidRPr="00EE6303">
              <w:rPr>
                <w:rFonts w:eastAsia="Calibri"/>
              </w:rPr>
              <w:t>1. «Дополнительные меры социальной поддержки отдельных категорий граждан городского округа Верхняя Пышма до 2024 года»</w:t>
            </w:r>
          </w:p>
        </w:tc>
      </w:tr>
      <w:tr w:rsidR="00EE6303" w:rsidRPr="00EE6303" w:rsidTr="00911A2C">
        <w:trPr>
          <w:trHeight w:val="547"/>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2. «Профилактика инфекционных заболеваний в городском округе Верхняя Пышма до 2024 года»</w:t>
            </w:r>
          </w:p>
        </w:tc>
      </w:tr>
      <w:tr w:rsidR="00EE6303" w:rsidRPr="00EE6303" w:rsidTr="00911A2C">
        <w:trPr>
          <w:trHeight w:val="710"/>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3. «Комплексные меры по ограничению распространения социально значимых заболеваний на территории городского округа Верхняя Пышма до 2024 года»</w:t>
            </w:r>
          </w:p>
        </w:tc>
      </w:tr>
      <w:tr w:rsidR="00EE6303" w:rsidRPr="00EE6303" w:rsidTr="00911A2C">
        <w:trPr>
          <w:trHeight w:val="637"/>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4. «Доступная среда на территории городского округа Верхняя Пышма до 2024 года»</w:t>
            </w:r>
          </w:p>
        </w:tc>
      </w:tr>
      <w:tr w:rsidR="00EE6303" w:rsidRPr="00EE6303" w:rsidTr="00911A2C">
        <w:trPr>
          <w:trHeight w:val="703"/>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5. «Обеспечение жильем молодых семей городского округа Верхняя Пышма до 2024 года»</w:t>
            </w:r>
          </w:p>
        </w:tc>
      </w:tr>
      <w:tr w:rsidR="00EE6303" w:rsidRPr="00EE6303" w:rsidTr="00911A2C">
        <w:trPr>
          <w:trHeight w:val="840"/>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r>
      <w:tr w:rsidR="00EE6303" w:rsidRPr="00EE6303" w:rsidTr="00911A2C">
        <w:trPr>
          <w:trHeight w:val="555"/>
        </w:trPr>
        <w:tc>
          <w:tcPr>
            <w:tcW w:w="1588" w:type="pct"/>
            <w:vMerge w:val="restart"/>
            <w:hideMark/>
          </w:tcPr>
          <w:p w:rsidR="00EE6303" w:rsidRPr="00EE6303" w:rsidRDefault="00EE6303" w:rsidP="00EE6303">
            <w:pPr>
              <w:contextualSpacing/>
              <w:rPr>
                <w:rFonts w:eastAsia="Calibri"/>
              </w:rPr>
            </w:pPr>
            <w:r w:rsidRPr="00EE6303">
              <w:rPr>
                <w:rFonts w:eastAsia="Calibri"/>
              </w:rPr>
              <w:t xml:space="preserve">Перечень основных целевых показателей муниципальной программы </w:t>
            </w:r>
          </w:p>
        </w:tc>
        <w:tc>
          <w:tcPr>
            <w:tcW w:w="3412" w:type="pct"/>
            <w:hideMark/>
          </w:tcPr>
          <w:p w:rsidR="00EE6303" w:rsidRPr="00EE6303" w:rsidRDefault="00EE6303" w:rsidP="00EE6303">
            <w:pPr>
              <w:contextualSpacing/>
              <w:rPr>
                <w:rFonts w:eastAsia="Calibri"/>
              </w:rPr>
            </w:pPr>
            <w:r w:rsidRPr="00EE6303">
              <w:rPr>
                <w:rFonts w:eastAsia="Calibri"/>
              </w:rPr>
              <w:t>1. Количество граждан, получивших дополнительные меры социальной поддержки</w:t>
            </w:r>
          </w:p>
        </w:tc>
      </w:tr>
      <w:tr w:rsidR="00EE6303" w:rsidRPr="00EE6303" w:rsidTr="00911A2C">
        <w:trPr>
          <w:trHeight w:val="850"/>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2. Количество  участников ВОВ, тружеников тыла, получивших ко дню Победы, ко дню Пожилого человека материальную помощь</w:t>
            </w:r>
          </w:p>
        </w:tc>
      </w:tr>
      <w:tr w:rsidR="00EE6303" w:rsidRPr="00EE6303" w:rsidTr="00911A2C">
        <w:trPr>
          <w:trHeight w:val="55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3. Количество граждан, получивших компенсации расходов на оплату жилого помещения и коммунальных услуг</w:t>
            </w:r>
          </w:p>
        </w:tc>
      </w:tr>
      <w:tr w:rsidR="00EE6303" w:rsidRPr="00EE6303" w:rsidTr="00911A2C">
        <w:trPr>
          <w:trHeight w:val="70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4. Количество граждан, получивших оплату жилого помещения и коммунальных услуг, за счет субвенции из федерального бюджета</w:t>
            </w:r>
          </w:p>
        </w:tc>
      </w:tr>
      <w:tr w:rsidR="00EE6303" w:rsidRPr="00EE6303" w:rsidTr="00911A2C">
        <w:trPr>
          <w:trHeight w:val="64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5. Количество граждан, получивших субсидии на оплату жилого помещения и коммунальных услуг</w:t>
            </w:r>
          </w:p>
        </w:tc>
      </w:tr>
      <w:tr w:rsidR="00EE6303" w:rsidRPr="00EE6303" w:rsidTr="00911A2C">
        <w:trPr>
          <w:trHeight w:val="1115"/>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6. 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r>
      <w:tr w:rsidR="00EE6303" w:rsidRPr="00EE6303" w:rsidTr="00911A2C">
        <w:trPr>
          <w:trHeight w:val="973"/>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7. 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r>
      <w:tr w:rsidR="00EE6303" w:rsidRPr="00EE6303" w:rsidTr="00911A2C">
        <w:trPr>
          <w:trHeight w:val="844"/>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8. Количество социально – значимых мероприятий для граждан, нуждающихся в дополнительных мерах социальной поддержки  </w:t>
            </w:r>
          </w:p>
        </w:tc>
      </w:tr>
      <w:tr w:rsidR="00EE6303" w:rsidRPr="00EE6303" w:rsidTr="00911A2C">
        <w:trPr>
          <w:trHeight w:val="842"/>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9. Количество оказанных услуг по организации работы с объединениями ветеранов, расположенных на территории городского округа Верхняя Пышма</w:t>
            </w:r>
          </w:p>
        </w:tc>
      </w:tr>
      <w:tr w:rsidR="00EE6303" w:rsidRPr="00EE6303" w:rsidTr="00911A2C">
        <w:trPr>
          <w:trHeight w:val="1549"/>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10. Количество детей, охваченных </w:t>
            </w:r>
            <w:proofErr w:type="spellStart"/>
            <w:r w:rsidRPr="00EE6303">
              <w:rPr>
                <w:rFonts w:eastAsia="Calibri"/>
              </w:rPr>
              <w:t>паразитологическим</w:t>
            </w:r>
            <w:proofErr w:type="spellEnd"/>
            <w:r w:rsidRPr="00EE6303">
              <w:rPr>
                <w:rFonts w:eastAsia="Calibri"/>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r>
      <w:tr w:rsidR="00EE6303" w:rsidRPr="00EE6303" w:rsidTr="00911A2C">
        <w:trPr>
          <w:trHeight w:val="834"/>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11. 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r>
      <w:tr w:rsidR="00EE6303" w:rsidRPr="00EE6303" w:rsidTr="00911A2C">
        <w:trPr>
          <w:trHeight w:val="846"/>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12. Количество детей городского округа Верхняя Пышма в возрасте от 6 до 12 лет охваченных профилактическими прививками   против гепатита</w:t>
            </w:r>
            <w:proofErr w:type="gramStart"/>
            <w:r w:rsidRPr="00EE6303">
              <w:rPr>
                <w:rFonts w:eastAsia="Calibri"/>
              </w:rPr>
              <w:t xml:space="preserve"> А</w:t>
            </w:r>
            <w:proofErr w:type="gramEnd"/>
          </w:p>
        </w:tc>
      </w:tr>
      <w:tr w:rsidR="00EE6303" w:rsidRPr="00EE6303" w:rsidTr="00911A2C">
        <w:trPr>
          <w:trHeight w:val="56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13. Площадь территории муниципальных учреждений обработанных </w:t>
            </w:r>
            <w:proofErr w:type="spellStart"/>
            <w:r w:rsidRPr="00EE6303">
              <w:rPr>
                <w:rFonts w:eastAsia="Calibri"/>
              </w:rPr>
              <w:t>аккарицидными</w:t>
            </w:r>
            <w:proofErr w:type="spellEnd"/>
            <w:r w:rsidRPr="00EE6303">
              <w:rPr>
                <w:rFonts w:eastAsia="Calibri"/>
              </w:rPr>
              <w:t xml:space="preserve"> средствами</w:t>
            </w:r>
          </w:p>
        </w:tc>
      </w:tr>
      <w:tr w:rsidR="00EE6303" w:rsidRPr="00EE6303" w:rsidTr="00911A2C">
        <w:trPr>
          <w:trHeight w:val="555"/>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14. Площадь открытых территорий, на которых проведены </w:t>
            </w:r>
            <w:proofErr w:type="spellStart"/>
            <w:r w:rsidRPr="00EE6303">
              <w:rPr>
                <w:rFonts w:eastAsia="Calibri"/>
              </w:rPr>
              <w:t>дератизационные</w:t>
            </w:r>
            <w:proofErr w:type="spellEnd"/>
            <w:r w:rsidRPr="00EE6303">
              <w:rPr>
                <w:rFonts w:eastAsia="Calibri"/>
              </w:rPr>
              <w:t xml:space="preserve"> работы</w:t>
            </w:r>
          </w:p>
        </w:tc>
      </w:tr>
      <w:tr w:rsidR="00EE6303" w:rsidRPr="00EE6303" w:rsidTr="00911A2C">
        <w:trPr>
          <w:trHeight w:val="549"/>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15. Площадь помещений муниципальных учреждений, охваченных дератизацией и дезинсекцией</w:t>
            </w:r>
          </w:p>
        </w:tc>
      </w:tr>
      <w:tr w:rsidR="00EE6303" w:rsidRPr="00EE6303" w:rsidTr="00911A2C">
        <w:trPr>
          <w:trHeight w:val="57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16. Уровень охвата населения в возрасте 15-49 лет профилактическими программами по ВИЧ-инфекции</w:t>
            </w:r>
          </w:p>
        </w:tc>
      </w:tr>
      <w:tr w:rsidR="00EE6303" w:rsidRPr="00EE6303" w:rsidTr="00911A2C">
        <w:trPr>
          <w:trHeight w:val="834"/>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17. Количество распространенных информационных материалов по профилактике ВИЧ-инфекции, туберкулеза и  наркомании</w:t>
            </w:r>
          </w:p>
        </w:tc>
      </w:tr>
      <w:tr w:rsidR="00EE6303" w:rsidRPr="00EE6303" w:rsidTr="00911A2C">
        <w:trPr>
          <w:trHeight w:val="562"/>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18. Количество спортивно - массовых и культурно - досуговых мероприятий для инвалидов и маломобильных групп населения</w:t>
            </w:r>
          </w:p>
        </w:tc>
      </w:tr>
      <w:tr w:rsidR="00EE6303" w:rsidRPr="00EE6303" w:rsidTr="00911A2C">
        <w:trPr>
          <w:trHeight w:val="543"/>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19. Количество инвалидов, систематически занимающихся физкультурой и спортом</w:t>
            </w:r>
          </w:p>
        </w:tc>
      </w:tr>
      <w:tr w:rsidR="00EE6303" w:rsidRPr="00EE6303" w:rsidTr="00911A2C">
        <w:trPr>
          <w:trHeight w:val="848"/>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20. 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r>
      <w:tr w:rsidR="00EE6303" w:rsidRPr="00EE6303" w:rsidTr="00911A2C">
        <w:trPr>
          <w:trHeight w:val="846"/>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21. 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r>
      <w:tr w:rsidR="00EE6303" w:rsidRPr="00EE6303" w:rsidTr="00911A2C">
        <w:trPr>
          <w:trHeight w:val="1114"/>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22. 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r>
      <w:tr w:rsidR="00EE6303" w:rsidRPr="00EE6303" w:rsidTr="00911A2C">
        <w:trPr>
          <w:trHeight w:val="846"/>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23. Доля инвалидов, положительно оценивающих отношение населения к проблемам инвалидов (от общей </w:t>
            </w:r>
            <w:proofErr w:type="gramStart"/>
            <w:r w:rsidRPr="00EE6303">
              <w:rPr>
                <w:rFonts w:eastAsia="Calibri"/>
              </w:rPr>
              <w:t>численности</w:t>
            </w:r>
            <w:proofErr w:type="gramEnd"/>
            <w:r w:rsidRPr="00EE6303">
              <w:rPr>
                <w:rFonts w:eastAsia="Calibri"/>
              </w:rPr>
              <w:t xml:space="preserve"> опрошенных инвалидов)</w:t>
            </w:r>
          </w:p>
        </w:tc>
      </w:tr>
      <w:tr w:rsidR="00EE6303" w:rsidRPr="00EE6303" w:rsidTr="00911A2C">
        <w:trPr>
          <w:trHeight w:val="56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 xml:space="preserve">24. Количество учреждений общего образования, создавших условия для инклюзивного образования </w:t>
            </w:r>
          </w:p>
        </w:tc>
      </w:tr>
      <w:tr w:rsidR="00EE6303" w:rsidRPr="00EE6303" w:rsidTr="00911A2C">
        <w:trPr>
          <w:trHeight w:val="831"/>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25. Количество молодых семей, нуждающихся в улучшении жилищных условий, которым предоставлены социальные выплаты</w:t>
            </w:r>
          </w:p>
        </w:tc>
      </w:tr>
      <w:tr w:rsidR="00EE6303" w:rsidRPr="00EE6303" w:rsidTr="00911A2C">
        <w:trPr>
          <w:trHeight w:val="705"/>
        </w:trPr>
        <w:tc>
          <w:tcPr>
            <w:tcW w:w="1588" w:type="pct"/>
            <w:vMerge/>
            <w:hideMark/>
          </w:tcPr>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26. Достижение целевых показателей муниципальной программы</w:t>
            </w:r>
          </w:p>
        </w:tc>
      </w:tr>
      <w:tr w:rsidR="00EE6303" w:rsidRPr="00EE6303" w:rsidTr="00911A2C">
        <w:trPr>
          <w:trHeight w:val="2244"/>
        </w:trPr>
        <w:tc>
          <w:tcPr>
            <w:tcW w:w="1588" w:type="pct"/>
            <w:hideMark/>
          </w:tcPr>
          <w:p w:rsidR="00EE6303" w:rsidRPr="00EE6303" w:rsidRDefault="00EE6303" w:rsidP="00EE6303">
            <w:pPr>
              <w:contextualSpacing/>
              <w:rPr>
                <w:rFonts w:eastAsia="Calibri"/>
              </w:rPr>
            </w:pPr>
            <w:proofErr w:type="spellStart"/>
            <w:r w:rsidRPr="00EE6303">
              <w:rPr>
                <w:rFonts w:eastAsia="Calibri"/>
              </w:rPr>
              <w:t>Обьем</w:t>
            </w:r>
            <w:proofErr w:type="spellEnd"/>
            <w:r w:rsidRPr="00EE6303">
              <w:rPr>
                <w:rFonts w:eastAsia="Calibri"/>
              </w:rPr>
              <w:t xml:space="preserve"> финансирования</w:t>
            </w:r>
          </w:p>
          <w:p w:rsidR="00EE6303" w:rsidRPr="00EE6303" w:rsidRDefault="00EE6303" w:rsidP="00EE6303">
            <w:pPr>
              <w:contextualSpacing/>
              <w:rPr>
                <w:rFonts w:eastAsia="Calibri"/>
              </w:rPr>
            </w:pPr>
            <w:r w:rsidRPr="00EE6303">
              <w:rPr>
                <w:rFonts w:eastAsia="Calibri"/>
              </w:rPr>
              <w:t>муниципальной</w:t>
            </w:r>
          </w:p>
          <w:p w:rsidR="00EE6303" w:rsidRPr="00EE6303" w:rsidRDefault="00EE6303" w:rsidP="00EE6303">
            <w:pPr>
              <w:contextualSpacing/>
              <w:rPr>
                <w:rFonts w:eastAsia="Calibri"/>
              </w:rPr>
            </w:pPr>
            <w:r w:rsidRPr="00EE6303">
              <w:rPr>
                <w:rFonts w:eastAsia="Calibri"/>
              </w:rPr>
              <w:t>программы по годам</w:t>
            </w:r>
          </w:p>
          <w:p w:rsidR="00EE6303" w:rsidRPr="00EE6303" w:rsidRDefault="00EE6303" w:rsidP="00EE6303">
            <w:pPr>
              <w:contextualSpacing/>
              <w:rPr>
                <w:rFonts w:eastAsia="Calibri"/>
              </w:rPr>
            </w:pPr>
            <w:r w:rsidRPr="00EE6303">
              <w:rPr>
                <w:rFonts w:eastAsia="Calibri"/>
              </w:rPr>
              <w:t>реализации, тыс. рублей</w:t>
            </w:r>
          </w:p>
        </w:tc>
        <w:tc>
          <w:tcPr>
            <w:tcW w:w="3412" w:type="pct"/>
            <w:hideMark/>
          </w:tcPr>
          <w:p w:rsidR="00EE6303" w:rsidRPr="00EE6303" w:rsidRDefault="00EE6303" w:rsidP="00EE6303">
            <w:pPr>
              <w:contextualSpacing/>
              <w:rPr>
                <w:rFonts w:eastAsia="Calibri"/>
              </w:rPr>
            </w:pPr>
            <w:r w:rsidRPr="00EE6303">
              <w:rPr>
                <w:rFonts w:eastAsia="Calibri"/>
              </w:rPr>
              <w:t>ВСЕГО:</w:t>
            </w:r>
          </w:p>
          <w:p w:rsidR="00EE6303" w:rsidRPr="00EE6303" w:rsidRDefault="00EE6303" w:rsidP="00EE6303">
            <w:pPr>
              <w:contextualSpacing/>
              <w:rPr>
                <w:rFonts w:eastAsia="Calibri"/>
              </w:rPr>
            </w:pPr>
            <w:r w:rsidRPr="00EE6303">
              <w:rPr>
                <w:rFonts w:eastAsia="Calibri"/>
              </w:rPr>
              <w:t>1 097 134,1 тыс. рублей</w:t>
            </w:r>
          </w:p>
          <w:p w:rsidR="00EE6303" w:rsidRPr="00EE6303" w:rsidRDefault="00EE6303" w:rsidP="00EE6303">
            <w:pPr>
              <w:contextualSpacing/>
              <w:rPr>
                <w:rFonts w:eastAsia="Calibri"/>
              </w:rPr>
            </w:pPr>
            <w:r w:rsidRPr="00EE6303">
              <w:rPr>
                <w:rFonts w:eastAsia="Calibri"/>
              </w:rPr>
              <w:t>в том числе:</w:t>
            </w:r>
          </w:p>
          <w:p w:rsidR="00EE6303" w:rsidRPr="00EE6303" w:rsidRDefault="00EE6303" w:rsidP="00EE6303">
            <w:pPr>
              <w:contextualSpacing/>
              <w:rPr>
                <w:rFonts w:eastAsia="Calibri"/>
              </w:rPr>
            </w:pPr>
            <w:proofErr w:type="gramStart"/>
            <w:r w:rsidRPr="00EE6303">
              <w:rPr>
                <w:rFonts w:eastAsia="Calibri"/>
              </w:rPr>
              <w:t>2019 год - 189 913,2 тыс. рублей,</w:t>
            </w:r>
            <w:r w:rsidRPr="00EE6303">
              <w:rPr>
                <w:rFonts w:eastAsia="Calibri"/>
              </w:rPr>
              <w:br/>
              <w:t>2020 год - 189 703,5 тыс. рублей,</w:t>
            </w:r>
            <w:r w:rsidRPr="00EE6303">
              <w:rPr>
                <w:rFonts w:eastAsia="Calibri"/>
              </w:rPr>
              <w:br/>
              <w:t>2021 год - 181 591,9 тыс. рублей,</w:t>
            </w:r>
            <w:r w:rsidRPr="00EE6303">
              <w:rPr>
                <w:rFonts w:eastAsia="Calibri"/>
              </w:rPr>
              <w:br/>
              <w:t>2022 год - 181 856,9 тыс. рублей,</w:t>
            </w:r>
            <w:r w:rsidRPr="00EE6303">
              <w:rPr>
                <w:rFonts w:eastAsia="Calibri"/>
              </w:rPr>
              <w:br/>
              <w:t>2023 год - 187 595,4 тыс. рублей,</w:t>
            </w:r>
            <w:r w:rsidRPr="00EE6303">
              <w:rPr>
                <w:rFonts w:eastAsia="Calibri"/>
              </w:rPr>
              <w:br/>
              <w:t>2024 год - 166 473,2 тыс. рублей</w:t>
            </w:r>
            <w:proofErr w:type="gramEnd"/>
          </w:p>
        </w:tc>
      </w:tr>
      <w:tr w:rsidR="00EE6303" w:rsidRPr="00EE6303" w:rsidTr="00911A2C">
        <w:trPr>
          <w:trHeight w:val="2646"/>
        </w:trPr>
        <w:tc>
          <w:tcPr>
            <w:tcW w:w="1588" w:type="pct"/>
            <w:hideMark/>
          </w:tcPr>
          <w:p w:rsidR="00EE6303" w:rsidRPr="00EE6303" w:rsidRDefault="00EE6303" w:rsidP="00EE6303">
            <w:pPr>
              <w:contextualSpacing/>
              <w:rPr>
                <w:rFonts w:eastAsia="Calibri"/>
              </w:rPr>
            </w:pPr>
            <w:r w:rsidRPr="00EE6303">
              <w:rPr>
                <w:rFonts w:eastAsia="Calibri"/>
              </w:rPr>
              <w:t> </w:t>
            </w:r>
          </w:p>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из них:</w:t>
            </w:r>
          </w:p>
          <w:p w:rsidR="00EE6303" w:rsidRPr="00EE6303" w:rsidRDefault="00EE6303" w:rsidP="00EE6303">
            <w:pPr>
              <w:contextualSpacing/>
              <w:rPr>
                <w:rFonts w:eastAsia="Calibri"/>
              </w:rPr>
            </w:pPr>
            <w:r w:rsidRPr="00EE6303">
              <w:rPr>
                <w:rFonts w:eastAsia="Calibri"/>
              </w:rPr>
              <w:t>областной бюджет</w:t>
            </w:r>
          </w:p>
          <w:p w:rsidR="00EE6303" w:rsidRPr="00EE6303" w:rsidRDefault="00EE6303" w:rsidP="00EE6303">
            <w:pPr>
              <w:contextualSpacing/>
              <w:rPr>
                <w:rFonts w:eastAsia="Calibri"/>
              </w:rPr>
            </w:pPr>
            <w:r w:rsidRPr="00EE6303">
              <w:rPr>
                <w:rFonts w:eastAsia="Calibri"/>
              </w:rPr>
              <w:t>796 219,6 тыс. рублей</w:t>
            </w:r>
          </w:p>
          <w:p w:rsidR="00EE6303" w:rsidRPr="00EE6303" w:rsidRDefault="00EE6303" w:rsidP="00EE6303">
            <w:pPr>
              <w:contextualSpacing/>
              <w:rPr>
                <w:rFonts w:eastAsia="Calibri"/>
              </w:rPr>
            </w:pPr>
            <w:r w:rsidRPr="00EE6303">
              <w:rPr>
                <w:rFonts w:eastAsia="Calibri"/>
              </w:rPr>
              <w:t>в том числе:</w:t>
            </w:r>
          </w:p>
          <w:p w:rsidR="00EE6303" w:rsidRPr="00EE6303" w:rsidRDefault="00EE6303" w:rsidP="00EE6303">
            <w:pPr>
              <w:contextualSpacing/>
              <w:rPr>
                <w:rFonts w:eastAsia="Calibri"/>
              </w:rPr>
            </w:pPr>
            <w:proofErr w:type="gramStart"/>
            <w:r w:rsidRPr="00EE6303">
              <w:rPr>
                <w:rFonts w:eastAsia="Calibri"/>
              </w:rPr>
              <w:t>2019 год - 136 264,6 тыс. рублей,</w:t>
            </w:r>
            <w:r w:rsidRPr="00EE6303">
              <w:rPr>
                <w:rFonts w:eastAsia="Calibri"/>
              </w:rPr>
              <w:br/>
              <w:t>2020 год - 138 214,0 тыс. рублей,</w:t>
            </w:r>
            <w:r w:rsidRPr="00EE6303">
              <w:rPr>
                <w:rFonts w:eastAsia="Calibri"/>
              </w:rPr>
              <w:br/>
              <w:t>2021 год - 134 070,3 тыс. рублей,</w:t>
            </w:r>
            <w:r w:rsidRPr="00EE6303">
              <w:rPr>
                <w:rFonts w:eastAsia="Calibri"/>
              </w:rPr>
              <w:br/>
              <w:t>2022 год - 134 342,2 тыс. рублей,</w:t>
            </w:r>
            <w:r w:rsidRPr="00EE6303">
              <w:rPr>
                <w:rFonts w:eastAsia="Calibri"/>
              </w:rPr>
              <w:br/>
              <w:t>2023 год - 139 717,7 тыс. рублей,</w:t>
            </w:r>
            <w:r w:rsidRPr="00EE6303">
              <w:rPr>
                <w:rFonts w:eastAsia="Calibri"/>
              </w:rPr>
              <w:br/>
              <w:t>2024 год - 113 611,1 тыс. рублей</w:t>
            </w:r>
            <w:proofErr w:type="gramEnd"/>
          </w:p>
        </w:tc>
      </w:tr>
      <w:tr w:rsidR="00EE6303" w:rsidRPr="00EE6303" w:rsidTr="00911A2C">
        <w:trPr>
          <w:trHeight w:val="2271"/>
        </w:trPr>
        <w:tc>
          <w:tcPr>
            <w:tcW w:w="1588" w:type="pct"/>
            <w:hideMark/>
          </w:tcPr>
          <w:p w:rsidR="00EE6303" w:rsidRPr="00EE6303" w:rsidRDefault="00EE6303" w:rsidP="00EE6303">
            <w:pPr>
              <w:contextualSpacing/>
              <w:rPr>
                <w:rFonts w:eastAsia="Calibri"/>
              </w:rPr>
            </w:pPr>
            <w:r w:rsidRPr="00EE6303">
              <w:rPr>
                <w:rFonts w:eastAsia="Calibri"/>
              </w:rPr>
              <w:t> </w:t>
            </w:r>
          </w:p>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федеральный бюджет</w:t>
            </w:r>
          </w:p>
          <w:p w:rsidR="00EE6303" w:rsidRPr="00EE6303" w:rsidRDefault="00EE6303" w:rsidP="00EE6303">
            <w:pPr>
              <w:contextualSpacing/>
              <w:rPr>
                <w:rFonts w:eastAsia="Calibri"/>
              </w:rPr>
            </w:pPr>
            <w:r w:rsidRPr="00EE6303">
              <w:rPr>
                <w:rFonts w:eastAsia="Calibri"/>
              </w:rPr>
              <w:t>178 536,7 тыс. рублей</w:t>
            </w:r>
          </w:p>
          <w:p w:rsidR="00EE6303" w:rsidRPr="00EE6303" w:rsidRDefault="00EE6303" w:rsidP="00EE6303">
            <w:pPr>
              <w:contextualSpacing/>
              <w:rPr>
                <w:rFonts w:eastAsia="Calibri"/>
              </w:rPr>
            </w:pPr>
            <w:r w:rsidRPr="00EE6303">
              <w:rPr>
                <w:rFonts w:eastAsia="Calibri"/>
              </w:rPr>
              <w:t>в том числе:</w:t>
            </w:r>
          </w:p>
          <w:p w:rsidR="00EE6303" w:rsidRPr="00EE6303" w:rsidRDefault="00EE6303" w:rsidP="00EE6303">
            <w:pPr>
              <w:contextualSpacing/>
              <w:rPr>
                <w:rFonts w:eastAsia="Calibri"/>
              </w:rPr>
            </w:pPr>
            <w:proofErr w:type="gramStart"/>
            <w:r w:rsidRPr="00EE6303">
              <w:rPr>
                <w:rFonts w:eastAsia="Calibri"/>
              </w:rPr>
              <w:t>2019 год - 34 102,4 тыс. рублей,</w:t>
            </w:r>
            <w:r w:rsidRPr="00EE6303">
              <w:rPr>
                <w:rFonts w:eastAsia="Calibri"/>
              </w:rPr>
              <w:br/>
              <w:t>2020 год - 31 124,4 тыс. рублей,</w:t>
            </w:r>
            <w:r w:rsidRPr="00EE6303">
              <w:rPr>
                <w:rFonts w:eastAsia="Calibri"/>
              </w:rPr>
              <w:br/>
              <w:t>2021 год - 27 108,2 тыс. рублей,</w:t>
            </w:r>
            <w:r w:rsidRPr="00EE6303">
              <w:rPr>
                <w:rFonts w:eastAsia="Calibri"/>
              </w:rPr>
              <w:br/>
              <w:t>2022 год - 27 100,7 тыс. рублей,</w:t>
            </w:r>
            <w:r w:rsidRPr="00EE6303">
              <w:rPr>
                <w:rFonts w:eastAsia="Calibri"/>
              </w:rPr>
              <w:br/>
              <w:t>2023 год - 27 100,7 тыс. рублей,</w:t>
            </w:r>
            <w:r w:rsidRPr="00EE6303">
              <w:rPr>
                <w:rFonts w:eastAsia="Calibri"/>
              </w:rPr>
              <w:br/>
              <w:t>2024 год - 32 000,0 тыс. рублей</w:t>
            </w:r>
            <w:proofErr w:type="gramEnd"/>
          </w:p>
        </w:tc>
      </w:tr>
      <w:tr w:rsidR="00EE6303" w:rsidRPr="00EE6303" w:rsidTr="00911A2C">
        <w:trPr>
          <w:trHeight w:val="2389"/>
        </w:trPr>
        <w:tc>
          <w:tcPr>
            <w:tcW w:w="1588" w:type="pct"/>
            <w:hideMark/>
          </w:tcPr>
          <w:p w:rsidR="00EE6303" w:rsidRPr="00EE6303" w:rsidRDefault="00EE6303" w:rsidP="00EE6303">
            <w:pPr>
              <w:contextualSpacing/>
              <w:rPr>
                <w:rFonts w:eastAsia="Calibri"/>
              </w:rPr>
            </w:pPr>
            <w:r w:rsidRPr="00EE6303">
              <w:rPr>
                <w:rFonts w:eastAsia="Calibri"/>
              </w:rPr>
              <w:t> </w:t>
            </w:r>
          </w:p>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местный бюджет</w:t>
            </w:r>
          </w:p>
          <w:p w:rsidR="00EE6303" w:rsidRPr="00EE6303" w:rsidRDefault="00EE6303" w:rsidP="00EE6303">
            <w:pPr>
              <w:contextualSpacing/>
              <w:rPr>
                <w:rFonts w:eastAsia="Calibri"/>
              </w:rPr>
            </w:pPr>
            <w:r w:rsidRPr="00EE6303">
              <w:rPr>
                <w:rFonts w:eastAsia="Calibri"/>
              </w:rPr>
              <w:t>122 377,8 тыс. рублей</w:t>
            </w:r>
          </w:p>
          <w:p w:rsidR="00EE6303" w:rsidRPr="00EE6303" w:rsidRDefault="00EE6303" w:rsidP="00EE6303">
            <w:pPr>
              <w:contextualSpacing/>
              <w:rPr>
                <w:rFonts w:eastAsia="Calibri"/>
              </w:rPr>
            </w:pPr>
            <w:r w:rsidRPr="00EE6303">
              <w:rPr>
                <w:rFonts w:eastAsia="Calibri"/>
              </w:rPr>
              <w:t>в том числе:</w:t>
            </w:r>
          </w:p>
          <w:p w:rsidR="00EE6303" w:rsidRPr="00EE6303" w:rsidRDefault="00EE6303" w:rsidP="00EE6303">
            <w:pPr>
              <w:contextualSpacing/>
              <w:rPr>
                <w:rFonts w:eastAsia="Calibri"/>
              </w:rPr>
            </w:pPr>
            <w:proofErr w:type="gramStart"/>
            <w:r w:rsidRPr="00EE6303">
              <w:rPr>
                <w:rFonts w:eastAsia="Calibri"/>
              </w:rPr>
              <w:t>2019 год - 19 546,2 тыс. рублей,</w:t>
            </w:r>
            <w:r w:rsidRPr="00EE6303">
              <w:rPr>
                <w:rFonts w:eastAsia="Calibri"/>
              </w:rPr>
              <w:br/>
              <w:t>2020 год - 20 365,1 тыс. рублей,</w:t>
            </w:r>
            <w:r w:rsidRPr="00EE6303">
              <w:rPr>
                <w:rFonts w:eastAsia="Calibri"/>
              </w:rPr>
              <w:br/>
              <w:t>2021 год - 20 413,4 тыс. рублей,</w:t>
            </w:r>
            <w:r w:rsidRPr="00EE6303">
              <w:rPr>
                <w:rFonts w:eastAsia="Calibri"/>
              </w:rPr>
              <w:br/>
              <w:t>2022 год - 20 414,0 тыс. рублей,</w:t>
            </w:r>
            <w:r w:rsidRPr="00EE6303">
              <w:rPr>
                <w:rFonts w:eastAsia="Calibri"/>
              </w:rPr>
              <w:br/>
              <w:t>2023 год - 20 777,0 тыс. рублей,</w:t>
            </w:r>
            <w:r w:rsidRPr="00EE6303">
              <w:rPr>
                <w:rFonts w:eastAsia="Calibri"/>
              </w:rPr>
              <w:br/>
              <w:t>2024 год - 20 862,1 тыс. рублей</w:t>
            </w:r>
            <w:proofErr w:type="gramEnd"/>
          </w:p>
        </w:tc>
      </w:tr>
      <w:tr w:rsidR="00EE6303" w:rsidRPr="00EE6303" w:rsidTr="00911A2C">
        <w:trPr>
          <w:trHeight w:val="2254"/>
        </w:trPr>
        <w:tc>
          <w:tcPr>
            <w:tcW w:w="1588" w:type="pct"/>
            <w:hideMark/>
          </w:tcPr>
          <w:p w:rsidR="00EE6303" w:rsidRPr="00EE6303" w:rsidRDefault="00EE6303" w:rsidP="00EE6303">
            <w:pPr>
              <w:contextualSpacing/>
              <w:rPr>
                <w:rFonts w:eastAsia="Calibri"/>
              </w:rPr>
            </w:pPr>
            <w:r w:rsidRPr="00EE6303">
              <w:rPr>
                <w:rFonts w:eastAsia="Calibri"/>
              </w:rPr>
              <w:lastRenderedPageBreak/>
              <w:t> </w:t>
            </w:r>
          </w:p>
          <w:p w:rsidR="00EE6303" w:rsidRPr="00EE6303" w:rsidRDefault="00EE6303" w:rsidP="00EE6303">
            <w:pPr>
              <w:contextualSpacing/>
              <w:rPr>
                <w:rFonts w:eastAsia="Calibri"/>
              </w:rPr>
            </w:pPr>
          </w:p>
        </w:tc>
        <w:tc>
          <w:tcPr>
            <w:tcW w:w="3412" w:type="pct"/>
            <w:hideMark/>
          </w:tcPr>
          <w:p w:rsidR="00EE6303" w:rsidRPr="00EE6303" w:rsidRDefault="00EE6303" w:rsidP="00EE6303">
            <w:pPr>
              <w:contextualSpacing/>
              <w:rPr>
                <w:rFonts w:eastAsia="Calibri"/>
              </w:rPr>
            </w:pPr>
            <w:r w:rsidRPr="00EE6303">
              <w:rPr>
                <w:rFonts w:eastAsia="Calibri"/>
              </w:rPr>
              <w:t>внебюджетные источники</w:t>
            </w:r>
          </w:p>
          <w:p w:rsidR="00EE6303" w:rsidRPr="00EE6303" w:rsidRDefault="00EE6303" w:rsidP="00EE6303">
            <w:pPr>
              <w:contextualSpacing/>
              <w:rPr>
                <w:rFonts w:eastAsia="Calibri"/>
              </w:rPr>
            </w:pPr>
            <w:r w:rsidRPr="00EE6303">
              <w:rPr>
                <w:rFonts w:eastAsia="Calibri"/>
              </w:rPr>
              <w:t>0,0 тыс. рублей</w:t>
            </w:r>
          </w:p>
          <w:p w:rsidR="00EE6303" w:rsidRPr="00EE6303" w:rsidRDefault="00EE6303" w:rsidP="00EE6303">
            <w:pPr>
              <w:contextualSpacing/>
              <w:rPr>
                <w:rFonts w:eastAsia="Calibri"/>
              </w:rPr>
            </w:pPr>
            <w:r w:rsidRPr="00EE6303">
              <w:rPr>
                <w:rFonts w:eastAsia="Calibri"/>
              </w:rPr>
              <w:t>в том числе:</w:t>
            </w:r>
          </w:p>
          <w:p w:rsidR="00EE6303" w:rsidRPr="00EE6303" w:rsidRDefault="00EE6303" w:rsidP="00EE6303">
            <w:pPr>
              <w:contextualSpacing/>
              <w:rPr>
                <w:rFonts w:eastAsia="Calibri"/>
              </w:rPr>
            </w:pPr>
            <w:proofErr w:type="gramStart"/>
            <w:r w:rsidRPr="00EE6303">
              <w:rPr>
                <w:rFonts w:eastAsia="Calibri"/>
              </w:rPr>
              <w:t>2019 год - 0,0 тыс. рублей,</w:t>
            </w:r>
            <w:r w:rsidRPr="00EE6303">
              <w:rPr>
                <w:rFonts w:eastAsia="Calibri"/>
              </w:rPr>
              <w:br/>
              <w:t>2020 год - 0,0 тыс. рублей,</w:t>
            </w:r>
            <w:r w:rsidRPr="00EE6303">
              <w:rPr>
                <w:rFonts w:eastAsia="Calibri"/>
              </w:rPr>
              <w:br/>
              <w:t>2021 год - 0,0 тыс. рублей,</w:t>
            </w:r>
            <w:r w:rsidRPr="00EE6303">
              <w:rPr>
                <w:rFonts w:eastAsia="Calibri"/>
              </w:rPr>
              <w:br/>
              <w:t>2022 год - 0,0 тыс. рублей,</w:t>
            </w:r>
            <w:r w:rsidRPr="00EE6303">
              <w:rPr>
                <w:rFonts w:eastAsia="Calibri"/>
              </w:rPr>
              <w:br/>
              <w:t>2023 год - 0,0 тыс. рублей,</w:t>
            </w:r>
            <w:r w:rsidRPr="00EE6303">
              <w:rPr>
                <w:rFonts w:eastAsia="Calibri"/>
              </w:rPr>
              <w:br/>
              <w:t>2024 год - 0,0 тыс. рублей</w:t>
            </w:r>
            <w:proofErr w:type="gramEnd"/>
          </w:p>
        </w:tc>
      </w:tr>
      <w:tr w:rsidR="00EE6303" w:rsidRPr="00EE6303" w:rsidTr="00911A2C">
        <w:trPr>
          <w:trHeight w:val="1535"/>
        </w:trPr>
        <w:tc>
          <w:tcPr>
            <w:tcW w:w="1588" w:type="pct"/>
            <w:hideMark/>
          </w:tcPr>
          <w:p w:rsidR="00EE6303" w:rsidRPr="00EE6303" w:rsidRDefault="00EE6303" w:rsidP="00EE6303">
            <w:pPr>
              <w:contextualSpacing/>
              <w:rPr>
                <w:rFonts w:eastAsia="Calibri"/>
              </w:rPr>
            </w:pPr>
            <w:r w:rsidRPr="00EE6303">
              <w:rPr>
                <w:rFonts w:eastAsia="Calibri"/>
              </w:rPr>
              <w:t>Адрес размещения</w:t>
            </w:r>
          </w:p>
          <w:p w:rsidR="00EE6303" w:rsidRPr="00EE6303" w:rsidRDefault="00EE6303" w:rsidP="00EE6303">
            <w:pPr>
              <w:contextualSpacing/>
              <w:rPr>
                <w:rFonts w:eastAsia="Calibri"/>
              </w:rPr>
            </w:pPr>
            <w:r w:rsidRPr="00EE6303">
              <w:rPr>
                <w:rFonts w:eastAsia="Calibri"/>
              </w:rPr>
              <w:t>муниципальной</w:t>
            </w:r>
          </w:p>
          <w:p w:rsidR="00EE6303" w:rsidRPr="00EE6303" w:rsidRDefault="00EE6303" w:rsidP="00EE6303">
            <w:pPr>
              <w:contextualSpacing/>
              <w:rPr>
                <w:rFonts w:eastAsia="Calibri"/>
              </w:rPr>
            </w:pPr>
            <w:r w:rsidRPr="00EE6303">
              <w:rPr>
                <w:rFonts w:eastAsia="Calibri"/>
              </w:rPr>
              <w:t xml:space="preserve">программы </w:t>
            </w:r>
            <w:proofErr w:type="gramStart"/>
            <w:r w:rsidRPr="00EE6303">
              <w:rPr>
                <w:rFonts w:eastAsia="Calibri"/>
              </w:rPr>
              <w:t>в</w:t>
            </w:r>
            <w:proofErr w:type="gramEnd"/>
          </w:p>
          <w:p w:rsidR="00EE6303" w:rsidRPr="00EE6303" w:rsidRDefault="00EE6303" w:rsidP="00EE6303">
            <w:pPr>
              <w:contextualSpacing/>
              <w:rPr>
                <w:rFonts w:eastAsia="Calibri"/>
              </w:rPr>
            </w:pPr>
            <w:r w:rsidRPr="00EE6303">
              <w:rPr>
                <w:rFonts w:eastAsia="Calibri"/>
              </w:rPr>
              <w:t>информационно-</w:t>
            </w:r>
          </w:p>
          <w:p w:rsidR="00EE6303" w:rsidRPr="00EE6303" w:rsidRDefault="00EE6303" w:rsidP="00EE6303">
            <w:pPr>
              <w:contextualSpacing/>
              <w:rPr>
                <w:rFonts w:eastAsia="Calibri"/>
              </w:rPr>
            </w:pPr>
            <w:r w:rsidRPr="00EE6303">
              <w:rPr>
                <w:rFonts w:eastAsia="Calibri"/>
              </w:rPr>
              <w:t>-телекоммуникационной</w:t>
            </w:r>
          </w:p>
          <w:p w:rsidR="00EE6303" w:rsidRPr="00EE6303" w:rsidRDefault="00EE6303" w:rsidP="00EE6303">
            <w:pPr>
              <w:contextualSpacing/>
              <w:rPr>
                <w:rFonts w:eastAsia="Calibri"/>
              </w:rPr>
            </w:pPr>
            <w:r w:rsidRPr="00EE6303">
              <w:rPr>
                <w:rFonts w:eastAsia="Calibri"/>
              </w:rPr>
              <w:t>сети Интернет</w:t>
            </w:r>
          </w:p>
        </w:tc>
        <w:tc>
          <w:tcPr>
            <w:tcW w:w="3412" w:type="pct"/>
            <w:hideMark/>
          </w:tcPr>
          <w:p w:rsidR="00EE6303" w:rsidRPr="00EE6303" w:rsidRDefault="00EE6303" w:rsidP="00EE6303">
            <w:pPr>
              <w:contextualSpacing/>
              <w:rPr>
                <w:rFonts w:eastAsia="Calibri"/>
              </w:rPr>
            </w:pPr>
            <w:r w:rsidRPr="00EE6303">
              <w:rPr>
                <w:rFonts w:eastAsia="Calibri"/>
              </w:rPr>
              <w:t>http://movp.munrus.ru/</w:t>
            </w:r>
          </w:p>
          <w:p w:rsidR="00EE6303" w:rsidRPr="00EE6303" w:rsidRDefault="00EE6303" w:rsidP="00EE6303">
            <w:pPr>
              <w:contextualSpacing/>
              <w:rPr>
                <w:rFonts w:eastAsia="Calibri"/>
              </w:rPr>
            </w:pPr>
          </w:p>
        </w:tc>
      </w:tr>
    </w:tbl>
    <w:p w:rsidR="00EE6303" w:rsidRPr="00EE6303" w:rsidRDefault="00EE6303" w:rsidP="00EE6303">
      <w:pPr>
        <w:spacing w:after="0" w:line="240" w:lineRule="auto"/>
        <w:contextualSpacing/>
        <w:rPr>
          <w:rFonts w:ascii="Liberation Serif" w:eastAsia="Calibri" w:hAnsi="Liberation Serif" w:cs="Times New Roman"/>
        </w:rPr>
      </w:pPr>
      <w:r w:rsidRPr="00EE6303">
        <w:rPr>
          <w:rFonts w:ascii="Liberation Serif" w:eastAsia="Calibri" w:hAnsi="Liberation Serif" w:cs="Times New Roman"/>
        </w:rPr>
        <w:fldChar w:fldCharType="end"/>
      </w:r>
    </w:p>
    <w:p w:rsidR="00E4264B" w:rsidRDefault="00E4264B"/>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Pr="00EE6303" w:rsidRDefault="00EE6303" w:rsidP="00EE6303">
      <w:pPr>
        <w:spacing w:after="0" w:line="240" w:lineRule="auto"/>
        <w:ind w:left="6521" w:hanging="851"/>
        <w:rPr>
          <w:rFonts w:ascii="Liberation Serif" w:eastAsia="Calibri" w:hAnsi="Liberation Serif" w:cs="Arial"/>
          <w:sz w:val="24"/>
          <w:szCs w:val="24"/>
        </w:rPr>
      </w:pPr>
      <w:r w:rsidRPr="00EE6303">
        <w:rPr>
          <w:rFonts w:ascii="Liberation Serif" w:eastAsia="Calibri" w:hAnsi="Liberation Serif" w:cs="Arial"/>
          <w:sz w:val="24"/>
          <w:szCs w:val="24"/>
        </w:rPr>
        <w:lastRenderedPageBreak/>
        <w:t>К постановлению администрации</w:t>
      </w:r>
    </w:p>
    <w:p w:rsidR="00EE6303" w:rsidRPr="00EE6303" w:rsidRDefault="00EE6303" w:rsidP="00EE6303">
      <w:pPr>
        <w:spacing w:after="0" w:line="240" w:lineRule="auto"/>
        <w:ind w:left="6521" w:hanging="851"/>
        <w:rPr>
          <w:rFonts w:ascii="Liberation Serif" w:eastAsia="Calibri" w:hAnsi="Liberation Serif" w:cs="Arial"/>
          <w:sz w:val="24"/>
          <w:szCs w:val="24"/>
        </w:rPr>
      </w:pPr>
      <w:r w:rsidRPr="00EE6303">
        <w:rPr>
          <w:rFonts w:ascii="Liberation Serif" w:eastAsia="Calibri" w:hAnsi="Liberation Serif" w:cs="Arial"/>
          <w:sz w:val="24"/>
          <w:szCs w:val="24"/>
        </w:rPr>
        <w:t>городского округа Верхняя Пышма</w:t>
      </w:r>
    </w:p>
    <w:p w:rsidR="00EE6303" w:rsidRPr="00EE6303" w:rsidRDefault="00EE6303" w:rsidP="00EE6303">
      <w:pPr>
        <w:widowControl w:val="0"/>
        <w:suppressLineNumbers/>
        <w:suppressAutoHyphens/>
        <w:autoSpaceDE w:val="0"/>
        <w:autoSpaceDN w:val="0"/>
        <w:adjustRightInd w:val="0"/>
        <w:spacing w:after="0" w:line="240" w:lineRule="auto"/>
        <w:jc w:val="center"/>
        <w:outlineLvl w:val="0"/>
        <w:rPr>
          <w:rFonts w:ascii="Liberation Serif" w:eastAsia="Times New Roman" w:hAnsi="Liberation Serif" w:cs="Times New Roman"/>
          <w:b/>
          <w:bCs/>
          <w:sz w:val="28"/>
          <w:szCs w:val="28"/>
          <w:lang w:eastAsia="ru-RU"/>
        </w:rPr>
      </w:pPr>
      <w:r w:rsidRPr="00EE6303">
        <w:rPr>
          <w:rFonts w:ascii="Liberation Serif" w:eastAsia="Calibri" w:hAnsi="Liberation Serif" w:cs="Arial"/>
          <w:sz w:val="24"/>
          <w:szCs w:val="24"/>
        </w:rPr>
        <w:t xml:space="preserve">                                                                                        </w:t>
      </w:r>
      <w:proofErr w:type="gramStart"/>
      <w:r w:rsidRPr="00EE6303">
        <w:rPr>
          <w:rFonts w:ascii="Liberation Serif" w:eastAsia="Calibri" w:hAnsi="Liberation Serif" w:cs="Arial"/>
          <w:sz w:val="24"/>
          <w:szCs w:val="24"/>
        </w:rPr>
        <w:t>от</w:t>
      </w:r>
      <w:proofErr w:type="gramEnd"/>
      <w:r w:rsidRPr="00EE6303">
        <w:rPr>
          <w:rFonts w:ascii="Liberation Serif" w:eastAsia="Calibri" w:hAnsi="Liberation Serif" w:cs="Arial"/>
          <w:sz w:val="24"/>
          <w:szCs w:val="24"/>
        </w:rPr>
        <w:t xml:space="preserve"> ___</w:t>
      </w:r>
      <w:r>
        <w:rPr>
          <w:rFonts w:ascii="Liberation Serif" w:eastAsia="Calibri" w:hAnsi="Liberation Serif" w:cs="Arial"/>
          <w:sz w:val="24"/>
          <w:szCs w:val="24"/>
        </w:rPr>
        <w:t>проект</w:t>
      </w:r>
      <w:r w:rsidRPr="00EE6303">
        <w:rPr>
          <w:rFonts w:ascii="Liberation Serif" w:eastAsia="Calibri" w:hAnsi="Liberation Serif" w:cs="Arial"/>
          <w:sz w:val="24"/>
          <w:szCs w:val="24"/>
        </w:rPr>
        <w:t>_______ № ________</w:t>
      </w:r>
    </w:p>
    <w:p w:rsidR="00EE6303" w:rsidRPr="00EE6303" w:rsidRDefault="00EE6303" w:rsidP="00EE6303">
      <w:pPr>
        <w:widowControl w:val="0"/>
        <w:suppressLineNumbers/>
        <w:suppressAutoHyphens/>
        <w:autoSpaceDE w:val="0"/>
        <w:autoSpaceDN w:val="0"/>
        <w:adjustRightInd w:val="0"/>
        <w:spacing w:after="0" w:line="240" w:lineRule="auto"/>
        <w:jc w:val="center"/>
        <w:outlineLvl w:val="0"/>
        <w:rPr>
          <w:rFonts w:ascii="Liberation Serif" w:eastAsia="Times New Roman" w:hAnsi="Liberation Serif" w:cs="Times New Roman"/>
          <w:b/>
          <w:bCs/>
          <w:sz w:val="28"/>
          <w:szCs w:val="28"/>
          <w:lang w:eastAsia="ru-RU"/>
        </w:rPr>
      </w:pPr>
    </w:p>
    <w:p w:rsidR="00EE6303" w:rsidRPr="00EE6303" w:rsidRDefault="00EE6303" w:rsidP="00EE6303">
      <w:pPr>
        <w:widowControl w:val="0"/>
        <w:suppressLineNumbers/>
        <w:suppressAutoHyphens/>
        <w:autoSpaceDE w:val="0"/>
        <w:autoSpaceDN w:val="0"/>
        <w:adjustRightInd w:val="0"/>
        <w:spacing w:after="0" w:line="240" w:lineRule="auto"/>
        <w:jc w:val="center"/>
        <w:outlineLvl w:val="0"/>
        <w:rPr>
          <w:rFonts w:ascii="Liberation Serif" w:eastAsia="Times New Roman" w:hAnsi="Liberation Serif" w:cs="Times New Roman"/>
          <w:b/>
          <w:bCs/>
          <w:sz w:val="28"/>
          <w:szCs w:val="28"/>
          <w:lang w:eastAsia="ru-RU"/>
        </w:rPr>
      </w:pPr>
    </w:p>
    <w:p w:rsidR="00EE6303" w:rsidRPr="00EE6303" w:rsidRDefault="00EE6303" w:rsidP="00EE6303">
      <w:pPr>
        <w:widowControl w:val="0"/>
        <w:suppressLineNumbers/>
        <w:suppressAutoHyphens/>
        <w:autoSpaceDE w:val="0"/>
        <w:autoSpaceDN w:val="0"/>
        <w:adjustRightInd w:val="0"/>
        <w:spacing w:after="0" w:line="240" w:lineRule="auto"/>
        <w:jc w:val="center"/>
        <w:outlineLvl w:val="0"/>
        <w:rPr>
          <w:rFonts w:ascii="Liberation Serif" w:eastAsia="Times New Roman" w:hAnsi="Liberation Serif" w:cs="Times New Roman"/>
          <w:b/>
          <w:bCs/>
          <w:sz w:val="28"/>
          <w:szCs w:val="28"/>
          <w:lang w:eastAsia="ru-RU"/>
        </w:rPr>
      </w:pPr>
      <w:r w:rsidRPr="00EE6303">
        <w:rPr>
          <w:rFonts w:ascii="Liberation Serif" w:eastAsia="Times New Roman" w:hAnsi="Liberation Serif" w:cs="Times New Roman"/>
          <w:b/>
          <w:bCs/>
          <w:sz w:val="28"/>
          <w:szCs w:val="28"/>
          <w:lang w:eastAsia="ru-RU"/>
        </w:rPr>
        <w:t>МЕТОДИКА</w:t>
      </w:r>
    </w:p>
    <w:p w:rsidR="00EE6303" w:rsidRPr="00EE6303" w:rsidRDefault="00EE6303" w:rsidP="00EE6303">
      <w:pPr>
        <w:spacing w:after="0" w:line="0" w:lineRule="atLeast"/>
        <w:jc w:val="center"/>
        <w:rPr>
          <w:rFonts w:ascii="Liberation Serif" w:eastAsia="Times New Roman" w:hAnsi="Liberation Serif" w:cs="Times New Roman"/>
          <w:b/>
          <w:sz w:val="28"/>
          <w:szCs w:val="28"/>
          <w:lang w:eastAsia="ru-RU"/>
        </w:rPr>
      </w:pPr>
      <w:r w:rsidRPr="00EE6303">
        <w:rPr>
          <w:rFonts w:ascii="Liberation Serif" w:eastAsia="Times New Roman" w:hAnsi="Liberation Serif" w:cs="Times New Roman"/>
          <w:b/>
          <w:bCs/>
          <w:sz w:val="28"/>
          <w:szCs w:val="28"/>
          <w:lang w:eastAsia="ru-RU"/>
        </w:rPr>
        <w:t xml:space="preserve">расчета значений целевых показателей муниципальной программы </w:t>
      </w:r>
      <w:r w:rsidRPr="00EE6303">
        <w:rPr>
          <w:rFonts w:ascii="Liberation Serif" w:eastAsia="Times New Roman" w:hAnsi="Liberation Serif" w:cs="Times New Roman"/>
          <w:b/>
          <w:sz w:val="28"/>
          <w:szCs w:val="28"/>
          <w:lang w:eastAsia="ru-RU"/>
        </w:rPr>
        <w:t>«Развитие основных направлений социальной политики на территории городского округа Верхняя Пышма до 2024 года»</w:t>
      </w:r>
    </w:p>
    <w:p w:rsidR="00EE6303" w:rsidRPr="00EE6303" w:rsidRDefault="00EE6303" w:rsidP="00EE6303">
      <w:pPr>
        <w:spacing w:after="0" w:line="0" w:lineRule="atLeast"/>
        <w:jc w:val="center"/>
        <w:rPr>
          <w:rFonts w:ascii="Liberation Serif" w:eastAsia="Times New Roman" w:hAnsi="Liberation Serif" w:cs="Times New Roman"/>
          <w:b/>
          <w:sz w:val="28"/>
          <w:szCs w:val="28"/>
          <w:lang w:eastAsia="ru-RU"/>
        </w:rPr>
      </w:pPr>
    </w:p>
    <w:p w:rsidR="00EE6303" w:rsidRPr="00EE6303" w:rsidRDefault="00EE6303" w:rsidP="00EE6303">
      <w:pPr>
        <w:spacing w:after="0" w:line="0" w:lineRule="atLeast"/>
        <w:jc w:val="center"/>
        <w:rPr>
          <w:rFonts w:ascii="Liberation Serif" w:eastAsia="Times New Roman" w:hAnsi="Liberation Serif" w:cs="Times New Roman"/>
          <w:b/>
          <w:bCs/>
          <w:color w:val="000000"/>
          <w:sz w:val="28"/>
          <w:szCs w:val="28"/>
          <w:lang w:eastAsia="ru-RU"/>
        </w:rPr>
      </w:pPr>
      <w:r w:rsidRPr="00EE6303">
        <w:rPr>
          <w:rFonts w:ascii="Liberation Serif" w:eastAsia="Times New Roman" w:hAnsi="Liberation Serif" w:cs="Times New Roman"/>
          <w:b/>
          <w:bCs/>
          <w:color w:val="000000"/>
          <w:sz w:val="28"/>
          <w:szCs w:val="28"/>
          <w:lang w:eastAsia="ru-RU"/>
        </w:rPr>
        <w:t>Подпрограмма 1. «Дополнительные меры социальной поддержки отдельных категорий граждан городского округа Верхняя Пышма до 2024 года»</w:t>
      </w:r>
    </w:p>
    <w:p w:rsidR="00EE6303" w:rsidRPr="00EE6303" w:rsidRDefault="00EE6303" w:rsidP="00EE6303">
      <w:pPr>
        <w:spacing w:after="0" w:line="0" w:lineRule="atLeast"/>
        <w:jc w:val="center"/>
        <w:rPr>
          <w:rFonts w:ascii="Liberation Serif" w:eastAsia="Times New Roman" w:hAnsi="Liberation Serif" w:cs="Times New Roman"/>
          <w:b/>
          <w:bCs/>
          <w:color w:val="000000"/>
          <w:sz w:val="28"/>
          <w:szCs w:val="28"/>
          <w:lang w:eastAsia="ru-RU"/>
        </w:rPr>
      </w:pPr>
    </w:p>
    <w:p w:rsidR="00EE6303" w:rsidRPr="00EE6303" w:rsidRDefault="00EE6303" w:rsidP="00EE6303">
      <w:pPr>
        <w:spacing w:after="0" w:line="0" w:lineRule="atLeast"/>
        <w:jc w:val="center"/>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color w:val="000000"/>
          <w:sz w:val="28"/>
          <w:szCs w:val="28"/>
          <w:lang w:eastAsia="ru-RU"/>
        </w:rPr>
        <w:t xml:space="preserve">Целевой показатель 1.1.1. </w:t>
      </w:r>
      <w:r w:rsidRPr="00EE6303">
        <w:rPr>
          <w:rFonts w:ascii="Liberation Serif" w:eastAsia="Times New Roman" w:hAnsi="Liberation Serif" w:cs="Times New Roman"/>
          <w:i/>
          <w:sz w:val="28"/>
          <w:szCs w:val="28"/>
          <w:lang w:eastAsia="ru-RU"/>
        </w:rPr>
        <w:t>Количество граждан, получивших дополнительные меры социальной поддержки.</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решение комиссии об оказании материальной помощи, отчет отдела социальной политики администрации городского округа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количество </w:t>
      </w:r>
      <w:r w:rsidRPr="00EE6303">
        <w:rPr>
          <w:rFonts w:ascii="Liberation Serif" w:eastAsia="Times New Roman" w:hAnsi="Liberation Serif" w:cs="Times New Roman"/>
          <w:bCs/>
          <w:sz w:val="28"/>
          <w:szCs w:val="28"/>
          <w:lang w:eastAsia="ru-RU"/>
        </w:rPr>
        <w:t>граждан, получивших материальную помощь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spacing w:after="0" w:line="0" w:lineRule="atLeast"/>
        <w:jc w:val="center"/>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sz w:val="28"/>
          <w:szCs w:val="28"/>
          <w:lang w:eastAsia="ru-RU"/>
        </w:rPr>
        <w:t>Целевой показатель 1.1.2.</w:t>
      </w:r>
      <w:r w:rsidRPr="00EE6303">
        <w:rPr>
          <w:rFonts w:ascii="Liberation Serif" w:eastAsia="Times New Roman" w:hAnsi="Liberation Serif" w:cs="Times New Roman"/>
          <w:b/>
          <w:sz w:val="28"/>
          <w:szCs w:val="28"/>
          <w:lang w:eastAsia="ru-RU"/>
        </w:rPr>
        <w:t xml:space="preserve"> </w:t>
      </w:r>
      <w:r w:rsidRPr="00EE6303">
        <w:rPr>
          <w:rFonts w:ascii="Liberation Serif" w:eastAsia="Times New Roman" w:hAnsi="Liberation Serif" w:cs="Times New Roman"/>
          <w:i/>
          <w:sz w:val="28"/>
          <w:szCs w:val="28"/>
          <w:lang w:eastAsia="ru-RU"/>
        </w:rPr>
        <w:t>Количество участников ВОВ, тружеников тыла, получивших ко дню Победы, ко дню Пожилого человека материальную помощь.</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proofErr w:type="gramStart"/>
      <w:r w:rsidRPr="00EE6303">
        <w:rPr>
          <w:rFonts w:ascii="Liberation Serif" w:eastAsia="Times New Roman" w:hAnsi="Liberation Serif" w:cs="Times New Roman"/>
          <w:sz w:val="28"/>
          <w:szCs w:val="28"/>
          <w:lang w:eastAsia="ru-RU"/>
        </w:rPr>
        <w:t>Источник информации – 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roofErr w:type="gramEnd"/>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количество участников ВОВ, тружеников тыла</w:t>
      </w:r>
      <w:r w:rsidRPr="00EE6303">
        <w:rPr>
          <w:rFonts w:ascii="Liberation Serif" w:eastAsia="Times New Roman" w:hAnsi="Liberation Serif" w:cs="Times New Roman"/>
          <w:bCs/>
          <w:sz w:val="28"/>
          <w:szCs w:val="28"/>
          <w:lang w:eastAsia="ru-RU"/>
        </w:rPr>
        <w:t xml:space="preserve">, получивших </w:t>
      </w:r>
      <w:r w:rsidRPr="00EE6303">
        <w:rPr>
          <w:rFonts w:ascii="Liberation Serif" w:eastAsia="Times New Roman" w:hAnsi="Liberation Serif" w:cs="Times New Roman"/>
          <w:sz w:val="28"/>
          <w:szCs w:val="28"/>
          <w:lang w:eastAsia="ru-RU"/>
        </w:rPr>
        <w:t>ко дню Победы, ко дню Пожилого человека материальную помощь</w:t>
      </w:r>
      <w:r w:rsidRPr="00EE6303">
        <w:rPr>
          <w:rFonts w:ascii="Liberation Serif" w:eastAsia="Times New Roman" w:hAnsi="Liberation Serif" w:cs="Times New Roman"/>
          <w:bCs/>
          <w:sz w:val="28"/>
          <w:szCs w:val="28"/>
          <w:lang w:eastAsia="ru-RU"/>
        </w:rPr>
        <w:t xml:space="preserve">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1.1.3. </w:t>
      </w:r>
      <w:r w:rsidRPr="00EE6303">
        <w:rPr>
          <w:rFonts w:ascii="Liberation Serif" w:eastAsia="Times New Roman" w:hAnsi="Liberation Serif" w:cs="Times New Roman"/>
          <w:i/>
          <w:sz w:val="28"/>
          <w:szCs w:val="28"/>
          <w:lang w:eastAsia="ru-RU"/>
        </w:rPr>
        <w:t>Количество граждан, получивших компенсации расходов на оплату жилого помещения и коммунальных услуг.</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отчет отдела субсидий и компенсаций муниципального казенного учреждения «Комитет жилищно-коммунального хозяйства» (далее – муниципальное казенное учреждение «Комитет ЖКХ») городского округа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количество граждан, получивших компенсации расходов на оплату жилого помещения и коммунальных услуг </w:t>
      </w:r>
      <w:r w:rsidRPr="00EE6303">
        <w:rPr>
          <w:rFonts w:ascii="Liberation Serif" w:eastAsia="Times New Roman" w:hAnsi="Liberation Serif" w:cs="Times New Roman"/>
          <w:bCs/>
          <w:sz w:val="28"/>
          <w:szCs w:val="28"/>
          <w:lang w:eastAsia="ru-RU"/>
        </w:rPr>
        <w:t>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i/>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1.1.4. </w:t>
      </w:r>
      <w:r w:rsidRPr="00EE6303">
        <w:rPr>
          <w:rFonts w:ascii="Liberation Serif" w:eastAsia="Times New Roman" w:hAnsi="Liberation Serif" w:cs="Times New Roman"/>
          <w:i/>
          <w:sz w:val="28"/>
          <w:szCs w:val="28"/>
          <w:lang w:eastAsia="ru-RU"/>
        </w:rPr>
        <w:t>Количество граждан, получивших оплату жилого помещения и коммунальных услуг, за счет субвенции из федерального бюджета.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Источник информации – отчет отдела субсидий и компенсаций </w:t>
      </w:r>
      <w:r w:rsidRPr="00EE6303">
        <w:rPr>
          <w:rFonts w:ascii="Liberation Serif" w:eastAsia="Times New Roman" w:hAnsi="Liberation Serif" w:cs="Times New Roman"/>
          <w:sz w:val="28"/>
          <w:szCs w:val="28"/>
          <w:lang w:eastAsia="ru-RU"/>
        </w:rPr>
        <w:lastRenderedPageBreak/>
        <w:t>муниципального казенного учреждения «Комитет ЖКХ» городского округа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количество граждан, получивших оплату жилого помещения и коммунальных услуг, за счет субвенции из федерального бюджета</w:t>
      </w:r>
      <w:r w:rsidRPr="00EE6303">
        <w:rPr>
          <w:rFonts w:ascii="Liberation Serif" w:eastAsia="Times New Roman" w:hAnsi="Liberation Serif" w:cs="Times New Roman"/>
          <w:bCs/>
          <w:sz w:val="28"/>
          <w:szCs w:val="28"/>
          <w:lang w:eastAsia="ru-RU"/>
        </w:rPr>
        <w:t xml:space="preserve">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1.1.5. </w:t>
      </w:r>
      <w:r w:rsidRPr="00EE6303">
        <w:rPr>
          <w:rFonts w:ascii="Liberation Serif" w:eastAsia="Times New Roman" w:hAnsi="Liberation Serif" w:cs="Times New Roman"/>
          <w:i/>
          <w:sz w:val="28"/>
          <w:szCs w:val="28"/>
          <w:lang w:eastAsia="ru-RU"/>
        </w:rPr>
        <w:t>Количество граждан, получивших субсидии на оплату жилого помещения и коммунальных услуг.</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отчет отдела субсидий и компенсаций муниципального казенного учреждения «Комитет ЖКХ» городского округа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количество граждан, получивших субсидии на оплату жилого помещения и коммунальных услуг</w:t>
      </w:r>
      <w:r w:rsidRPr="00EE6303">
        <w:rPr>
          <w:rFonts w:ascii="Liberation Serif" w:eastAsia="Times New Roman" w:hAnsi="Liberation Serif" w:cs="Times New Roman"/>
          <w:bCs/>
          <w:sz w:val="28"/>
          <w:szCs w:val="28"/>
          <w:lang w:eastAsia="ru-RU"/>
        </w:rPr>
        <w:t xml:space="preserve">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i/>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1.1.6. </w:t>
      </w:r>
      <w:r w:rsidRPr="00EE6303">
        <w:rPr>
          <w:rFonts w:ascii="Liberation Serif" w:eastAsia="Times New Roman" w:hAnsi="Liberation Serif" w:cs="Times New Roman"/>
          <w:bCs/>
          <w:i/>
          <w:sz w:val="28"/>
          <w:szCs w:val="28"/>
          <w:lang w:eastAsia="ru-RU"/>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количество граждан, </w:t>
      </w:r>
      <w:r w:rsidRPr="00EE6303">
        <w:rPr>
          <w:rFonts w:ascii="Liberation Serif" w:eastAsia="Times New Roman" w:hAnsi="Liberation Serif" w:cs="Times New Roman"/>
          <w:bCs/>
          <w:sz w:val="28"/>
          <w:szCs w:val="28"/>
          <w:lang w:eastAsia="ru-RU"/>
        </w:rPr>
        <w:t>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1.2.1. </w:t>
      </w:r>
      <w:r w:rsidRPr="00EE6303">
        <w:rPr>
          <w:rFonts w:ascii="Liberation Serif" w:eastAsia="Times New Roman" w:hAnsi="Liberation Serif" w:cs="Times New Roman"/>
          <w:i/>
          <w:sz w:val="28"/>
          <w:szCs w:val="28"/>
          <w:lang w:eastAsia="ru-RU"/>
        </w:rPr>
        <w:t>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количество </w:t>
      </w:r>
      <w:r w:rsidRPr="00EE6303">
        <w:rPr>
          <w:rFonts w:ascii="Liberation Serif" w:eastAsia="Times New Roman" w:hAnsi="Liberation Serif" w:cs="Times New Roman"/>
          <w:bCs/>
          <w:sz w:val="28"/>
          <w:szCs w:val="28"/>
          <w:lang w:eastAsia="ru-RU"/>
        </w:rPr>
        <w:t>граждан, получивших звание почетного гражданина городского округа Верхняя Пышма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1.3.1. </w:t>
      </w:r>
      <w:r w:rsidRPr="00EE6303">
        <w:rPr>
          <w:rFonts w:ascii="Liberation Serif" w:eastAsia="Times New Roman" w:hAnsi="Liberation Serif" w:cs="Times New Roman"/>
          <w:i/>
          <w:sz w:val="28"/>
          <w:szCs w:val="28"/>
          <w:lang w:eastAsia="ru-RU"/>
        </w:rPr>
        <w:t>Количество социально – значимых мероприятий для граждан, нуждающихся в дополнительных мерах социальной поддержки</w:t>
      </w:r>
      <w:r w:rsidRPr="00EE6303">
        <w:rPr>
          <w:rFonts w:ascii="Liberation Serif" w:eastAsia="Times New Roman" w:hAnsi="Liberation Serif" w:cs="Times New Roman"/>
          <w:sz w:val="28"/>
          <w:szCs w:val="28"/>
          <w:lang w:eastAsia="ru-RU"/>
        </w:rPr>
        <w:t xml:space="preserve">. </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 Источник информации – акт выполненных работ/оказанных услуг, предоставленный отделом социальной политики администрации городского округа Верхняя Пышма. </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количество социально – значимых мероприятий для граждан, нуждающихся в дополнительных мерах социальной поддержки, проведенных </w:t>
      </w:r>
      <w:r w:rsidRPr="00EE6303">
        <w:rPr>
          <w:rFonts w:ascii="Liberation Serif" w:eastAsia="Times New Roman" w:hAnsi="Liberation Serif" w:cs="Times New Roman"/>
          <w:bCs/>
          <w:sz w:val="28"/>
          <w:szCs w:val="28"/>
          <w:lang w:eastAsia="ru-RU"/>
        </w:rPr>
        <w:t>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
          <w:bCs/>
          <w:color w:val="000000"/>
          <w:sz w:val="28"/>
          <w:szCs w:val="28"/>
          <w:lang w:eastAsia="ru-RU"/>
        </w:rPr>
      </w:pPr>
      <w:r w:rsidRPr="00EE6303">
        <w:rPr>
          <w:rFonts w:ascii="Liberation Serif" w:eastAsia="Times New Roman" w:hAnsi="Liberation Serif" w:cs="Times New Roman"/>
          <w:b/>
          <w:bCs/>
          <w:color w:val="000000"/>
          <w:sz w:val="28"/>
          <w:szCs w:val="28"/>
          <w:lang w:eastAsia="ru-RU"/>
        </w:rPr>
        <w:t>Подпрограмма 2. «Профилактика инфекционных заболеваний в городском округе Верхняя Пышма до 2024 года»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
          <w:bCs/>
          <w:color w:val="000000"/>
          <w:sz w:val="28"/>
          <w:szCs w:val="28"/>
          <w:lang w:eastAsia="ru-RU"/>
        </w:rPr>
      </w:pPr>
    </w:p>
    <w:p w:rsidR="00EE6303" w:rsidRPr="00EE6303" w:rsidRDefault="00EE6303" w:rsidP="00EE6303">
      <w:pPr>
        <w:suppressLineNumbers/>
        <w:suppressAutoHyphens/>
        <w:autoSpaceDE w:val="0"/>
        <w:autoSpaceDN w:val="0"/>
        <w:adjustRightInd w:val="0"/>
        <w:spacing w:after="0" w:line="240" w:lineRule="auto"/>
        <w:ind w:firstLine="709"/>
        <w:jc w:val="both"/>
        <w:rPr>
          <w:rFonts w:ascii="Liberation Serif" w:eastAsia="Times New Roman" w:hAnsi="Liberation Serif" w:cs="Times New Roman"/>
          <w:i/>
          <w:sz w:val="28"/>
          <w:szCs w:val="28"/>
          <w:lang w:eastAsia="ru-RU"/>
        </w:rPr>
      </w:pPr>
      <w:r w:rsidRPr="00EE6303">
        <w:rPr>
          <w:rFonts w:ascii="Liberation Serif" w:eastAsia="Times New Roman" w:hAnsi="Liberation Serif" w:cs="Times New Roman"/>
          <w:bCs/>
          <w:color w:val="000000"/>
          <w:sz w:val="28"/>
          <w:szCs w:val="28"/>
          <w:lang w:eastAsia="ru-RU"/>
        </w:rPr>
        <w:lastRenderedPageBreak/>
        <w:t xml:space="preserve">Целевой показатель 2.1.1. </w:t>
      </w:r>
      <w:r w:rsidRPr="00EE6303">
        <w:rPr>
          <w:rFonts w:ascii="Liberation Serif" w:eastAsia="Times New Roman" w:hAnsi="Liberation Serif" w:cs="Times New Roman"/>
          <w:i/>
          <w:sz w:val="28"/>
          <w:szCs w:val="28"/>
          <w:lang w:eastAsia="ru-RU"/>
        </w:rPr>
        <w:t xml:space="preserve">Количество детей, охваченных </w:t>
      </w:r>
      <w:proofErr w:type="spellStart"/>
      <w:r w:rsidRPr="00EE6303">
        <w:rPr>
          <w:rFonts w:ascii="Liberation Serif" w:eastAsia="Times New Roman" w:hAnsi="Liberation Serif" w:cs="Times New Roman"/>
          <w:i/>
          <w:sz w:val="28"/>
          <w:szCs w:val="28"/>
          <w:lang w:eastAsia="ru-RU"/>
        </w:rPr>
        <w:t>паразитологическим</w:t>
      </w:r>
      <w:proofErr w:type="spellEnd"/>
      <w:r w:rsidRPr="00EE6303">
        <w:rPr>
          <w:rFonts w:ascii="Liberation Serif" w:eastAsia="Times New Roman" w:hAnsi="Liberation Serif" w:cs="Times New Roman"/>
          <w:i/>
          <w:sz w:val="28"/>
          <w:szCs w:val="28"/>
          <w:lang w:eastAsia="ru-RU"/>
        </w:rPr>
        <w:t xml:space="preserve"> обследованием из числа детей, оставшихся без попечения родителей; детей-инвалидов;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образовательные организации городского округа  Верхняя Пышма, подведомственные МКУ «Управление образования городского округа Верхняя Пышма» (далее – МКУ «УО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Количество детей, охваченных </w:t>
      </w:r>
      <w:proofErr w:type="spellStart"/>
      <w:r w:rsidRPr="00EE6303">
        <w:rPr>
          <w:rFonts w:ascii="Liberation Serif" w:eastAsia="Times New Roman" w:hAnsi="Liberation Serif" w:cs="Times New Roman"/>
          <w:sz w:val="28"/>
          <w:szCs w:val="28"/>
          <w:lang w:eastAsia="ru-RU"/>
        </w:rPr>
        <w:t>паразитологическим</w:t>
      </w:r>
      <w:proofErr w:type="spellEnd"/>
      <w:r w:rsidRPr="00EE6303">
        <w:rPr>
          <w:rFonts w:ascii="Liberation Serif" w:eastAsia="Times New Roman" w:hAnsi="Liberation Serif" w:cs="Times New Roman"/>
          <w:sz w:val="28"/>
          <w:szCs w:val="28"/>
          <w:lang w:eastAsia="ru-RU"/>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r w:rsidRPr="00EE6303">
        <w:rPr>
          <w:rFonts w:ascii="Liberation Serif" w:eastAsia="Times New Roman" w:hAnsi="Liberation Serif" w:cs="Times New Roman"/>
          <w:bCs/>
          <w:sz w:val="28"/>
          <w:szCs w:val="28"/>
          <w:lang w:eastAsia="ru-RU"/>
        </w:rPr>
        <w:t xml:space="preserve">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2.2.1. </w:t>
      </w:r>
      <w:r w:rsidRPr="00EE6303">
        <w:rPr>
          <w:rFonts w:ascii="Liberation Serif" w:eastAsia="Times New Roman" w:hAnsi="Liberation Serif" w:cs="Times New Roman"/>
          <w:i/>
          <w:sz w:val="28"/>
          <w:szCs w:val="28"/>
          <w:lang w:eastAsia="ru-RU"/>
        </w:rPr>
        <w:t xml:space="preserve">Площадь территории муниципальных учреждений обработанных </w:t>
      </w:r>
      <w:proofErr w:type="spellStart"/>
      <w:r w:rsidRPr="00EE6303">
        <w:rPr>
          <w:rFonts w:ascii="Liberation Serif" w:eastAsia="Times New Roman" w:hAnsi="Liberation Serif" w:cs="Times New Roman"/>
          <w:i/>
          <w:sz w:val="28"/>
          <w:szCs w:val="28"/>
          <w:lang w:eastAsia="ru-RU"/>
        </w:rPr>
        <w:t>аккарицидными</w:t>
      </w:r>
      <w:proofErr w:type="spellEnd"/>
      <w:r w:rsidRPr="00EE6303">
        <w:rPr>
          <w:rFonts w:ascii="Liberation Serif" w:eastAsia="Times New Roman" w:hAnsi="Liberation Serif" w:cs="Times New Roman"/>
          <w:i/>
          <w:sz w:val="28"/>
          <w:szCs w:val="28"/>
          <w:lang w:eastAsia="ru-RU"/>
        </w:rPr>
        <w:t xml:space="preserve"> средствами.</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Источник информации – муниципальные учреждения городского округа Верхняя Пышма, подведомственные МКУ «УО ГО Верхняя Пышма», </w:t>
      </w:r>
      <w:r w:rsidRPr="00EE6303">
        <w:rPr>
          <w:rFonts w:ascii="Liberation Serif" w:eastAsia="Times New Roman" w:hAnsi="Liberation Serif" w:cs="Times New Roman"/>
          <w:sz w:val="28"/>
          <w:szCs w:val="28"/>
          <w:lang w:eastAsia="ru-RU"/>
        </w:rPr>
        <w:br/>
        <w:t xml:space="preserve">МКУ «Управление физической культуры, спорта и молодежной политики городского округа Верхняя Пышма» (далее – МКУ «УСМ ГО Верхняя Пышма»), МКУ «Управление культуры городского округа Верхняя Пышма» (далее – </w:t>
      </w:r>
      <w:r w:rsidRPr="00EE6303">
        <w:rPr>
          <w:rFonts w:ascii="Liberation Serif" w:eastAsia="Times New Roman" w:hAnsi="Liberation Serif" w:cs="Times New Roman"/>
          <w:sz w:val="28"/>
          <w:szCs w:val="28"/>
          <w:lang w:eastAsia="ru-RU"/>
        </w:rPr>
        <w:br/>
        <w:t>МКУ «Управление культуры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площадь территории (в гектарах) муниципальных учреждений обработанных </w:t>
      </w:r>
      <w:proofErr w:type="spellStart"/>
      <w:r w:rsidRPr="00EE6303">
        <w:rPr>
          <w:rFonts w:ascii="Liberation Serif" w:eastAsia="Times New Roman" w:hAnsi="Liberation Serif" w:cs="Times New Roman"/>
          <w:sz w:val="28"/>
          <w:szCs w:val="28"/>
          <w:lang w:eastAsia="ru-RU"/>
        </w:rPr>
        <w:t>аккарицидными</w:t>
      </w:r>
      <w:proofErr w:type="spellEnd"/>
      <w:r w:rsidRPr="00EE6303">
        <w:rPr>
          <w:rFonts w:ascii="Liberation Serif" w:eastAsia="Times New Roman" w:hAnsi="Liberation Serif" w:cs="Times New Roman"/>
          <w:sz w:val="28"/>
          <w:szCs w:val="28"/>
          <w:lang w:eastAsia="ru-RU"/>
        </w:rPr>
        <w:t xml:space="preserve"> средствами </w:t>
      </w:r>
      <w:r w:rsidRPr="00EE6303">
        <w:rPr>
          <w:rFonts w:ascii="Liberation Serif" w:eastAsia="Times New Roman" w:hAnsi="Liberation Serif" w:cs="Times New Roman"/>
          <w:bCs/>
          <w:sz w:val="28"/>
          <w:szCs w:val="28"/>
          <w:lang w:eastAsia="ru-RU"/>
        </w:rPr>
        <w:t>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2.2.2. </w:t>
      </w:r>
      <w:r w:rsidRPr="00EE6303">
        <w:rPr>
          <w:rFonts w:ascii="Liberation Serif" w:eastAsia="Times New Roman" w:hAnsi="Liberation Serif" w:cs="Times New Roman"/>
          <w:i/>
          <w:sz w:val="28"/>
          <w:szCs w:val="28"/>
          <w:lang w:eastAsia="ru-RU"/>
        </w:rPr>
        <w:t xml:space="preserve">Площадь открытых территорий, на которых проведены </w:t>
      </w:r>
      <w:proofErr w:type="spellStart"/>
      <w:r w:rsidRPr="00EE6303">
        <w:rPr>
          <w:rFonts w:ascii="Liberation Serif" w:eastAsia="Times New Roman" w:hAnsi="Liberation Serif" w:cs="Times New Roman"/>
          <w:i/>
          <w:sz w:val="28"/>
          <w:szCs w:val="28"/>
          <w:lang w:eastAsia="ru-RU"/>
        </w:rPr>
        <w:t>дератизационные</w:t>
      </w:r>
      <w:proofErr w:type="spellEnd"/>
      <w:r w:rsidRPr="00EE6303">
        <w:rPr>
          <w:rFonts w:ascii="Liberation Serif" w:eastAsia="Times New Roman" w:hAnsi="Liberation Serif" w:cs="Times New Roman"/>
          <w:i/>
          <w:sz w:val="28"/>
          <w:szCs w:val="28"/>
          <w:lang w:eastAsia="ru-RU"/>
        </w:rPr>
        <w:t xml:space="preserve"> работы.</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муниципальные учреждения городского округа Верхняя Пышма, подведомственные МКУ «УО ГО Верхняя Пышма», «УСМ ГО Верхняя Пышма», «Управление культуры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площадь открытых территорий </w:t>
      </w:r>
      <w:r w:rsidRPr="00EE6303">
        <w:rPr>
          <w:rFonts w:ascii="Liberation Serif" w:eastAsia="Times New Roman" w:hAnsi="Liberation Serif" w:cs="Times New Roman"/>
          <w:sz w:val="28"/>
          <w:szCs w:val="28"/>
          <w:lang w:eastAsia="ru-RU"/>
        </w:rPr>
        <w:br/>
        <w:t xml:space="preserve">(в гектарах) муниципальных учреждений, охваченных </w:t>
      </w:r>
      <w:proofErr w:type="spellStart"/>
      <w:r w:rsidRPr="00EE6303">
        <w:rPr>
          <w:rFonts w:ascii="Liberation Serif" w:eastAsia="Times New Roman" w:hAnsi="Liberation Serif" w:cs="Times New Roman"/>
          <w:sz w:val="28"/>
          <w:szCs w:val="28"/>
          <w:lang w:eastAsia="ru-RU"/>
        </w:rPr>
        <w:t>дератизационными</w:t>
      </w:r>
      <w:proofErr w:type="spellEnd"/>
      <w:r w:rsidRPr="00EE6303">
        <w:rPr>
          <w:rFonts w:ascii="Liberation Serif" w:eastAsia="Times New Roman" w:hAnsi="Liberation Serif" w:cs="Times New Roman"/>
          <w:sz w:val="28"/>
          <w:szCs w:val="28"/>
          <w:lang w:eastAsia="ru-RU"/>
        </w:rPr>
        <w:t xml:space="preserve"> работами </w:t>
      </w:r>
      <w:r w:rsidRPr="00EE6303">
        <w:rPr>
          <w:rFonts w:ascii="Liberation Serif" w:eastAsia="Times New Roman" w:hAnsi="Liberation Serif" w:cs="Times New Roman"/>
          <w:bCs/>
          <w:sz w:val="28"/>
          <w:szCs w:val="28"/>
          <w:lang w:eastAsia="ru-RU"/>
        </w:rPr>
        <w:t>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2.2.3. </w:t>
      </w:r>
      <w:r w:rsidRPr="00EE6303">
        <w:rPr>
          <w:rFonts w:ascii="Liberation Serif" w:eastAsia="Times New Roman" w:hAnsi="Liberation Serif" w:cs="Times New Roman"/>
          <w:i/>
          <w:sz w:val="28"/>
          <w:szCs w:val="28"/>
          <w:lang w:eastAsia="ru-RU"/>
        </w:rPr>
        <w:t>Площадь помещений муниципальных учреждений, охваченных дератизацией и дезинсекцией.</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муниципальные учреждения городского округа Верхняя Пышма, подведомственные МКУ «УО ГО Верхняя Пышма», «УСМ ГО Верхняя Пышма», «Управление культуры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площадь помещений муниципальных учреждений (в тыс</w:t>
      </w:r>
      <w:proofErr w:type="gramStart"/>
      <w:r w:rsidRPr="00EE6303">
        <w:rPr>
          <w:rFonts w:ascii="Liberation Serif" w:eastAsia="Times New Roman" w:hAnsi="Liberation Serif" w:cs="Times New Roman"/>
          <w:sz w:val="28"/>
          <w:szCs w:val="28"/>
          <w:lang w:eastAsia="ru-RU"/>
        </w:rPr>
        <w:t>.м</w:t>
      </w:r>
      <w:proofErr w:type="gramEnd"/>
      <w:r w:rsidRPr="00EE6303">
        <w:rPr>
          <w:rFonts w:ascii="Liberation Serif" w:eastAsia="Times New Roman" w:hAnsi="Liberation Serif" w:cs="Times New Roman"/>
          <w:sz w:val="28"/>
          <w:szCs w:val="28"/>
          <w:lang w:eastAsia="ru-RU"/>
        </w:rPr>
        <w:t xml:space="preserve">2), охваченных дератизацией и дезинсекцией </w:t>
      </w:r>
      <w:r w:rsidRPr="00EE6303">
        <w:rPr>
          <w:rFonts w:ascii="Liberation Serif" w:eastAsia="Times New Roman" w:hAnsi="Liberation Serif" w:cs="Times New Roman"/>
          <w:bCs/>
          <w:sz w:val="28"/>
          <w:szCs w:val="28"/>
          <w:lang w:eastAsia="ru-RU"/>
        </w:rPr>
        <w:t>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
          <w:bCs/>
          <w:color w:val="000000"/>
          <w:sz w:val="28"/>
          <w:szCs w:val="28"/>
          <w:lang w:eastAsia="ru-RU"/>
        </w:rPr>
      </w:pPr>
      <w:r w:rsidRPr="00EE6303">
        <w:rPr>
          <w:rFonts w:ascii="Liberation Serif" w:eastAsia="Times New Roman" w:hAnsi="Liberation Serif" w:cs="Times New Roman"/>
          <w:b/>
          <w:bCs/>
          <w:color w:val="000000"/>
          <w:sz w:val="28"/>
          <w:szCs w:val="28"/>
          <w:lang w:eastAsia="ru-RU"/>
        </w:rPr>
        <w:t xml:space="preserve">Подпрограмма 3. «Комплексные меры по ограничению распространения социально значимых заболеваний на территории </w:t>
      </w:r>
      <w:r w:rsidRPr="00EE6303">
        <w:rPr>
          <w:rFonts w:ascii="Liberation Serif" w:eastAsia="Times New Roman" w:hAnsi="Liberation Serif" w:cs="Times New Roman"/>
          <w:b/>
          <w:bCs/>
          <w:color w:val="000000"/>
          <w:sz w:val="28"/>
          <w:szCs w:val="28"/>
          <w:lang w:eastAsia="ru-RU"/>
        </w:rPr>
        <w:lastRenderedPageBreak/>
        <w:t>городского округа Верхняя Пышма до 2024 года»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
          <w:bCs/>
          <w:color w:val="000000"/>
          <w:sz w:val="28"/>
          <w:szCs w:val="28"/>
          <w:lang w:eastAsia="ru-RU"/>
        </w:rPr>
      </w:pP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color w:val="000000"/>
          <w:sz w:val="28"/>
          <w:szCs w:val="28"/>
          <w:lang w:eastAsia="ru-RU"/>
        </w:rPr>
        <w:t xml:space="preserve">Целевой показатель 3.1.1. </w:t>
      </w:r>
      <w:r w:rsidRPr="00EE6303">
        <w:rPr>
          <w:rFonts w:ascii="Liberation Serif" w:eastAsia="Times New Roman" w:hAnsi="Liberation Serif" w:cs="Times New Roman"/>
          <w:i/>
          <w:sz w:val="28"/>
          <w:szCs w:val="28"/>
          <w:lang w:eastAsia="ru-RU"/>
        </w:rPr>
        <w:t>Уровень охвата населения в возрасте 15-49 лет профилактическими программами по ВИЧ-инфекции.</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муниципальные учреждения городского округа Верхняя Пышма, подведомственные МКУ «УО ГО Верхняя Пышма», «УСМ ГО Верхняя Пышма», «Управление культуры ГО Верхняя Пышма».</w:t>
      </w:r>
    </w:p>
    <w:p w:rsidR="00EE6303" w:rsidRPr="00EE6303" w:rsidRDefault="00EE6303" w:rsidP="00EE6303">
      <w:pPr>
        <w:widowControl w:val="0"/>
        <w:autoSpaceDE w:val="0"/>
        <w:autoSpaceDN w:val="0"/>
        <w:adjustRightInd w:val="0"/>
        <w:spacing w:after="0" w:line="240" w:lineRule="auto"/>
        <w:ind w:firstLine="709"/>
        <w:jc w:val="both"/>
        <w:rPr>
          <w:rFonts w:ascii="Liberation Serif" w:eastAsia="Times New Roman" w:hAnsi="Liberation Serif" w:cs="Times New Roman"/>
          <w:bCs/>
          <w:sz w:val="28"/>
          <w:szCs w:val="28"/>
          <w:lang w:eastAsia="ru-RU"/>
        </w:rPr>
      </w:pPr>
      <w:proofErr w:type="gramStart"/>
      <w:r w:rsidRPr="00EE6303">
        <w:rPr>
          <w:rFonts w:ascii="Liberation Serif" w:eastAsia="Times New Roman" w:hAnsi="Liberation Serif" w:cs="Times New Roman"/>
          <w:sz w:val="28"/>
          <w:szCs w:val="28"/>
          <w:lang w:eastAsia="ru-RU"/>
        </w:rPr>
        <w:t>Значение показателя определяется как соотношение охвата населения в возрасте 15-49 лет, умноженному на 100% профилактическими программами по ВИЧ-инфекции</w:t>
      </w:r>
      <w:r w:rsidRPr="00EE6303">
        <w:rPr>
          <w:rFonts w:ascii="Liberation Serif" w:eastAsia="Times New Roman" w:hAnsi="Liberation Serif" w:cs="Times New Roman"/>
          <w:bCs/>
          <w:sz w:val="28"/>
          <w:szCs w:val="28"/>
          <w:lang w:eastAsia="ru-RU"/>
        </w:rPr>
        <w:t xml:space="preserve">, к общему количеству </w:t>
      </w:r>
      <w:r w:rsidRPr="00EE6303">
        <w:rPr>
          <w:rFonts w:ascii="Liberation Serif" w:eastAsia="Times New Roman" w:hAnsi="Liberation Serif" w:cs="Times New Roman"/>
          <w:sz w:val="28"/>
          <w:szCs w:val="28"/>
          <w:lang w:eastAsia="ru-RU"/>
        </w:rPr>
        <w:t xml:space="preserve">населения в возрасте 15-49 лет </w:t>
      </w:r>
      <w:r w:rsidRPr="00EE6303">
        <w:rPr>
          <w:rFonts w:ascii="Liberation Serif" w:eastAsia="Times New Roman" w:hAnsi="Liberation Serif" w:cs="Times New Roman"/>
          <w:bCs/>
          <w:sz w:val="28"/>
          <w:szCs w:val="28"/>
          <w:lang w:eastAsia="ru-RU"/>
        </w:rPr>
        <w:t>городского округа Верхняя Пышма,</w:t>
      </w:r>
      <w:r w:rsidRPr="00EE6303">
        <w:rPr>
          <w:rFonts w:ascii="Liberation Serif" w:eastAsia="Times New Roman" w:hAnsi="Liberation Serif" w:cs="Times New Roman"/>
          <w:bCs/>
          <w:i/>
          <w:sz w:val="28"/>
          <w:szCs w:val="28"/>
          <w:lang w:eastAsia="ru-RU"/>
        </w:rPr>
        <w:t xml:space="preserve"> </w:t>
      </w:r>
      <w:r w:rsidRPr="00EE6303">
        <w:rPr>
          <w:rFonts w:ascii="Liberation Serif" w:eastAsia="Times New Roman" w:hAnsi="Liberation Serif" w:cs="Times New Roman"/>
          <w:bCs/>
          <w:sz w:val="28"/>
          <w:szCs w:val="28"/>
          <w:lang w:eastAsia="ru-RU"/>
        </w:rPr>
        <w:t xml:space="preserve">выраженное в процентах, где х – все население </w:t>
      </w:r>
      <w:r w:rsidRPr="00EE6303">
        <w:rPr>
          <w:rFonts w:ascii="Liberation Serif" w:eastAsia="Times New Roman" w:hAnsi="Liberation Serif" w:cs="Times New Roman"/>
          <w:sz w:val="28"/>
          <w:szCs w:val="28"/>
          <w:lang w:eastAsia="ru-RU"/>
        </w:rPr>
        <w:t xml:space="preserve">в возрасте 15-49 лет </w:t>
      </w:r>
      <w:r w:rsidRPr="00EE6303">
        <w:rPr>
          <w:rFonts w:ascii="Liberation Serif" w:eastAsia="Times New Roman" w:hAnsi="Liberation Serif" w:cs="Times New Roman"/>
          <w:bCs/>
          <w:sz w:val="28"/>
          <w:szCs w:val="28"/>
          <w:lang w:eastAsia="ru-RU"/>
        </w:rPr>
        <w:t xml:space="preserve">городского округа Верхняя Пышма, у – население </w:t>
      </w:r>
      <w:r w:rsidRPr="00EE6303">
        <w:rPr>
          <w:rFonts w:ascii="Liberation Serif" w:eastAsia="Times New Roman" w:hAnsi="Liberation Serif" w:cs="Times New Roman"/>
          <w:sz w:val="28"/>
          <w:szCs w:val="28"/>
          <w:lang w:eastAsia="ru-RU"/>
        </w:rPr>
        <w:t xml:space="preserve">в возрасте 15-49 лет </w:t>
      </w:r>
      <w:r w:rsidRPr="00EE6303">
        <w:rPr>
          <w:rFonts w:ascii="Liberation Serif" w:eastAsia="Times New Roman" w:hAnsi="Liberation Serif" w:cs="Times New Roman"/>
          <w:bCs/>
          <w:sz w:val="28"/>
          <w:szCs w:val="28"/>
          <w:lang w:eastAsia="ru-RU"/>
        </w:rPr>
        <w:t xml:space="preserve">городского округа Верхняя Пышма, охваченными </w:t>
      </w:r>
      <w:r w:rsidRPr="00EE6303">
        <w:rPr>
          <w:rFonts w:ascii="Liberation Serif" w:eastAsia="Times New Roman" w:hAnsi="Liberation Serif" w:cs="Times New Roman"/>
          <w:sz w:val="28"/>
          <w:szCs w:val="28"/>
          <w:lang w:eastAsia="ru-RU"/>
        </w:rPr>
        <w:t>профилактическими программами по ВИЧ-инфекции</w:t>
      </w:r>
      <w:proofErr w:type="gramEnd"/>
      <w:r w:rsidRPr="00EE6303">
        <w:rPr>
          <w:rFonts w:ascii="Liberation Serif" w:eastAsia="Times New Roman" w:hAnsi="Liberation Serif" w:cs="Times New Roman"/>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sz w:val="28"/>
          <w:szCs w:val="28"/>
          <w:lang w:eastAsia="ru-RU"/>
        </w:rPr>
        <w:t xml:space="preserve"> Целевой показатель 3.1.2. </w:t>
      </w:r>
      <w:r w:rsidRPr="00EE6303">
        <w:rPr>
          <w:rFonts w:ascii="Liberation Serif" w:eastAsia="Times New Roman" w:hAnsi="Liberation Serif" w:cs="Times New Roman"/>
          <w:i/>
          <w:sz w:val="28"/>
          <w:szCs w:val="28"/>
          <w:lang w:eastAsia="ru-RU"/>
        </w:rPr>
        <w:t>Количество распространенных информационных материалов по профилактике ВИЧ-инфекции, туберкулеза и наркомании.</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акт выполненных работ/оказанных услуг, предоставленный отделом социальной политики администрации городского округа Верхняя Пышма и муниципальным казенным учреждением «Управление культуры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количество распространенных информационных материалов по профилактике ВИЧ-инфекции, туберкулеза и наркомании</w:t>
      </w:r>
      <w:r w:rsidRPr="00EE6303">
        <w:rPr>
          <w:rFonts w:ascii="Liberation Serif" w:eastAsia="Times New Roman" w:hAnsi="Liberation Serif" w:cs="Times New Roman"/>
          <w:bCs/>
          <w:sz w:val="28"/>
          <w:szCs w:val="28"/>
          <w:lang w:eastAsia="ru-RU"/>
        </w:rPr>
        <w:t xml:space="preserve">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
          <w:bCs/>
          <w:color w:val="000000"/>
          <w:sz w:val="28"/>
          <w:szCs w:val="28"/>
          <w:lang w:eastAsia="ru-RU"/>
        </w:rPr>
      </w:pPr>
      <w:r w:rsidRPr="00EE6303">
        <w:rPr>
          <w:rFonts w:ascii="Liberation Serif" w:eastAsia="Times New Roman" w:hAnsi="Liberation Serif" w:cs="Times New Roman"/>
          <w:b/>
          <w:bCs/>
          <w:color w:val="000000"/>
          <w:sz w:val="28"/>
          <w:szCs w:val="28"/>
          <w:lang w:eastAsia="ru-RU"/>
        </w:rPr>
        <w:t>Подпрограмма 4. «Доступная среда на территории городского округа Верхняя Пышма до 2024 года»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
          <w:bCs/>
          <w:color w:val="000000"/>
          <w:sz w:val="28"/>
          <w:szCs w:val="28"/>
          <w:lang w:eastAsia="ru-RU"/>
        </w:rPr>
      </w:pP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color w:val="000000"/>
          <w:sz w:val="28"/>
          <w:szCs w:val="28"/>
          <w:lang w:eastAsia="ru-RU"/>
        </w:rPr>
        <w:t xml:space="preserve">Целевой показатель 4.1.1. </w:t>
      </w:r>
      <w:r w:rsidRPr="00EE6303">
        <w:rPr>
          <w:rFonts w:ascii="Liberation Serif" w:eastAsia="Times New Roman" w:hAnsi="Liberation Serif" w:cs="Times New Roman"/>
          <w:i/>
          <w:sz w:val="28"/>
          <w:szCs w:val="28"/>
          <w:lang w:eastAsia="ru-RU"/>
        </w:rPr>
        <w:t>Количество спортивно - массовых и культурно - досуговых мероприятий для инвалидов и маломобильных групп населения.</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муниципальные учреждения городского округа Верхняя Пышма, подведомственные МКУ «УСМ ГО Верхняя Пышма», «Управление культуры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количество спортивно - массовых и культурно – досуговых мероприятий для инвалидов и маломобильных групп населения</w:t>
      </w:r>
      <w:r w:rsidRPr="00EE6303">
        <w:rPr>
          <w:rFonts w:ascii="Liberation Serif" w:eastAsia="Times New Roman" w:hAnsi="Liberation Serif" w:cs="Times New Roman"/>
          <w:bCs/>
          <w:sz w:val="28"/>
          <w:szCs w:val="28"/>
          <w:lang w:eastAsia="ru-RU"/>
        </w:rPr>
        <w:t xml:space="preserve">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4.2.1. </w:t>
      </w:r>
      <w:r w:rsidRPr="00EE6303">
        <w:rPr>
          <w:rFonts w:ascii="Liberation Serif" w:eastAsia="Times New Roman" w:hAnsi="Liberation Serif" w:cs="Times New Roman"/>
          <w:i/>
          <w:sz w:val="28"/>
          <w:szCs w:val="28"/>
          <w:lang w:eastAsia="ru-RU"/>
        </w:rPr>
        <w:t>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муниципальные учреждения городского округа Верхняя Пышма, подведомственные МКУ «Управление культуры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w:t>
      </w:r>
      <w:r w:rsidRPr="00EE6303">
        <w:rPr>
          <w:rFonts w:ascii="Liberation Serif" w:eastAsia="Times New Roman" w:hAnsi="Liberation Serif" w:cs="Times New Roman"/>
          <w:bCs/>
          <w:sz w:val="28"/>
          <w:szCs w:val="28"/>
          <w:lang w:eastAsia="ru-RU"/>
        </w:rPr>
        <w:t xml:space="preserve"> в текущем году, </w:t>
      </w:r>
      <w:r w:rsidRPr="00EE6303">
        <w:rPr>
          <w:rFonts w:ascii="Liberation Serif" w:eastAsia="Times New Roman" w:hAnsi="Liberation Serif" w:cs="Times New Roman"/>
          <w:bCs/>
          <w:sz w:val="28"/>
          <w:szCs w:val="28"/>
          <w:lang w:eastAsia="ru-RU"/>
        </w:rPr>
        <w:lastRenderedPageBreak/>
        <w:t>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4.2.3. </w:t>
      </w:r>
      <w:r w:rsidRPr="00EE6303">
        <w:rPr>
          <w:rFonts w:ascii="Liberation Serif" w:eastAsia="Times New Roman" w:hAnsi="Liberation Serif" w:cs="Times New Roman"/>
          <w:i/>
          <w:sz w:val="28"/>
          <w:szCs w:val="28"/>
          <w:lang w:eastAsia="ru-RU"/>
        </w:rPr>
        <w:t>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муниципальные учреждения городского округа Верхняя Пышма, подведомственные МКУ «УСМ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r w:rsidRPr="00EE6303">
        <w:rPr>
          <w:rFonts w:ascii="Liberation Serif" w:eastAsia="Times New Roman" w:hAnsi="Liberation Serif" w:cs="Times New Roman"/>
          <w:bCs/>
          <w:sz w:val="28"/>
          <w:szCs w:val="28"/>
          <w:lang w:eastAsia="ru-RU"/>
        </w:rPr>
        <w:t>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i/>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4.3.1. </w:t>
      </w:r>
      <w:r w:rsidRPr="00EE6303">
        <w:rPr>
          <w:rFonts w:ascii="Liberation Serif" w:eastAsia="Times New Roman" w:hAnsi="Liberation Serif" w:cs="Times New Roman"/>
          <w:i/>
          <w:sz w:val="28"/>
          <w:szCs w:val="28"/>
          <w:lang w:eastAsia="ru-RU"/>
        </w:rPr>
        <w:t xml:space="preserve">Доля инвалидов, положительно оценивающих отношение населения к проблемам инвалидов (от общей </w:t>
      </w:r>
      <w:proofErr w:type="gramStart"/>
      <w:r w:rsidRPr="00EE6303">
        <w:rPr>
          <w:rFonts w:ascii="Liberation Serif" w:eastAsia="Times New Roman" w:hAnsi="Liberation Serif" w:cs="Times New Roman"/>
          <w:i/>
          <w:sz w:val="28"/>
          <w:szCs w:val="28"/>
          <w:lang w:eastAsia="ru-RU"/>
        </w:rPr>
        <w:t>численности</w:t>
      </w:r>
      <w:proofErr w:type="gramEnd"/>
      <w:r w:rsidRPr="00EE6303">
        <w:rPr>
          <w:rFonts w:ascii="Liberation Serif" w:eastAsia="Times New Roman" w:hAnsi="Liberation Serif" w:cs="Times New Roman"/>
          <w:i/>
          <w:sz w:val="28"/>
          <w:szCs w:val="28"/>
          <w:lang w:eastAsia="ru-RU"/>
        </w:rPr>
        <w:t xml:space="preserve"> опрошенных инвалидов).</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результаты социологического опроса инвалидов, проведенные посредством анкетирования.</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 xml:space="preserve">Значение показателя определяется как отношение количества инвалидов, положительно оценивающих отношение населения к проблемам инвалидов от общей </w:t>
      </w:r>
      <w:proofErr w:type="gramStart"/>
      <w:r w:rsidRPr="00EE6303">
        <w:rPr>
          <w:rFonts w:ascii="Liberation Serif" w:eastAsia="Times New Roman" w:hAnsi="Liberation Serif" w:cs="Times New Roman"/>
          <w:sz w:val="28"/>
          <w:szCs w:val="28"/>
          <w:lang w:eastAsia="ru-RU"/>
        </w:rPr>
        <w:t>численности</w:t>
      </w:r>
      <w:proofErr w:type="gramEnd"/>
      <w:r w:rsidRPr="00EE6303">
        <w:rPr>
          <w:rFonts w:ascii="Liberation Serif" w:eastAsia="Times New Roman" w:hAnsi="Liberation Serif" w:cs="Times New Roman"/>
          <w:sz w:val="28"/>
          <w:szCs w:val="28"/>
          <w:lang w:eastAsia="ru-RU"/>
        </w:rPr>
        <w:t xml:space="preserve"> опрошенных инвалидов</w:t>
      </w:r>
      <w:r w:rsidRPr="00EE6303">
        <w:rPr>
          <w:rFonts w:ascii="Liberation Serif" w:eastAsia="Times New Roman" w:hAnsi="Liberation Serif" w:cs="Times New Roman"/>
          <w:bCs/>
          <w:sz w:val="28"/>
          <w:szCs w:val="28"/>
          <w:lang w:eastAsia="ru-RU"/>
        </w:rPr>
        <w:t>,</w:t>
      </w:r>
      <w:r w:rsidRPr="00EE6303">
        <w:rPr>
          <w:rFonts w:ascii="Liberation Serif" w:eastAsia="Times New Roman" w:hAnsi="Liberation Serif" w:cs="Times New Roman"/>
          <w:bCs/>
          <w:i/>
          <w:sz w:val="28"/>
          <w:szCs w:val="28"/>
          <w:lang w:eastAsia="ru-RU"/>
        </w:rPr>
        <w:t xml:space="preserve"> </w:t>
      </w:r>
      <w:r w:rsidRPr="00EE6303">
        <w:rPr>
          <w:rFonts w:ascii="Liberation Serif" w:eastAsia="Times New Roman" w:hAnsi="Liberation Serif" w:cs="Times New Roman"/>
          <w:bCs/>
          <w:sz w:val="28"/>
          <w:szCs w:val="28"/>
          <w:lang w:eastAsia="ru-RU"/>
        </w:rPr>
        <w:t>выраженное в процентах.</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Целевой показатель 4.4.1. </w:t>
      </w:r>
      <w:r w:rsidRPr="00EE6303">
        <w:rPr>
          <w:rFonts w:ascii="Liberation Serif" w:eastAsia="Times New Roman" w:hAnsi="Liberation Serif" w:cs="Times New Roman"/>
          <w:i/>
          <w:sz w:val="28"/>
          <w:szCs w:val="28"/>
          <w:lang w:eastAsia="ru-RU"/>
        </w:rPr>
        <w:t>Количество учреждений общего образования, создавших условия для инклюзивного образования.</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Источник информации – образовательные организации городского округа Верхняя Пышма, подведомственные МКУ «УО ГО Верхняя Пышма».</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sz w:val="28"/>
          <w:szCs w:val="28"/>
          <w:lang w:eastAsia="ru-RU"/>
        </w:rPr>
        <w:t>Значение показателя определяется как количество учреждений общего образования, создавших условия для инклюзивного образования</w:t>
      </w:r>
      <w:r w:rsidRPr="00EE6303">
        <w:rPr>
          <w:rFonts w:ascii="Liberation Serif" w:eastAsia="Times New Roman" w:hAnsi="Liberation Serif" w:cs="Times New Roman"/>
          <w:bCs/>
          <w:sz w:val="28"/>
          <w:szCs w:val="28"/>
          <w:lang w:eastAsia="ru-RU"/>
        </w:rPr>
        <w:t xml:space="preserve"> в текущем году, выраженное в</w:t>
      </w:r>
      <w:r w:rsidRPr="00EE6303">
        <w:rPr>
          <w:rFonts w:ascii="Liberation Serif" w:eastAsia="Times New Roman" w:hAnsi="Liberation Serif" w:cs="Times New Roman"/>
          <w:sz w:val="28"/>
          <w:szCs w:val="28"/>
          <w:lang w:eastAsia="ru-RU"/>
        </w:rPr>
        <w:t xml:space="preserve"> абсолютных величинах</w:t>
      </w:r>
      <w:r w:rsidRPr="00EE6303">
        <w:rPr>
          <w:rFonts w:ascii="Liberation Serif" w:eastAsia="Times New Roman" w:hAnsi="Liberation Serif" w:cs="Times New Roman"/>
          <w:bCs/>
          <w:sz w:val="28"/>
          <w:szCs w:val="28"/>
          <w:lang w:eastAsia="ru-RU"/>
        </w:rPr>
        <w:t>.</w:t>
      </w:r>
    </w:p>
    <w:p w:rsidR="00EE6303" w:rsidRPr="00EE6303" w:rsidRDefault="00EE6303" w:rsidP="00EE6303">
      <w:pPr>
        <w:widowControl w:val="0"/>
        <w:suppressLineNumbers/>
        <w:suppressAutoHyphens/>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p>
    <w:p w:rsidR="00EE6303" w:rsidRPr="00EE6303" w:rsidRDefault="00EE6303" w:rsidP="00EE6303">
      <w:pPr>
        <w:spacing w:after="0" w:line="0" w:lineRule="atLeast"/>
        <w:jc w:val="center"/>
        <w:rPr>
          <w:rFonts w:ascii="Liberation Serif" w:eastAsia="Times New Roman" w:hAnsi="Liberation Serif" w:cs="Times New Roman"/>
          <w:b/>
          <w:sz w:val="28"/>
          <w:szCs w:val="28"/>
          <w:lang w:eastAsia="ru-RU"/>
        </w:rPr>
      </w:pPr>
      <w:r w:rsidRPr="00EE6303">
        <w:rPr>
          <w:rFonts w:ascii="Liberation Serif" w:eastAsia="Times New Roman" w:hAnsi="Liberation Serif" w:cs="Times New Roman"/>
          <w:b/>
          <w:sz w:val="28"/>
          <w:szCs w:val="28"/>
          <w:lang w:eastAsia="ru-RU"/>
        </w:rPr>
        <w:t xml:space="preserve">Подпрограмма 5 </w:t>
      </w:r>
      <w:r w:rsidRPr="00EE6303">
        <w:rPr>
          <w:rFonts w:ascii="Liberation Serif" w:eastAsia="Times New Roman" w:hAnsi="Liberation Serif" w:cs="Times New Roman"/>
          <w:b/>
          <w:bCs/>
          <w:color w:val="000000"/>
          <w:sz w:val="28"/>
          <w:szCs w:val="28"/>
          <w:lang w:eastAsia="ru-RU"/>
        </w:rPr>
        <w:t>«Обеспечение жильем молодых семей городского округа Верхняя Пышма до 2024 года»</w:t>
      </w:r>
    </w:p>
    <w:p w:rsidR="00EE6303" w:rsidRPr="00EE6303" w:rsidRDefault="00EE6303" w:rsidP="00EE6303">
      <w:pPr>
        <w:widowControl w:val="0"/>
        <w:autoSpaceDE w:val="0"/>
        <w:autoSpaceDN w:val="0"/>
        <w:spacing w:after="0" w:line="240" w:lineRule="auto"/>
        <w:jc w:val="both"/>
        <w:rPr>
          <w:rFonts w:ascii="Liberation Serif" w:eastAsia="Times New Roman" w:hAnsi="Liberation Serif" w:cs="Times New Roman"/>
          <w:sz w:val="28"/>
          <w:szCs w:val="28"/>
          <w:lang w:eastAsia="ru-RU"/>
        </w:rPr>
      </w:pPr>
    </w:p>
    <w:p w:rsidR="00EE6303" w:rsidRPr="00EE6303" w:rsidRDefault="00EE6303" w:rsidP="00EE6303">
      <w:pPr>
        <w:widowControl w:val="0"/>
        <w:autoSpaceDE w:val="0"/>
        <w:autoSpaceDN w:val="0"/>
        <w:spacing w:after="0" w:line="240" w:lineRule="auto"/>
        <w:ind w:firstLine="708"/>
        <w:jc w:val="both"/>
        <w:rPr>
          <w:rFonts w:ascii="Liberation Serif" w:eastAsia="Times New Roman" w:hAnsi="Liberation Serif" w:cs="Times New Roman"/>
          <w:b/>
          <w:sz w:val="28"/>
          <w:szCs w:val="28"/>
          <w:lang w:eastAsia="ru-RU"/>
        </w:rPr>
      </w:pPr>
      <w:r w:rsidRPr="00EE6303">
        <w:rPr>
          <w:rFonts w:ascii="Liberation Serif" w:eastAsia="Times New Roman" w:hAnsi="Liberation Serif" w:cs="Times New Roman"/>
          <w:b/>
          <w:sz w:val="28"/>
          <w:szCs w:val="28"/>
          <w:lang w:eastAsia="ru-RU"/>
        </w:rPr>
        <w:t>Целевой показатель 5.1.1. Количество молодых семей, нуждающихся в улучшении жилищных условий, которым предоставлены социальные выплаты.</w:t>
      </w:r>
    </w:p>
    <w:p w:rsidR="00EE6303" w:rsidRPr="00EE6303" w:rsidRDefault="00EE6303" w:rsidP="00EE6303">
      <w:pPr>
        <w:widowControl w:val="0"/>
        <w:autoSpaceDE w:val="0"/>
        <w:autoSpaceDN w:val="0"/>
        <w:spacing w:after="0" w:line="240" w:lineRule="auto"/>
        <w:ind w:firstLine="708"/>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bCs/>
          <w:sz w:val="28"/>
          <w:szCs w:val="28"/>
          <w:lang w:eastAsia="ru-RU"/>
        </w:rPr>
        <w:t xml:space="preserve">Значение показателя рассчитывается из количества </w:t>
      </w:r>
      <w:r w:rsidRPr="00EE6303">
        <w:rPr>
          <w:rFonts w:ascii="Liberation Serif" w:eastAsia="Times New Roman" w:hAnsi="Liberation Serif" w:cs="Times New Roman"/>
          <w:sz w:val="28"/>
          <w:szCs w:val="28"/>
          <w:lang w:eastAsia="ru-RU"/>
        </w:rPr>
        <w:t>молодых семей, нуждающихся в улучшении жилищных условий, которым предоставлены социальные выплаты:</w:t>
      </w:r>
    </w:p>
    <w:p w:rsidR="00EE6303" w:rsidRPr="00EE6303" w:rsidRDefault="00EE6303" w:rsidP="00EE6303">
      <w:pPr>
        <w:widowControl w:val="0"/>
        <w:autoSpaceDE w:val="0"/>
        <w:autoSpaceDN w:val="0"/>
        <w:spacing w:before="220" w:after="0" w:line="240" w:lineRule="auto"/>
        <w:ind w:firstLine="709"/>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bCs/>
          <w:sz w:val="28"/>
          <w:szCs w:val="28"/>
          <w:lang w:val="en-US" w:eastAsia="ru-RU"/>
        </w:rPr>
        <w:t>M</w:t>
      </w:r>
      <w:r w:rsidRPr="00EE6303">
        <w:rPr>
          <w:rFonts w:ascii="Liberation Serif" w:eastAsia="Times New Roman" w:hAnsi="Liberation Serif" w:cs="Times New Roman"/>
          <w:bCs/>
          <w:sz w:val="28"/>
          <w:szCs w:val="28"/>
          <w:lang w:eastAsia="ru-RU"/>
        </w:rPr>
        <w:t xml:space="preserve"> = </w:t>
      </w:r>
      <w:r w:rsidRPr="00EE6303">
        <w:rPr>
          <w:rFonts w:ascii="Liberation Serif" w:eastAsia="Times New Roman" w:hAnsi="Liberation Serif" w:cs="Times New Roman"/>
          <w:bCs/>
          <w:sz w:val="28"/>
          <w:szCs w:val="28"/>
          <w:lang w:val="en-US" w:eastAsia="ru-RU"/>
        </w:rPr>
        <w:t>m</w:t>
      </w:r>
      <w:r w:rsidRPr="00EE6303">
        <w:rPr>
          <w:rFonts w:ascii="Liberation Serif" w:eastAsia="Times New Roman" w:hAnsi="Liberation Serif" w:cs="Times New Roman"/>
          <w:bCs/>
          <w:sz w:val="28"/>
          <w:szCs w:val="28"/>
          <w:lang w:eastAsia="ru-RU"/>
        </w:rPr>
        <w:t xml:space="preserve">1 + </w:t>
      </w:r>
      <w:r w:rsidRPr="00EE6303">
        <w:rPr>
          <w:rFonts w:ascii="Liberation Serif" w:eastAsia="Times New Roman" w:hAnsi="Liberation Serif" w:cs="Times New Roman"/>
          <w:bCs/>
          <w:sz w:val="28"/>
          <w:szCs w:val="28"/>
          <w:lang w:val="en-US" w:eastAsia="ru-RU"/>
        </w:rPr>
        <w:t>m</w:t>
      </w:r>
      <w:r w:rsidRPr="00EE6303">
        <w:rPr>
          <w:rFonts w:ascii="Liberation Serif" w:eastAsia="Times New Roman" w:hAnsi="Liberation Serif" w:cs="Times New Roman"/>
          <w:bCs/>
          <w:sz w:val="28"/>
          <w:szCs w:val="28"/>
          <w:lang w:eastAsia="ru-RU"/>
        </w:rPr>
        <w:t>2 +</w:t>
      </w:r>
      <w:r w:rsidRPr="00EE6303">
        <w:rPr>
          <w:rFonts w:ascii="Liberation Serif" w:eastAsia="Times New Roman" w:hAnsi="Liberation Serif" w:cs="Times New Roman"/>
          <w:bCs/>
          <w:sz w:val="28"/>
          <w:szCs w:val="28"/>
          <w:lang w:val="en-US" w:eastAsia="ru-RU"/>
        </w:rPr>
        <w:t>m</w:t>
      </w:r>
      <w:r w:rsidRPr="00EE6303">
        <w:rPr>
          <w:rFonts w:ascii="Liberation Serif" w:eastAsia="Times New Roman" w:hAnsi="Liberation Serif" w:cs="Times New Roman"/>
          <w:bCs/>
          <w:sz w:val="28"/>
          <w:szCs w:val="28"/>
          <w:lang w:eastAsia="ru-RU"/>
        </w:rPr>
        <w:t>3…</w:t>
      </w:r>
      <w:proofErr w:type="gramStart"/>
      <w:r w:rsidRPr="00EE6303">
        <w:rPr>
          <w:rFonts w:ascii="Liberation Serif" w:eastAsia="Times New Roman" w:hAnsi="Liberation Serif" w:cs="Times New Roman"/>
          <w:bCs/>
          <w:sz w:val="28"/>
          <w:szCs w:val="28"/>
          <w:lang w:eastAsia="ru-RU"/>
        </w:rPr>
        <w:t>..,</w:t>
      </w:r>
      <w:proofErr w:type="gramEnd"/>
      <w:r w:rsidRPr="00EE6303">
        <w:rPr>
          <w:rFonts w:ascii="Liberation Serif" w:eastAsia="Times New Roman" w:hAnsi="Liberation Serif" w:cs="Times New Roman"/>
          <w:bCs/>
          <w:sz w:val="28"/>
          <w:szCs w:val="28"/>
          <w:lang w:eastAsia="ru-RU"/>
        </w:rPr>
        <w:t xml:space="preserve"> где:</w:t>
      </w:r>
    </w:p>
    <w:p w:rsidR="00EE6303" w:rsidRPr="00EE6303" w:rsidRDefault="00EE6303" w:rsidP="00EE6303">
      <w:pPr>
        <w:widowControl w:val="0"/>
        <w:autoSpaceDE w:val="0"/>
        <w:autoSpaceDN w:val="0"/>
        <w:spacing w:after="0" w:line="240" w:lineRule="auto"/>
        <w:ind w:firstLine="709"/>
        <w:jc w:val="both"/>
        <w:rPr>
          <w:rFonts w:ascii="Liberation Serif" w:eastAsia="Times New Roman" w:hAnsi="Liberation Serif" w:cs="Times New Roman"/>
          <w:bCs/>
          <w:sz w:val="28"/>
          <w:szCs w:val="28"/>
          <w:lang w:eastAsia="ru-RU"/>
        </w:rPr>
      </w:pPr>
      <w:r w:rsidRPr="00EE6303">
        <w:rPr>
          <w:rFonts w:ascii="Liberation Serif" w:eastAsia="Times New Roman" w:hAnsi="Liberation Serif" w:cs="Times New Roman"/>
          <w:bCs/>
          <w:sz w:val="28"/>
          <w:szCs w:val="28"/>
          <w:lang w:val="en-US" w:eastAsia="ru-RU"/>
        </w:rPr>
        <w:t>M</w:t>
      </w:r>
      <w:r w:rsidRPr="00EE6303">
        <w:rPr>
          <w:rFonts w:ascii="Liberation Serif" w:eastAsia="Times New Roman" w:hAnsi="Liberation Serif" w:cs="Times New Roman"/>
          <w:bCs/>
          <w:sz w:val="28"/>
          <w:szCs w:val="28"/>
          <w:lang w:eastAsia="ru-RU"/>
        </w:rPr>
        <w:t xml:space="preserve"> – </w:t>
      </w:r>
      <w:proofErr w:type="gramStart"/>
      <w:r w:rsidRPr="00EE6303">
        <w:rPr>
          <w:rFonts w:ascii="Liberation Serif" w:eastAsia="Times New Roman" w:hAnsi="Liberation Serif" w:cs="Times New Roman"/>
          <w:bCs/>
          <w:sz w:val="28"/>
          <w:szCs w:val="28"/>
          <w:lang w:eastAsia="ru-RU"/>
        </w:rPr>
        <w:t>количество</w:t>
      </w:r>
      <w:proofErr w:type="gramEnd"/>
      <w:r w:rsidRPr="00EE6303">
        <w:rPr>
          <w:rFonts w:ascii="Liberation Serif" w:eastAsia="Times New Roman" w:hAnsi="Liberation Serif" w:cs="Times New Roman"/>
          <w:bCs/>
          <w:sz w:val="28"/>
          <w:szCs w:val="28"/>
          <w:lang w:eastAsia="ru-RU"/>
        </w:rPr>
        <w:t xml:space="preserve"> </w:t>
      </w:r>
      <w:r w:rsidRPr="00EE6303">
        <w:rPr>
          <w:rFonts w:ascii="Liberation Serif" w:eastAsia="Times New Roman" w:hAnsi="Liberation Serif" w:cs="Times New Roman"/>
          <w:sz w:val="28"/>
          <w:szCs w:val="28"/>
          <w:lang w:eastAsia="ru-RU"/>
        </w:rPr>
        <w:t xml:space="preserve">молодых семей, нуждающихся в улучшении жилищных условий, которым предоставлены социальные выплаты, </w:t>
      </w:r>
    </w:p>
    <w:p w:rsidR="00EE6303" w:rsidRPr="00EE6303" w:rsidRDefault="00EE6303" w:rsidP="00EE6303">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val="en-US" w:eastAsia="ru-RU"/>
        </w:rPr>
        <w:t>m</w:t>
      </w:r>
      <w:r w:rsidRPr="00EE6303">
        <w:rPr>
          <w:rFonts w:ascii="Liberation Serif" w:eastAsia="Times New Roman" w:hAnsi="Liberation Serif" w:cs="Times New Roman"/>
          <w:bCs/>
          <w:sz w:val="28"/>
          <w:szCs w:val="28"/>
          <w:lang w:eastAsia="ru-RU"/>
        </w:rPr>
        <w:t xml:space="preserve"> – </w:t>
      </w:r>
      <w:proofErr w:type="gramStart"/>
      <w:r w:rsidRPr="00EE6303">
        <w:rPr>
          <w:rFonts w:ascii="Liberation Serif" w:eastAsia="Times New Roman" w:hAnsi="Liberation Serif" w:cs="Times New Roman"/>
          <w:bCs/>
          <w:sz w:val="28"/>
          <w:szCs w:val="28"/>
          <w:lang w:eastAsia="ru-RU"/>
        </w:rPr>
        <w:t>конкретная</w:t>
      </w:r>
      <w:proofErr w:type="gramEnd"/>
      <w:r w:rsidRPr="00EE6303">
        <w:rPr>
          <w:rFonts w:ascii="Liberation Serif" w:eastAsia="Times New Roman" w:hAnsi="Liberation Serif" w:cs="Times New Roman"/>
          <w:bCs/>
          <w:sz w:val="28"/>
          <w:szCs w:val="28"/>
          <w:lang w:eastAsia="ru-RU"/>
        </w:rPr>
        <w:t xml:space="preserve"> молодая семья, нуждающаяся </w:t>
      </w:r>
      <w:r w:rsidRPr="00EE6303">
        <w:rPr>
          <w:rFonts w:ascii="Liberation Serif" w:eastAsia="Times New Roman" w:hAnsi="Liberation Serif" w:cs="Times New Roman"/>
          <w:sz w:val="28"/>
          <w:szCs w:val="28"/>
          <w:lang w:eastAsia="ru-RU"/>
        </w:rPr>
        <w:t xml:space="preserve">в улучшении жилищных условий, </w:t>
      </w:r>
      <w:r w:rsidRPr="00EE6303">
        <w:rPr>
          <w:rFonts w:ascii="Liberation Serif" w:eastAsia="Times New Roman" w:hAnsi="Liberation Serif" w:cs="Times New Roman"/>
          <w:bCs/>
          <w:sz w:val="28"/>
          <w:szCs w:val="28"/>
          <w:lang w:eastAsia="ru-RU"/>
        </w:rPr>
        <w:t>которой была предоставлена социальная выплата</w:t>
      </w:r>
      <w:r w:rsidRPr="00EE6303">
        <w:rPr>
          <w:rFonts w:ascii="Liberation Serif" w:eastAsia="Times New Roman" w:hAnsi="Liberation Serif" w:cs="Times New Roman"/>
          <w:sz w:val="28"/>
          <w:szCs w:val="28"/>
          <w:lang w:eastAsia="ru-RU"/>
        </w:rPr>
        <w:t>.</w:t>
      </w:r>
    </w:p>
    <w:p w:rsidR="00EE6303" w:rsidRPr="00EE6303" w:rsidRDefault="00EE6303" w:rsidP="00EE6303">
      <w:pPr>
        <w:widowControl w:val="0"/>
        <w:autoSpaceDE w:val="0"/>
        <w:autoSpaceDN w:val="0"/>
        <w:spacing w:after="0" w:line="240" w:lineRule="auto"/>
        <w:ind w:firstLine="708"/>
        <w:jc w:val="both"/>
        <w:rPr>
          <w:rFonts w:ascii="Liberation Serif" w:eastAsia="Times New Roman" w:hAnsi="Liberation Serif" w:cs="Times New Roman"/>
          <w:b/>
          <w:sz w:val="28"/>
          <w:szCs w:val="28"/>
          <w:lang w:eastAsia="ru-RU"/>
        </w:rPr>
      </w:pPr>
      <w:r w:rsidRPr="00EE6303">
        <w:rPr>
          <w:rFonts w:ascii="Liberation Serif" w:eastAsia="Times New Roman" w:hAnsi="Liberation Serif" w:cs="Times New Roman"/>
          <w:b/>
          <w:sz w:val="28"/>
          <w:szCs w:val="28"/>
          <w:lang w:eastAsia="ru-RU"/>
        </w:rPr>
        <w:t xml:space="preserve">Целевой показатель 5.1.2. Доля молодых семей, улучшивших жилищные условия от общего количества участников основного </w:t>
      </w:r>
      <w:r w:rsidRPr="00EE6303">
        <w:rPr>
          <w:rFonts w:ascii="Liberation Serif" w:eastAsia="Times New Roman" w:hAnsi="Liberation Serif" w:cs="Times New Roman"/>
          <w:b/>
          <w:sz w:val="28"/>
          <w:szCs w:val="28"/>
          <w:lang w:eastAsia="ru-RU"/>
        </w:rPr>
        <w:lastRenderedPageBreak/>
        <w:t xml:space="preserve">мероприятия (с нарастающим итогом). </w:t>
      </w:r>
    </w:p>
    <w:p w:rsidR="00EE6303" w:rsidRPr="00EE6303" w:rsidRDefault="00EE6303" w:rsidP="00EE6303">
      <w:pPr>
        <w:widowControl w:val="0"/>
        <w:autoSpaceDE w:val="0"/>
        <w:autoSpaceDN w:val="0"/>
        <w:spacing w:before="220" w:after="0" w:line="240" w:lineRule="auto"/>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bCs/>
          <w:sz w:val="28"/>
          <w:szCs w:val="28"/>
          <w:lang w:eastAsia="ru-RU"/>
        </w:rPr>
        <w:t xml:space="preserve">Значение показателя </w:t>
      </w:r>
      <w:proofErr w:type="gramStart"/>
      <w:r w:rsidRPr="00EE6303">
        <w:rPr>
          <w:rFonts w:ascii="Liberation Serif" w:eastAsia="Times New Roman" w:hAnsi="Liberation Serif" w:cs="Times New Roman"/>
          <w:sz w:val="28"/>
          <w:szCs w:val="28"/>
          <w:lang w:eastAsia="ru-RU"/>
        </w:rPr>
        <w:t>определяется в процентах и рассчитывается</w:t>
      </w:r>
      <w:proofErr w:type="gramEnd"/>
      <w:r w:rsidRPr="00EE6303">
        <w:rPr>
          <w:rFonts w:ascii="Liberation Serif" w:eastAsia="Times New Roman" w:hAnsi="Liberation Serif" w:cs="Times New Roman"/>
          <w:sz w:val="28"/>
          <w:szCs w:val="28"/>
          <w:lang w:eastAsia="ru-RU"/>
        </w:rPr>
        <w:t xml:space="preserve"> по формуле:</w:t>
      </w:r>
    </w:p>
    <w:p w:rsidR="00EE6303" w:rsidRPr="00EE6303" w:rsidRDefault="00EE6303" w:rsidP="00EE6303">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noProof/>
          <w:position w:val="-22"/>
          <w:sz w:val="28"/>
          <w:szCs w:val="28"/>
          <w:lang w:eastAsia="ru-RU"/>
        </w:rPr>
        <w:drawing>
          <wp:inline distT="0" distB="0" distL="0" distR="0" wp14:anchorId="25E3857D" wp14:editId="2484D6D1">
            <wp:extent cx="1666875" cy="428625"/>
            <wp:effectExtent l="0" t="0" r="9525" b="9525"/>
            <wp:docPr id="2" name="Рисунок 2" descr="base_23623_231713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623_231713_3280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428625"/>
                    </a:xfrm>
                    <a:prstGeom prst="rect">
                      <a:avLst/>
                    </a:prstGeom>
                    <a:noFill/>
                    <a:ln>
                      <a:noFill/>
                    </a:ln>
                  </pic:spPr>
                </pic:pic>
              </a:graphicData>
            </a:graphic>
          </wp:inline>
        </w:drawing>
      </w:r>
    </w:p>
    <w:p w:rsidR="00EE6303" w:rsidRPr="00EE6303" w:rsidRDefault="00EE6303" w:rsidP="00EE6303">
      <w:pPr>
        <w:widowControl w:val="0"/>
        <w:autoSpaceDE w:val="0"/>
        <w:autoSpaceDN w:val="0"/>
        <w:spacing w:after="0" w:line="240" w:lineRule="auto"/>
        <w:ind w:firstLine="540"/>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sz w:val="28"/>
          <w:szCs w:val="28"/>
          <w:lang w:eastAsia="ru-RU"/>
        </w:rPr>
        <w:t>ДМ – доля молодых семей, улучшивших жилищные условия, от общего количества участников основного мероприятия;</w:t>
      </w:r>
    </w:p>
    <w:p w:rsidR="00EE6303" w:rsidRPr="00EE6303" w:rsidRDefault="00EE6303" w:rsidP="00EE6303">
      <w:pPr>
        <w:widowControl w:val="0"/>
        <w:autoSpaceDE w:val="0"/>
        <w:autoSpaceDN w:val="0"/>
        <w:spacing w:before="220" w:after="0" w:line="240" w:lineRule="auto"/>
        <w:ind w:firstLine="540"/>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sz w:val="28"/>
          <w:szCs w:val="28"/>
          <w:lang w:eastAsia="ru-RU"/>
        </w:rPr>
        <w:t>МС – количество молодых семей, улучшивших жилищные условия;</w:t>
      </w:r>
    </w:p>
    <w:p w:rsidR="00EE6303" w:rsidRPr="00EE6303" w:rsidRDefault="00EE6303" w:rsidP="00EE6303">
      <w:pPr>
        <w:widowControl w:val="0"/>
        <w:autoSpaceDE w:val="0"/>
        <w:autoSpaceDN w:val="0"/>
        <w:spacing w:before="220" w:after="0" w:line="240" w:lineRule="auto"/>
        <w:ind w:firstLine="540"/>
        <w:jc w:val="both"/>
        <w:rPr>
          <w:rFonts w:ascii="Liberation Serif" w:eastAsia="Times New Roman" w:hAnsi="Liberation Serif" w:cs="Times New Roman"/>
          <w:sz w:val="28"/>
          <w:szCs w:val="28"/>
          <w:lang w:eastAsia="ru-RU"/>
        </w:rPr>
      </w:pPr>
      <w:r w:rsidRPr="00EE6303">
        <w:rPr>
          <w:rFonts w:ascii="Liberation Serif" w:eastAsia="Times New Roman" w:hAnsi="Liberation Serif" w:cs="Times New Roman"/>
          <w:sz w:val="28"/>
          <w:szCs w:val="28"/>
          <w:lang w:eastAsia="ru-RU"/>
        </w:rPr>
        <w:t>МУ – количество молодых семей-участников основного мероприятия.</w:t>
      </w:r>
    </w:p>
    <w:p w:rsidR="00EE6303" w:rsidRPr="00EE6303" w:rsidRDefault="00EE6303" w:rsidP="00EE6303">
      <w:pPr>
        <w:widowControl w:val="0"/>
        <w:autoSpaceDE w:val="0"/>
        <w:autoSpaceDN w:val="0"/>
        <w:spacing w:after="0" w:line="240" w:lineRule="auto"/>
        <w:jc w:val="both"/>
        <w:rPr>
          <w:rFonts w:ascii="Liberation Serif" w:eastAsia="Times New Roman" w:hAnsi="Liberation Serif" w:cs="Times New Roman"/>
          <w:sz w:val="28"/>
          <w:szCs w:val="28"/>
          <w:lang w:eastAsia="ru-RU"/>
        </w:rPr>
      </w:pPr>
    </w:p>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 w:rsidR="00EE6303" w:rsidRDefault="00EE6303">
      <w:pPr>
        <w:sectPr w:rsidR="00EE6303"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pPr>
    </w:p>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EE6303" w:rsidRPr="00EE6303" w:rsidTr="00911A2C">
        <w:trPr>
          <w:trHeight w:val="1399"/>
        </w:trPr>
        <w:tc>
          <w:tcPr>
            <w:tcW w:w="44"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rPr>
                <w:rFonts w:ascii="Times New Roman" w:eastAsia="Calibri" w:hAnsi="Times New Roman" w:cs="Times New Roman"/>
                <w:sz w:val="2"/>
              </w:rPr>
            </w:pPr>
          </w:p>
        </w:tc>
        <w:tc>
          <w:tcPr>
            <w:tcW w:w="61"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p>
        </w:tc>
        <w:tc>
          <w:tcPr>
            <w:tcW w:w="47"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p>
        </w:tc>
        <w:tc>
          <w:tcPr>
            <w:tcW w:w="47"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p>
        </w:tc>
        <w:tc>
          <w:tcPr>
            <w:tcW w:w="47"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p>
        </w:tc>
        <w:tc>
          <w:tcPr>
            <w:tcW w:w="47"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p>
        </w:tc>
        <w:tc>
          <w:tcPr>
            <w:tcW w:w="47"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p>
        </w:tc>
        <w:tc>
          <w:tcPr>
            <w:tcW w:w="15820" w:type="dxa"/>
            <w:tcBorders>
              <w:top w:val="nil"/>
              <w:left w:val="nil"/>
              <w:bottom w:val="nil"/>
              <w:right w:val="nil"/>
            </w:tcBorders>
            <w:shd w:val="clear" w:color="auto" w:fill="auto"/>
            <w:noWrap/>
            <w:vAlign w:val="center"/>
            <w:hideMark/>
          </w:tcPr>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 xml:space="preserve">К постановлению администрации </w:t>
            </w: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городского округа Верхняя Пышма</w:t>
            </w:r>
          </w:p>
          <w:p w:rsidR="00EE6303" w:rsidRPr="00EE6303" w:rsidRDefault="00EE6303" w:rsidP="00EE6303">
            <w:pPr>
              <w:spacing w:after="160" w:line="259" w:lineRule="auto"/>
              <w:ind w:left="7987"/>
              <w:contextualSpacing/>
              <w:rPr>
                <w:rFonts w:ascii="Liberation Serif" w:eastAsia="Calibri" w:hAnsi="Liberation Serif" w:cs="Arial"/>
                <w:sz w:val="24"/>
                <w:szCs w:val="24"/>
              </w:rPr>
            </w:pPr>
            <w:proofErr w:type="gramStart"/>
            <w:r w:rsidRPr="00EE6303">
              <w:rPr>
                <w:rFonts w:ascii="Liberation Serif" w:eastAsia="Calibri" w:hAnsi="Liberation Serif" w:cs="Arial"/>
                <w:sz w:val="24"/>
                <w:szCs w:val="24"/>
              </w:rPr>
              <w:t>от</w:t>
            </w:r>
            <w:proofErr w:type="gramEnd"/>
            <w:r w:rsidRPr="00EE6303">
              <w:rPr>
                <w:rFonts w:ascii="Liberation Serif" w:eastAsia="Calibri" w:hAnsi="Liberation Serif" w:cs="Arial"/>
                <w:sz w:val="24"/>
                <w:szCs w:val="24"/>
              </w:rPr>
              <w:t xml:space="preserve"> ___</w:t>
            </w:r>
            <w:r>
              <w:rPr>
                <w:rFonts w:ascii="Liberation Serif" w:eastAsia="Calibri" w:hAnsi="Liberation Serif" w:cs="Arial"/>
                <w:sz w:val="24"/>
                <w:szCs w:val="24"/>
              </w:rPr>
              <w:t>проект</w:t>
            </w:r>
            <w:r w:rsidRPr="00EE6303">
              <w:rPr>
                <w:rFonts w:ascii="Liberation Serif" w:eastAsia="Calibri" w:hAnsi="Liberation Serif" w:cs="Arial"/>
                <w:sz w:val="24"/>
                <w:szCs w:val="24"/>
              </w:rPr>
              <w:t>_______ № ________</w:t>
            </w:r>
          </w:p>
          <w:p w:rsidR="00EE6303" w:rsidRPr="00EE6303" w:rsidRDefault="00EE6303" w:rsidP="00EE6303">
            <w:pPr>
              <w:spacing w:after="160" w:line="259" w:lineRule="auto"/>
              <w:ind w:left="8696"/>
              <w:contextualSpacing/>
              <w:rPr>
                <w:rFonts w:ascii="Liberation Serif" w:eastAsia="Calibri" w:hAnsi="Liberation Serif" w:cs="Arial"/>
                <w:sz w:val="24"/>
                <w:szCs w:val="24"/>
              </w:rPr>
            </w:pP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Изменения в Приложение № 1</w:t>
            </w: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 xml:space="preserve">к муниципальной программе </w:t>
            </w:r>
          </w:p>
          <w:p w:rsidR="00EE6303" w:rsidRPr="00EE6303" w:rsidRDefault="00EE6303" w:rsidP="00EE6303">
            <w:pPr>
              <w:spacing w:after="160" w:line="259" w:lineRule="auto"/>
              <w:contextualSpacing/>
              <w:rPr>
                <w:rFonts w:ascii="Liberation Serif" w:eastAsia="Calibri" w:hAnsi="Liberation Serif" w:cs="Arial"/>
                <w:sz w:val="24"/>
                <w:szCs w:val="24"/>
              </w:rPr>
            </w:pPr>
            <w:r w:rsidRPr="00EE6303">
              <w:rPr>
                <w:rFonts w:ascii="Liberation Serif" w:eastAsia="Calibri" w:hAnsi="Liberation Serif" w:cs="Arial"/>
                <w:sz w:val="24"/>
                <w:szCs w:val="24"/>
              </w:rPr>
              <w:t xml:space="preserve">                                                                                                                                     «Развитие основных направлений </w:t>
            </w:r>
          </w:p>
          <w:p w:rsidR="00EE6303" w:rsidRPr="00EE6303" w:rsidRDefault="00EE6303" w:rsidP="00EE6303">
            <w:pPr>
              <w:spacing w:after="160" w:line="259" w:lineRule="auto"/>
              <w:contextualSpacing/>
              <w:rPr>
                <w:rFonts w:ascii="Liberation Serif" w:eastAsia="Calibri" w:hAnsi="Liberation Serif" w:cs="Arial"/>
                <w:sz w:val="24"/>
                <w:szCs w:val="24"/>
              </w:rPr>
            </w:pPr>
            <w:r w:rsidRPr="00EE6303">
              <w:rPr>
                <w:rFonts w:ascii="Liberation Serif" w:eastAsia="Calibri" w:hAnsi="Liberation Serif" w:cs="Arial"/>
                <w:sz w:val="24"/>
                <w:szCs w:val="24"/>
              </w:rPr>
              <w:t xml:space="preserve">                                                                                                                                     социальной политики на территории</w:t>
            </w:r>
          </w:p>
          <w:p w:rsidR="00EE6303" w:rsidRPr="00EE6303" w:rsidRDefault="00EE6303" w:rsidP="00EE6303">
            <w:pPr>
              <w:spacing w:after="160" w:line="259" w:lineRule="auto"/>
              <w:contextualSpacing/>
              <w:rPr>
                <w:rFonts w:ascii="Arial" w:eastAsia="Calibri" w:hAnsi="Arial" w:cs="Arial"/>
                <w:sz w:val="20"/>
                <w:szCs w:val="20"/>
              </w:rPr>
            </w:pPr>
            <w:r w:rsidRPr="00EE6303">
              <w:rPr>
                <w:rFonts w:ascii="Liberation Serif" w:eastAsia="Calibri" w:hAnsi="Liberation Serif" w:cs="Arial"/>
                <w:sz w:val="24"/>
                <w:szCs w:val="24"/>
              </w:rPr>
              <w:t xml:space="preserve">                                                                                                                                     городского округа Верхняя Пышма до 2024 года»</w:t>
            </w:r>
          </w:p>
        </w:tc>
      </w:tr>
      <w:tr w:rsidR="00EE6303" w:rsidRPr="00EE6303" w:rsidTr="00911A2C">
        <w:trPr>
          <w:trHeight w:val="525"/>
        </w:trPr>
        <w:tc>
          <w:tcPr>
            <w:tcW w:w="16160" w:type="dxa"/>
            <w:gridSpan w:val="8"/>
            <w:tcBorders>
              <w:top w:val="nil"/>
              <w:left w:val="nil"/>
              <w:bottom w:val="nil"/>
              <w:right w:val="nil"/>
            </w:tcBorders>
            <w:shd w:val="clear" w:color="auto" w:fill="auto"/>
            <w:noWrap/>
            <w:vAlign w:val="center"/>
            <w:hideMark/>
          </w:tcPr>
          <w:p w:rsidR="00EE6303" w:rsidRPr="00EE6303" w:rsidRDefault="00EE6303" w:rsidP="00EE6303">
            <w:pPr>
              <w:spacing w:after="160" w:line="259" w:lineRule="auto"/>
              <w:contextualSpacing/>
              <w:jc w:val="center"/>
              <w:rPr>
                <w:rFonts w:ascii="Times New Roman" w:eastAsia="Calibri" w:hAnsi="Times New Roman" w:cs="Times New Roman"/>
                <w:b/>
                <w:bCs/>
              </w:rPr>
            </w:pPr>
            <w:r w:rsidRPr="00EE6303">
              <w:rPr>
                <w:rFonts w:ascii="Times New Roman" w:eastAsia="Calibri" w:hAnsi="Times New Roman" w:cs="Times New Roman"/>
                <w:b/>
                <w:bCs/>
              </w:rPr>
              <w:t>ЦЕЛИ, ЗАДАЧИ И ЦЕЛЕВЫЕ ПОКАЗАТЕЛИ</w:t>
            </w:r>
          </w:p>
        </w:tc>
      </w:tr>
      <w:tr w:rsidR="00EE6303" w:rsidRPr="00EE6303" w:rsidTr="00911A2C">
        <w:trPr>
          <w:trHeight w:val="255"/>
        </w:trPr>
        <w:tc>
          <w:tcPr>
            <w:tcW w:w="16160" w:type="dxa"/>
            <w:gridSpan w:val="8"/>
            <w:tcBorders>
              <w:top w:val="nil"/>
              <w:left w:val="nil"/>
              <w:bottom w:val="nil"/>
              <w:right w:val="nil"/>
            </w:tcBorders>
            <w:shd w:val="clear" w:color="auto" w:fill="auto"/>
            <w:noWrap/>
            <w:vAlign w:val="center"/>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реализации муниципальной программы</w:t>
            </w:r>
          </w:p>
        </w:tc>
      </w:tr>
      <w:tr w:rsidR="00EE6303" w:rsidRPr="00EE6303" w:rsidTr="00911A2C">
        <w:trPr>
          <w:trHeight w:val="510"/>
        </w:trPr>
        <w:tc>
          <w:tcPr>
            <w:tcW w:w="16160" w:type="dxa"/>
            <w:gridSpan w:val="8"/>
            <w:tcBorders>
              <w:top w:val="nil"/>
              <w:left w:val="nil"/>
              <w:bottom w:val="single" w:sz="4" w:space="0" w:color="auto"/>
              <w:right w:val="nil"/>
            </w:tcBorders>
            <w:shd w:val="clear" w:color="auto" w:fill="auto"/>
            <w:vAlign w:val="center"/>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«Развитие основных направлений социальной политики на территории городского округа Верхняя Пышма до 2024 года»</w:t>
            </w:r>
          </w:p>
        </w:tc>
      </w:tr>
    </w:tbl>
    <w:p w:rsidR="00EE6303" w:rsidRPr="00EE6303" w:rsidRDefault="00EE6303" w:rsidP="00EE6303">
      <w:pPr>
        <w:spacing w:after="0" w:line="240" w:lineRule="auto"/>
        <w:contextualSpacing/>
        <w:rPr>
          <w:rFonts w:ascii="Times New Roman" w:eastAsia="Calibri" w:hAnsi="Times New Roman" w:cs="Times New Roman"/>
          <w:sz w:val="2"/>
        </w:rPr>
      </w:pPr>
    </w:p>
    <w:tbl>
      <w:tblPr>
        <w:tblW w:w="14967" w:type="dxa"/>
        <w:tblCellMar>
          <w:left w:w="28" w:type="dxa"/>
          <w:right w:w="28" w:type="dxa"/>
        </w:tblCellMar>
        <w:tblLook w:val="04A0" w:firstRow="1" w:lastRow="0" w:firstColumn="1" w:lastColumn="0" w:noHBand="0" w:noVBand="1"/>
      </w:tblPr>
      <w:tblGrid>
        <w:gridCol w:w="865"/>
        <w:gridCol w:w="2855"/>
        <w:gridCol w:w="1384"/>
        <w:gridCol w:w="1303"/>
        <w:gridCol w:w="1303"/>
        <w:gridCol w:w="1303"/>
        <w:gridCol w:w="1303"/>
        <w:gridCol w:w="1286"/>
        <w:gridCol w:w="1303"/>
        <w:gridCol w:w="2062"/>
      </w:tblGrid>
      <w:tr w:rsidR="00EE6303" w:rsidRPr="00EE6303" w:rsidTr="00911A2C">
        <w:trPr>
          <w:cantSplit/>
          <w:trHeight w:val="390"/>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 строки</w:t>
            </w:r>
          </w:p>
        </w:tc>
        <w:tc>
          <w:tcPr>
            <w:tcW w:w="28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Наименование цели (целей) и задач, целевых показателей</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Единица измерения</w:t>
            </w:r>
          </w:p>
        </w:tc>
        <w:tc>
          <w:tcPr>
            <w:tcW w:w="7801" w:type="dxa"/>
            <w:gridSpan w:val="6"/>
            <w:tcBorders>
              <w:top w:val="single" w:sz="4" w:space="0" w:color="auto"/>
              <w:left w:val="nil"/>
              <w:bottom w:val="single" w:sz="4" w:space="0" w:color="auto"/>
              <w:right w:val="nil"/>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Значение целевого показателя реализации муниципальной программы</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Источник значений показателей</w:t>
            </w:r>
          </w:p>
        </w:tc>
      </w:tr>
      <w:tr w:rsidR="00EE6303" w:rsidRPr="00EE6303" w:rsidTr="00911A2C">
        <w:trPr>
          <w:cantSplit/>
          <w:trHeight w:val="255"/>
        </w:trPr>
        <w:tc>
          <w:tcPr>
            <w:tcW w:w="865" w:type="dxa"/>
            <w:vMerge/>
            <w:tcBorders>
              <w:top w:val="single" w:sz="4" w:space="0" w:color="auto"/>
              <w:left w:val="single" w:sz="4" w:space="0" w:color="auto"/>
              <w:bottom w:val="single" w:sz="4" w:space="0" w:color="auto"/>
              <w:right w:val="single" w:sz="4" w:space="0" w:color="auto"/>
            </w:tcBorders>
            <w:vAlign w:val="center"/>
            <w:hideMark/>
          </w:tcPr>
          <w:p w:rsidR="00EE6303" w:rsidRPr="00EE6303" w:rsidRDefault="00EE6303" w:rsidP="00EE6303">
            <w:pPr>
              <w:spacing w:after="160" w:line="259" w:lineRule="auto"/>
              <w:contextualSpacing/>
              <w:rPr>
                <w:rFonts w:ascii="Times New Roman" w:eastAsia="Calibri" w:hAnsi="Times New Roman" w:cs="Times New Roman"/>
                <w:b/>
                <w:bCs/>
                <w:sz w:val="20"/>
                <w:szCs w:val="20"/>
              </w:rPr>
            </w:pPr>
          </w:p>
        </w:tc>
        <w:tc>
          <w:tcPr>
            <w:tcW w:w="2855" w:type="dxa"/>
            <w:vMerge/>
            <w:tcBorders>
              <w:top w:val="single" w:sz="4" w:space="0" w:color="auto"/>
              <w:left w:val="single" w:sz="4" w:space="0" w:color="auto"/>
              <w:bottom w:val="single" w:sz="4" w:space="0" w:color="auto"/>
              <w:right w:val="single" w:sz="4" w:space="0" w:color="auto"/>
            </w:tcBorders>
            <w:vAlign w:val="center"/>
            <w:hideMark/>
          </w:tcPr>
          <w:p w:rsidR="00EE6303" w:rsidRPr="00EE6303" w:rsidRDefault="00EE6303" w:rsidP="00EE6303">
            <w:pPr>
              <w:spacing w:after="160" w:line="259" w:lineRule="auto"/>
              <w:contextualSpacing/>
              <w:rPr>
                <w:rFonts w:ascii="Times New Roman" w:eastAsia="Calibri" w:hAnsi="Times New Roman" w:cs="Times New Roman"/>
                <w:b/>
                <w:bCs/>
                <w:sz w:val="20"/>
                <w:szCs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EE6303" w:rsidRPr="00EE6303" w:rsidRDefault="00EE6303" w:rsidP="00EE6303">
            <w:pPr>
              <w:spacing w:after="160" w:line="259" w:lineRule="auto"/>
              <w:contextualSpacing/>
              <w:rPr>
                <w:rFonts w:ascii="Times New Roman" w:eastAsia="Calibri" w:hAnsi="Times New Roman" w:cs="Times New Roman"/>
                <w:b/>
                <w:bCs/>
                <w:sz w:val="20"/>
                <w:szCs w:val="20"/>
              </w:rPr>
            </w:pP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2019</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2020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2021</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2022</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2023</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2024</w:t>
            </w:r>
          </w:p>
        </w:tc>
        <w:tc>
          <w:tcPr>
            <w:tcW w:w="2062" w:type="dxa"/>
            <w:vMerge/>
            <w:tcBorders>
              <w:top w:val="single" w:sz="4" w:space="0" w:color="auto"/>
              <w:left w:val="single" w:sz="4" w:space="0" w:color="auto"/>
              <w:bottom w:val="single" w:sz="4" w:space="0" w:color="auto"/>
              <w:right w:val="single" w:sz="4" w:space="0" w:color="auto"/>
            </w:tcBorders>
            <w:vAlign w:val="center"/>
            <w:hideMark/>
          </w:tcPr>
          <w:p w:rsidR="00EE6303" w:rsidRPr="00EE6303" w:rsidRDefault="00EE6303" w:rsidP="00EE6303">
            <w:pPr>
              <w:spacing w:after="160" w:line="259" w:lineRule="auto"/>
              <w:contextualSpacing/>
              <w:rPr>
                <w:rFonts w:ascii="Times New Roman" w:eastAsia="Calibri" w:hAnsi="Times New Roman" w:cs="Times New Roman"/>
                <w:b/>
                <w:bCs/>
                <w:sz w:val="20"/>
                <w:szCs w:val="20"/>
              </w:rPr>
            </w:pPr>
          </w:p>
        </w:tc>
      </w:tr>
    </w:tbl>
    <w:p w:rsidR="00EE6303" w:rsidRPr="00EE6303" w:rsidRDefault="00EE6303" w:rsidP="00EE6303">
      <w:pPr>
        <w:spacing w:after="160" w:line="259" w:lineRule="auto"/>
        <w:contextualSpacing/>
        <w:rPr>
          <w:rFonts w:ascii="Times New Roman" w:eastAsia="Calibri" w:hAnsi="Times New Roman" w:cs="Times New Roman"/>
          <w:sz w:val="2"/>
        </w:rPr>
      </w:pPr>
    </w:p>
    <w:tbl>
      <w:tblPr>
        <w:tblW w:w="14967" w:type="dxa"/>
        <w:tblCellMar>
          <w:left w:w="28" w:type="dxa"/>
          <w:right w:w="28" w:type="dxa"/>
        </w:tblCellMar>
        <w:tblLook w:val="04A0" w:firstRow="1" w:lastRow="0" w:firstColumn="1" w:lastColumn="0" w:noHBand="0" w:noVBand="1"/>
      </w:tblPr>
      <w:tblGrid>
        <w:gridCol w:w="865"/>
        <w:gridCol w:w="2855"/>
        <w:gridCol w:w="1384"/>
        <w:gridCol w:w="1303"/>
        <w:gridCol w:w="1303"/>
        <w:gridCol w:w="1303"/>
        <w:gridCol w:w="1303"/>
        <w:gridCol w:w="1286"/>
        <w:gridCol w:w="1303"/>
        <w:gridCol w:w="2062"/>
      </w:tblGrid>
      <w:tr w:rsidR="00EE6303" w:rsidRPr="00EE6303" w:rsidTr="00911A2C">
        <w:trPr>
          <w:cantSplit/>
          <w:trHeight w:val="255"/>
          <w:tblHeader/>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2</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3</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4</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7</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8</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9</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b/>
                <w:bCs/>
                <w:sz w:val="20"/>
                <w:szCs w:val="20"/>
              </w:rPr>
            </w:pPr>
            <w:r w:rsidRPr="00EE6303">
              <w:rPr>
                <w:rFonts w:ascii="Times New Roman" w:eastAsia="Calibri" w:hAnsi="Times New Roman" w:cs="Times New Roman"/>
                <w:b/>
                <w:bCs/>
                <w:sz w:val="20"/>
                <w:szCs w:val="20"/>
              </w:rPr>
              <w:t>10</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2024 года»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 xml:space="preserve">Цель 1. Оказание дополнительных </w:t>
            </w:r>
            <w:proofErr w:type="gramStart"/>
            <w:r w:rsidRPr="00EE6303">
              <w:rPr>
                <w:rFonts w:ascii="Times New Roman" w:eastAsia="Calibri" w:hAnsi="Times New Roman" w:cs="Times New Roman"/>
                <w:b/>
                <w:bCs/>
                <w:color w:val="000000"/>
                <w:sz w:val="20"/>
                <w:szCs w:val="20"/>
              </w:rPr>
              <w:t>мер социальной поддержки отдельных категорий граждан городского округа</w:t>
            </w:r>
            <w:proofErr w:type="gramEnd"/>
            <w:r w:rsidRPr="00EE6303">
              <w:rPr>
                <w:rFonts w:ascii="Times New Roman" w:eastAsia="Calibri" w:hAnsi="Times New Roman" w:cs="Times New Roman"/>
                <w:b/>
                <w:bCs/>
                <w:color w:val="000000"/>
                <w:sz w:val="20"/>
                <w:szCs w:val="20"/>
              </w:rPr>
              <w:t xml:space="preserve">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1.1.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EE6303" w:rsidRPr="00EE6303" w:rsidTr="00911A2C">
        <w:trPr>
          <w:cantSplit/>
          <w:trHeight w:val="204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1.1.1.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граждан, получивших дополнительные меры социальной поддержки</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123</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148</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EE6303" w:rsidRPr="00EE6303" w:rsidTr="00911A2C">
        <w:trPr>
          <w:cantSplit/>
          <w:trHeight w:val="459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1.1.2.</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участников ВОВ, тружеников тыла, получивших ко дню Победы, ко дню Пожилого человека материальную помощь</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180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132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132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132</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132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180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proofErr w:type="gramStart"/>
            <w:r w:rsidRPr="00EE6303">
              <w:rPr>
                <w:rFonts w:ascii="Times New Roman" w:eastAsia="Calibri" w:hAnsi="Times New Roman" w:cs="Times New Roman"/>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roofErr w:type="gramEnd"/>
          </w:p>
        </w:tc>
      </w:tr>
      <w:tr w:rsidR="00EE6303" w:rsidRPr="00EE6303" w:rsidTr="00911A2C">
        <w:trPr>
          <w:cantSplit/>
          <w:trHeight w:val="510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1.1.3.</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граждан, получивших компенсации расходов на оплату жилого помещения и коммунальных услуг</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7570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7400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7600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7600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7600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7600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w:t>
            </w:r>
            <w:proofErr w:type="gramStart"/>
            <w:r w:rsidRPr="00EE6303">
              <w:rPr>
                <w:rFonts w:ascii="Times New Roman" w:eastAsia="Calibri" w:hAnsi="Times New Roman" w:cs="Times New Roman"/>
                <w:sz w:val="20"/>
                <w:szCs w:val="20"/>
              </w:rPr>
              <w:t>поддержки</w:t>
            </w:r>
            <w:proofErr w:type="gramEnd"/>
            <w:r w:rsidRPr="00EE6303">
              <w:rPr>
                <w:rFonts w:ascii="Times New Roman" w:eastAsia="Calibri" w:hAnsi="Times New Roman" w:cs="Times New Roman"/>
                <w:sz w:val="20"/>
                <w:szCs w:val="20"/>
              </w:rPr>
              <w:t xml:space="preserve"> которым относится к субъекту Российской Федерации", отчет о </w:t>
            </w:r>
            <w:proofErr w:type="spellStart"/>
            <w:r w:rsidRPr="00EE6303">
              <w:rPr>
                <w:rFonts w:ascii="Times New Roman" w:eastAsia="Calibri" w:hAnsi="Times New Roman" w:cs="Times New Roman"/>
                <w:sz w:val="20"/>
                <w:szCs w:val="20"/>
              </w:rPr>
              <w:t>раходовании</w:t>
            </w:r>
            <w:proofErr w:type="spellEnd"/>
            <w:r w:rsidRPr="00EE6303">
              <w:rPr>
                <w:rFonts w:ascii="Times New Roman" w:eastAsia="Calibri" w:hAnsi="Times New Roman" w:cs="Times New Roman"/>
                <w:sz w:val="20"/>
                <w:szCs w:val="20"/>
              </w:rPr>
              <w:t xml:space="preserve"> субвенций отдела субсидий и компенсаций МКУ "Комитет ЖКХ"</w:t>
            </w:r>
          </w:p>
        </w:tc>
      </w:tr>
      <w:tr w:rsidR="00EE6303" w:rsidRPr="00EE6303" w:rsidTr="00911A2C">
        <w:trPr>
          <w:cantSplit/>
          <w:trHeight w:val="178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1.1.4.</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3140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3212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3212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3212</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3212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3200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отдела субсидий и компенсаций муниципального казенного учреждения "Комитет ЖКХ" городского округа Верхняя Пышма</w:t>
            </w:r>
          </w:p>
        </w:tc>
      </w:tr>
      <w:tr w:rsidR="00EE6303" w:rsidRPr="00EE6303" w:rsidTr="00911A2C">
        <w:trPr>
          <w:cantSplit/>
          <w:trHeight w:val="331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1.1.5.</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граждан, получивших субсидии на оплату жилого помещения и коммунальных услуг</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660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660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660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660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600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EE6303" w:rsidRPr="00EE6303" w:rsidTr="00911A2C">
        <w:trPr>
          <w:cantSplit/>
          <w:trHeight w:val="204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1.1.6.</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 </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 </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2050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2050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2050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2050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о фактических объемах, реализованных льготных проездных билетов транспортной организацией</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1.2.</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EE6303" w:rsidRPr="00EE6303" w:rsidTr="00911A2C">
        <w:trPr>
          <w:cantSplit/>
          <w:trHeight w:val="255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1.2.1.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26</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31</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1.3.</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EE6303" w:rsidRPr="00EE6303" w:rsidTr="00911A2C">
        <w:trPr>
          <w:cantSplit/>
          <w:trHeight w:val="127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1.3.1.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единиц</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Акт выполненных работ/оказанных услуг</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1.4.</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EE6303" w:rsidRPr="00EE6303" w:rsidTr="00911A2C">
        <w:trPr>
          <w:cantSplit/>
          <w:trHeight w:val="153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1.4.1.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единиц</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 </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65</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 </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 </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24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о работе по оказанию услуг, акт приема-сдачи</w:t>
            </w:r>
            <w:r w:rsidRPr="00EE6303">
              <w:rPr>
                <w:rFonts w:ascii="Times New Roman" w:eastAsia="Calibri" w:hAnsi="Times New Roman" w:cs="Times New Roman"/>
                <w:sz w:val="20"/>
                <w:szCs w:val="20"/>
              </w:rPr>
              <w:br/>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2.</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Подпрограмма 2. «Профилактика инфекционных заболеваний в городском округе Верхняя Пышма до 2024 года»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2.</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2.1.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EE6303" w:rsidRPr="00EE6303" w:rsidTr="00911A2C">
        <w:trPr>
          <w:cantSplit/>
          <w:trHeight w:val="280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2.1.1.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Количество детей, охваченных </w:t>
            </w:r>
            <w:proofErr w:type="spellStart"/>
            <w:r w:rsidRPr="00EE6303">
              <w:rPr>
                <w:rFonts w:ascii="Times New Roman" w:eastAsia="Calibri" w:hAnsi="Times New Roman" w:cs="Times New Roman"/>
                <w:sz w:val="20"/>
                <w:szCs w:val="20"/>
              </w:rPr>
              <w:t>паразитологическим</w:t>
            </w:r>
            <w:proofErr w:type="spellEnd"/>
            <w:r w:rsidRPr="00EE6303">
              <w:rPr>
                <w:rFonts w:ascii="Times New Roman" w:eastAsia="Calibri" w:hAnsi="Times New Roman" w:cs="Times New Roman"/>
                <w:sz w:val="20"/>
                <w:szCs w:val="20"/>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детей</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1033</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500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500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образования городского округа Верхняя Пышма"</w:t>
            </w:r>
          </w:p>
        </w:tc>
      </w:tr>
      <w:tr w:rsidR="00EE6303" w:rsidRPr="00EE6303" w:rsidTr="00911A2C">
        <w:trPr>
          <w:cantSplit/>
          <w:trHeight w:val="408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2.1.2.</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детей</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1670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1670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1670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1670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1670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1670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EE6303" w:rsidRPr="00EE6303" w:rsidTr="00911A2C">
        <w:trPr>
          <w:cantSplit/>
          <w:trHeight w:val="408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2.1.3.</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детей городского округа Верхняя Пышма в возрасте от 6 до 12 лет охваченных профилактическими прививками   против гепатита</w:t>
            </w:r>
            <w:proofErr w:type="gramStart"/>
            <w:r w:rsidRPr="00EE6303">
              <w:rPr>
                <w:rFonts w:ascii="Times New Roman" w:eastAsia="Calibri" w:hAnsi="Times New Roman" w:cs="Times New Roman"/>
                <w:sz w:val="20"/>
                <w:szCs w:val="20"/>
              </w:rPr>
              <w:t xml:space="preserve"> А</w:t>
            </w:r>
            <w:proofErr w:type="gramEnd"/>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детей</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870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870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2.2.</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EE6303" w:rsidRPr="00EE6303" w:rsidTr="00911A2C">
        <w:trPr>
          <w:cantSplit/>
          <w:trHeight w:val="357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2.2.1.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Площадь территории муниципальных учреждений обработанных </w:t>
            </w:r>
            <w:proofErr w:type="spellStart"/>
            <w:r w:rsidRPr="00EE6303">
              <w:rPr>
                <w:rFonts w:ascii="Times New Roman" w:eastAsia="Calibri" w:hAnsi="Times New Roman" w:cs="Times New Roman"/>
                <w:sz w:val="20"/>
                <w:szCs w:val="20"/>
              </w:rPr>
              <w:t>аккарицидными</w:t>
            </w:r>
            <w:proofErr w:type="spellEnd"/>
            <w:r w:rsidRPr="00EE6303">
              <w:rPr>
                <w:rFonts w:ascii="Times New Roman" w:eastAsia="Calibri" w:hAnsi="Times New Roman" w:cs="Times New Roman"/>
                <w:sz w:val="20"/>
                <w:szCs w:val="20"/>
              </w:rPr>
              <w:t xml:space="preserve"> средствами</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гектар</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93,7</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93,7</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93,7</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93,7</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93,7</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93,7</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EE6303" w:rsidRPr="00EE6303" w:rsidTr="00911A2C">
        <w:trPr>
          <w:cantSplit/>
          <w:trHeight w:val="357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2.2.2.</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Площадь открытых территорий, на которых проведены </w:t>
            </w:r>
            <w:proofErr w:type="spellStart"/>
            <w:r w:rsidRPr="00EE6303">
              <w:rPr>
                <w:rFonts w:ascii="Times New Roman" w:eastAsia="Calibri" w:hAnsi="Times New Roman" w:cs="Times New Roman"/>
                <w:sz w:val="20"/>
                <w:szCs w:val="20"/>
              </w:rPr>
              <w:t>дератизационные</w:t>
            </w:r>
            <w:proofErr w:type="spellEnd"/>
            <w:r w:rsidRPr="00EE6303">
              <w:rPr>
                <w:rFonts w:ascii="Times New Roman" w:eastAsia="Calibri" w:hAnsi="Times New Roman" w:cs="Times New Roman"/>
                <w:sz w:val="20"/>
                <w:szCs w:val="20"/>
              </w:rPr>
              <w:t xml:space="preserve"> работы</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гектар</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17,5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17,5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17,5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17,5</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17,5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17,5</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EE6303" w:rsidRPr="00EE6303" w:rsidTr="00911A2C">
        <w:trPr>
          <w:cantSplit/>
          <w:trHeight w:val="357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2.2.3.</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Площадь помещений муниципальных учреждений, охваченных дератизацией и дезинсекцией</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тыс. м</w:t>
            </w:r>
            <w:proofErr w:type="gramStart"/>
            <w:r w:rsidRPr="00EE6303">
              <w:rPr>
                <w:rFonts w:ascii="Times New Roman" w:eastAsia="Calibri" w:hAnsi="Times New Roman" w:cs="Times New Roman"/>
                <w:sz w:val="20"/>
                <w:szCs w:val="20"/>
              </w:rPr>
              <w:t>2</w:t>
            </w:r>
            <w:proofErr w:type="gramEnd"/>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1033,9</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1033,9</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1033,9</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1033,9</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1033,9</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1033,9</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3.</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2024 года»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3.</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3.1.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EE6303" w:rsidRPr="00EE6303" w:rsidTr="00911A2C">
        <w:trPr>
          <w:cantSplit/>
          <w:trHeight w:val="357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3.1.1.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Уровень охвата населения в возрасте 15-49 лет профилактическими программами по ВИЧ-инфекции</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процентов</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96</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96,6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97</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EE6303" w:rsidRPr="00EE6303" w:rsidTr="00911A2C">
        <w:trPr>
          <w:cantSplit/>
          <w:trHeight w:val="102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3.1.2.</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распространенных информационных материалов по профилактике ВИЧ-инфекции, туберкулеза и  наркомании</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единиц</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20841</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24566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20841</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20841</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20841</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20841</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Акт выполненных работ/оказанных услуг</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4.</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Подпрограмма 4. «Доступная среда на территории городского округа Верхняя Пышма до 2024 года»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4.</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4.1.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EE6303" w:rsidRPr="00EE6303" w:rsidTr="00911A2C">
        <w:trPr>
          <w:cantSplit/>
          <w:trHeight w:val="255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4.1.1.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спортивно - массовых и культурно - досуговых мероприятий для инвалидов и маломобильных групп населения</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единиц</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13</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14</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16</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17</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18</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физической культуры, спорта и молодежной политики городского округа Верхняя Пышма", МКУ "Управление культуры городского округа Верхняя Пышма"</w:t>
            </w:r>
          </w:p>
        </w:tc>
      </w:tr>
      <w:tr w:rsidR="00EE6303" w:rsidRPr="00EE6303" w:rsidTr="00911A2C">
        <w:trPr>
          <w:cantSplit/>
          <w:trHeight w:val="76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4.1.2.</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инвалидов, систематически занимающихся физкультурой и спортом</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85</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95</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Форма Федерального  статистического наблюдения № 3 - АФК</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4.2.</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4.2. Повышение доступности и качества услуг, содействие социальной интеграции инвалидов в общество</w:t>
            </w:r>
          </w:p>
        </w:tc>
      </w:tr>
      <w:tr w:rsidR="00EE6303" w:rsidRPr="00EE6303" w:rsidTr="00911A2C">
        <w:trPr>
          <w:cantSplit/>
          <w:trHeight w:val="153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4.2.1.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единиц</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муниципального казенного учреждения «Управление культуры городского округа Верхняя Пышма»</w:t>
            </w:r>
          </w:p>
        </w:tc>
      </w:tr>
      <w:tr w:rsidR="00EE6303" w:rsidRPr="00EE6303" w:rsidTr="00911A2C">
        <w:trPr>
          <w:cantSplit/>
          <w:trHeight w:val="153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4.2.2.</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единиц</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форма Федеральной статистической отчетности № ОО-1</w:t>
            </w:r>
          </w:p>
        </w:tc>
      </w:tr>
      <w:tr w:rsidR="00EE6303" w:rsidRPr="00EE6303" w:rsidTr="00911A2C">
        <w:trPr>
          <w:cantSplit/>
          <w:trHeight w:val="204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4.2.3.</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единиц</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4.3.</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EE6303" w:rsidRPr="00EE6303" w:rsidTr="00911A2C">
        <w:trPr>
          <w:cantSplit/>
          <w:trHeight w:val="127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4.3.1.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Доля инвалидов, положительно оценивающих отношение населения к проблемам инвалидов (от общей </w:t>
            </w:r>
            <w:proofErr w:type="gramStart"/>
            <w:r w:rsidRPr="00EE6303">
              <w:rPr>
                <w:rFonts w:ascii="Times New Roman" w:eastAsia="Calibri" w:hAnsi="Times New Roman" w:cs="Times New Roman"/>
                <w:sz w:val="20"/>
                <w:szCs w:val="20"/>
              </w:rPr>
              <w:t>численности</w:t>
            </w:r>
            <w:proofErr w:type="gramEnd"/>
            <w:r w:rsidRPr="00EE6303">
              <w:rPr>
                <w:rFonts w:ascii="Times New Roman" w:eastAsia="Calibri" w:hAnsi="Times New Roman" w:cs="Times New Roman"/>
                <w:sz w:val="20"/>
                <w:szCs w:val="20"/>
              </w:rPr>
              <w:t xml:space="preserve"> опрошенных инвалидов)</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процентов</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22</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24</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26</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28</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30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Результаты социологического опроса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4.4.</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EE6303" w:rsidRPr="00EE6303" w:rsidTr="00911A2C">
        <w:trPr>
          <w:cantSplit/>
          <w:trHeight w:val="127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4.4.1.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 xml:space="preserve">Количество учреждений общего образования, создавших условия для инклюзивного образования </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учреждений</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4</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6</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7</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8</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9</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образования городского округа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5.</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Подпрограмма 5. «Обеспечение жильем молодых семей городского округа Верхняя Пышма до 2024 года»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5.</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 xml:space="preserve">Цель 5. Предоставление государственной поддержки в решении жилищной проблемы молодым семьям, признанным в установленном </w:t>
            </w:r>
            <w:proofErr w:type="gramStart"/>
            <w:r w:rsidRPr="00EE6303">
              <w:rPr>
                <w:rFonts w:ascii="Times New Roman" w:eastAsia="Calibri" w:hAnsi="Times New Roman" w:cs="Times New Roman"/>
                <w:b/>
                <w:bCs/>
                <w:color w:val="000000"/>
                <w:sz w:val="20"/>
                <w:szCs w:val="20"/>
              </w:rPr>
              <w:t>порядке</w:t>
            </w:r>
            <w:proofErr w:type="gramEnd"/>
            <w:r w:rsidRPr="00EE6303">
              <w:rPr>
                <w:rFonts w:ascii="Times New Roman" w:eastAsia="Calibri" w:hAnsi="Times New Roman" w:cs="Times New Roman"/>
                <w:b/>
                <w:bCs/>
                <w:color w:val="000000"/>
                <w:sz w:val="20"/>
                <w:szCs w:val="20"/>
              </w:rPr>
              <w:t xml:space="preserve"> нуждающимися в улучшении жилищных условий</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5.1.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5.1. Обеспечение предоставления молодым семьям — участникам программы социальных выплат на приобретение жилья экономического класса или строительство индивидуального жилого дома экономического класса (далее — социальные выплаты)</w:t>
            </w:r>
          </w:p>
        </w:tc>
      </w:tr>
      <w:tr w:rsidR="00EE6303" w:rsidRPr="00EE6303" w:rsidTr="00911A2C">
        <w:trPr>
          <w:cantSplit/>
          <w:trHeight w:val="204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lastRenderedPageBreak/>
              <w:t>5.1.1.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молодых семей, нуждающихся в улучшении жилищных условий, которым предоставлены социальные выплаты</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количество семей</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18</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МКУ "Управление физической культуры, спорта и молодежной политики администрации городского округа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6.</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6.</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b/>
                <w:bCs/>
                <w:color w:val="000000"/>
                <w:sz w:val="20"/>
                <w:szCs w:val="20"/>
              </w:rPr>
            </w:pPr>
            <w:r w:rsidRPr="00EE6303">
              <w:rPr>
                <w:rFonts w:ascii="Times New Roman" w:eastAsia="Calibri" w:hAnsi="Times New Roman" w:cs="Times New Roman"/>
                <w:b/>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EE6303" w:rsidRPr="00EE6303" w:rsidTr="00911A2C">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EE6303" w:rsidRPr="00EE6303" w:rsidRDefault="00EE6303" w:rsidP="00EE6303">
            <w:pPr>
              <w:spacing w:after="160" w:line="259" w:lineRule="auto"/>
              <w:contextualSpacing/>
              <w:jc w:val="center"/>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6.1.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EE6303" w:rsidRPr="00EE6303" w:rsidRDefault="00EE6303" w:rsidP="00EE6303">
            <w:pPr>
              <w:spacing w:after="160" w:line="259" w:lineRule="auto"/>
              <w:contextualSpacing/>
              <w:rPr>
                <w:rFonts w:ascii="Times New Roman" w:eastAsia="Calibri" w:hAnsi="Times New Roman" w:cs="Times New Roman"/>
                <w:color w:val="000000"/>
                <w:sz w:val="20"/>
                <w:szCs w:val="20"/>
              </w:rPr>
            </w:pPr>
            <w:r w:rsidRPr="00EE6303">
              <w:rPr>
                <w:rFonts w:ascii="Times New Roman" w:eastAsia="Calibri" w:hAnsi="Times New Roman" w:cs="Times New Roman"/>
                <w:color w:val="000000"/>
                <w:sz w:val="20"/>
                <w:szCs w:val="20"/>
              </w:rPr>
              <w:t>Задача 6.1. Повышение качества оказания муниципальных услуг (работ) в социальной сфере</w:t>
            </w:r>
          </w:p>
        </w:tc>
      </w:tr>
      <w:tr w:rsidR="00EE6303" w:rsidRPr="00EE6303" w:rsidTr="00911A2C">
        <w:trPr>
          <w:cantSplit/>
          <w:trHeight w:val="459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center"/>
              <w:rPr>
                <w:rFonts w:ascii="Times New Roman" w:eastAsia="Calibri" w:hAnsi="Times New Roman" w:cs="Times New Roman"/>
                <w:sz w:val="20"/>
                <w:szCs w:val="20"/>
              </w:rPr>
            </w:pPr>
            <w:r w:rsidRPr="00EE6303">
              <w:rPr>
                <w:rFonts w:ascii="Times New Roman" w:eastAsia="Calibri" w:hAnsi="Times New Roman" w:cs="Times New Roman"/>
                <w:sz w:val="20"/>
                <w:szCs w:val="20"/>
              </w:rPr>
              <w:t>6.1.1.</w:t>
            </w:r>
          </w:p>
        </w:tc>
        <w:tc>
          <w:tcPr>
            <w:tcW w:w="2855"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Достижение целевых показателей муниципальной программы</w:t>
            </w:r>
          </w:p>
        </w:tc>
        <w:tc>
          <w:tcPr>
            <w:tcW w:w="1384"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процентов</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100</w:t>
            </w:r>
          </w:p>
        </w:tc>
        <w:tc>
          <w:tcPr>
            <w:tcW w:w="1286"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100</w:t>
            </w:r>
          </w:p>
        </w:tc>
        <w:tc>
          <w:tcPr>
            <w:tcW w:w="1303"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jc w:val="right"/>
              <w:rPr>
                <w:rFonts w:ascii="Times New Roman" w:eastAsia="Calibri" w:hAnsi="Times New Roman" w:cs="Times New Roman"/>
                <w:sz w:val="20"/>
                <w:szCs w:val="20"/>
              </w:rPr>
            </w:pPr>
            <w:r w:rsidRPr="00EE6303">
              <w:rPr>
                <w:rFonts w:ascii="Times New Roman" w:eastAsia="Calibri" w:hAnsi="Times New Roman" w:cs="Times New Roman"/>
                <w:sz w:val="20"/>
                <w:szCs w:val="20"/>
              </w:rPr>
              <w:t>100</w:t>
            </w:r>
          </w:p>
        </w:tc>
        <w:tc>
          <w:tcPr>
            <w:tcW w:w="2062" w:type="dxa"/>
            <w:tcBorders>
              <w:top w:val="single" w:sz="4" w:space="0" w:color="auto"/>
              <w:left w:val="nil"/>
              <w:bottom w:val="single" w:sz="4" w:space="0" w:color="auto"/>
              <w:right w:val="single" w:sz="4" w:space="0" w:color="auto"/>
            </w:tcBorders>
            <w:shd w:val="clear" w:color="auto" w:fill="auto"/>
            <w:hideMark/>
          </w:tcPr>
          <w:p w:rsidR="00EE6303" w:rsidRPr="00EE6303" w:rsidRDefault="00EE6303" w:rsidP="00EE6303">
            <w:pPr>
              <w:spacing w:after="160" w:line="259" w:lineRule="auto"/>
              <w:contextualSpacing/>
              <w:rPr>
                <w:rFonts w:ascii="Times New Roman" w:eastAsia="Calibri" w:hAnsi="Times New Roman" w:cs="Times New Roman"/>
                <w:sz w:val="20"/>
                <w:szCs w:val="20"/>
              </w:rPr>
            </w:pPr>
            <w:r w:rsidRPr="00EE6303">
              <w:rPr>
                <w:rFonts w:ascii="Times New Roman" w:eastAsia="Calibri" w:hAnsi="Times New Roman" w:cs="Times New Roman"/>
                <w:sz w:val="20"/>
                <w:szCs w:val="20"/>
              </w:rPr>
              <w:t>Отчет отдела социальной политики администрации городского округа Верхняя Пышма, отчет МКУ "Комитет ЖКХ" городского округа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EE6303" w:rsidRPr="00EE6303" w:rsidRDefault="00EE6303" w:rsidP="00EE6303">
      <w:pPr>
        <w:spacing w:after="0" w:line="240" w:lineRule="auto"/>
        <w:contextualSpacing/>
        <w:rPr>
          <w:rFonts w:ascii="Times New Roman" w:eastAsia="Calibri" w:hAnsi="Times New Roman" w:cs="Times New Roman"/>
          <w:sz w:val="2"/>
        </w:rPr>
      </w:pPr>
    </w:p>
    <w:p w:rsidR="00EE6303" w:rsidRDefault="00EE6303"/>
    <w:p w:rsidR="00EE6303" w:rsidRDefault="00EE6303"/>
    <w:p w:rsidR="00EE6303" w:rsidRDefault="00EE6303"/>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EE6303" w:rsidRPr="00EE6303" w:rsidTr="00911A2C">
        <w:trPr>
          <w:trHeight w:val="1399"/>
        </w:trPr>
        <w:tc>
          <w:tcPr>
            <w:tcW w:w="36"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rPr>
                <w:rFonts w:ascii="Liberation Serif" w:eastAsia="Calibri" w:hAnsi="Liberation Serif" w:cs="Times New Roman"/>
                <w:sz w:val="2"/>
              </w:rPr>
            </w:pPr>
          </w:p>
        </w:tc>
        <w:tc>
          <w:tcPr>
            <w:tcW w:w="36"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p>
        </w:tc>
        <w:tc>
          <w:tcPr>
            <w:tcW w:w="15820" w:type="dxa"/>
            <w:tcBorders>
              <w:top w:val="nil"/>
              <w:left w:val="nil"/>
              <w:bottom w:val="nil"/>
              <w:right w:val="nil"/>
            </w:tcBorders>
            <w:shd w:val="clear" w:color="auto" w:fill="auto"/>
            <w:noWrap/>
            <w:vAlign w:val="center"/>
            <w:hideMark/>
          </w:tcPr>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 xml:space="preserve">К постановлению администрации </w:t>
            </w: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городского округа Верхняя Пышма</w:t>
            </w: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от __</w:t>
            </w:r>
            <w:r>
              <w:rPr>
                <w:rFonts w:ascii="Liberation Serif" w:eastAsia="Calibri" w:hAnsi="Liberation Serif" w:cs="Arial"/>
                <w:sz w:val="24"/>
                <w:szCs w:val="24"/>
              </w:rPr>
              <w:t>проект</w:t>
            </w:r>
            <w:bookmarkStart w:id="0" w:name="_GoBack"/>
            <w:bookmarkEnd w:id="0"/>
            <w:r w:rsidRPr="00EE6303">
              <w:rPr>
                <w:rFonts w:ascii="Liberation Serif" w:eastAsia="Calibri" w:hAnsi="Liberation Serif" w:cs="Arial"/>
                <w:sz w:val="24"/>
                <w:szCs w:val="24"/>
              </w:rPr>
              <w:t>_______ № ________</w:t>
            </w:r>
          </w:p>
          <w:p w:rsidR="00EE6303" w:rsidRPr="00EE6303" w:rsidRDefault="00EE6303" w:rsidP="00EE6303">
            <w:pPr>
              <w:spacing w:after="160" w:line="259" w:lineRule="auto"/>
              <w:ind w:left="8696"/>
              <w:contextualSpacing/>
              <w:rPr>
                <w:rFonts w:ascii="Liberation Serif" w:eastAsia="Calibri" w:hAnsi="Liberation Serif" w:cs="Arial"/>
                <w:sz w:val="24"/>
                <w:szCs w:val="24"/>
              </w:rPr>
            </w:pP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 xml:space="preserve">Изменения в Приложение № 2 </w:t>
            </w: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 xml:space="preserve">к муниципальной программе </w:t>
            </w:r>
          </w:p>
          <w:p w:rsidR="00EE6303" w:rsidRPr="00EE6303" w:rsidRDefault="00EE6303" w:rsidP="00EE6303">
            <w:pPr>
              <w:spacing w:after="160" w:line="259" w:lineRule="auto"/>
              <w:ind w:left="7987"/>
              <w:contextualSpacing/>
              <w:rPr>
                <w:rFonts w:ascii="Liberation Serif" w:eastAsia="Calibri" w:hAnsi="Liberation Serif" w:cs="Arial"/>
                <w:sz w:val="24"/>
                <w:szCs w:val="24"/>
              </w:rPr>
            </w:pPr>
            <w:r w:rsidRPr="00EE6303">
              <w:rPr>
                <w:rFonts w:ascii="Liberation Serif" w:eastAsia="Calibri" w:hAnsi="Liberation Serif" w:cs="Arial"/>
                <w:sz w:val="24"/>
                <w:szCs w:val="24"/>
              </w:rPr>
              <w:t>«Развитие основных направлений социальной политики на территории городского округа Верхняя Пышма до 2024 года</w:t>
            </w:r>
          </w:p>
          <w:p w:rsidR="00EE6303" w:rsidRPr="00EE6303" w:rsidRDefault="00EE6303" w:rsidP="00EE6303">
            <w:pPr>
              <w:spacing w:after="160" w:line="259" w:lineRule="auto"/>
              <w:contextualSpacing/>
              <w:jc w:val="right"/>
              <w:rPr>
                <w:rFonts w:ascii="Liberation Serif" w:eastAsia="Calibri" w:hAnsi="Liberation Serif" w:cs="Arial"/>
                <w:sz w:val="20"/>
                <w:szCs w:val="20"/>
              </w:rPr>
            </w:pPr>
          </w:p>
        </w:tc>
      </w:tr>
      <w:tr w:rsidR="00EE6303" w:rsidRPr="00EE6303" w:rsidTr="00911A2C">
        <w:trPr>
          <w:trHeight w:val="510"/>
        </w:trPr>
        <w:tc>
          <w:tcPr>
            <w:tcW w:w="16072" w:type="dxa"/>
            <w:gridSpan w:val="8"/>
            <w:tcBorders>
              <w:top w:val="nil"/>
              <w:left w:val="nil"/>
              <w:bottom w:val="nil"/>
              <w:right w:val="nil"/>
            </w:tcBorders>
            <w:shd w:val="clear" w:color="auto" w:fill="auto"/>
            <w:noWrap/>
            <w:vAlign w:val="bottom"/>
            <w:hideMark/>
          </w:tcPr>
          <w:p w:rsidR="00EE6303" w:rsidRPr="00EE6303" w:rsidRDefault="00EE6303" w:rsidP="00EE6303">
            <w:pPr>
              <w:spacing w:after="160" w:line="259" w:lineRule="auto"/>
              <w:contextualSpacing/>
              <w:jc w:val="center"/>
              <w:rPr>
                <w:rFonts w:ascii="Liberation Serif" w:eastAsia="Calibri" w:hAnsi="Liberation Serif" w:cs="Times New Roman"/>
                <w:b/>
                <w:bCs/>
              </w:rPr>
            </w:pPr>
            <w:r w:rsidRPr="00EE6303">
              <w:rPr>
                <w:rFonts w:ascii="Liberation Serif" w:eastAsia="Calibri" w:hAnsi="Liberation Serif" w:cs="Times New Roman"/>
                <w:b/>
                <w:bCs/>
              </w:rPr>
              <w:t>ПЛАН МЕРОПРИЯТИЙ</w:t>
            </w:r>
          </w:p>
        </w:tc>
      </w:tr>
      <w:tr w:rsidR="00EE6303" w:rsidRPr="00EE6303" w:rsidTr="00911A2C">
        <w:trPr>
          <w:trHeight w:val="285"/>
        </w:trPr>
        <w:tc>
          <w:tcPr>
            <w:tcW w:w="16072" w:type="dxa"/>
            <w:gridSpan w:val="8"/>
            <w:tcBorders>
              <w:top w:val="nil"/>
              <w:left w:val="nil"/>
              <w:bottom w:val="nil"/>
              <w:right w:val="nil"/>
            </w:tcBorders>
            <w:shd w:val="clear" w:color="auto" w:fill="auto"/>
            <w:noWrap/>
            <w:vAlign w:val="bottom"/>
            <w:hideMark/>
          </w:tcPr>
          <w:p w:rsidR="00EE6303" w:rsidRPr="00EE6303" w:rsidRDefault="00EE6303" w:rsidP="00EE6303">
            <w:pPr>
              <w:spacing w:after="160" w:line="259" w:lineRule="auto"/>
              <w:contextualSpacing/>
              <w:jc w:val="center"/>
              <w:rPr>
                <w:rFonts w:ascii="Liberation Serif" w:eastAsia="Calibri" w:hAnsi="Liberation Serif" w:cs="Times New Roman"/>
                <w:b/>
                <w:bCs/>
              </w:rPr>
            </w:pPr>
            <w:r w:rsidRPr="00EE6303">
              <w:rPr>
                <w:rFonts w:ascii="Liberation Serif" w:eastAsia="Calibri" w:hAnsi="Liberation Serif" w:cs="Times New Roman"/>
                <w:b/>
                <w:bCs/>
              </w:rPr>
              <w:t>по выполнению муниципальной программы</w:t>
            </w:r>
          </w:p>
        </w:tc>
      </w:tr>
      <w:tr w:rsidR="00EE6303" w:rsidRPr="00EE6303" w:rsidTr="00911A2C">
        <w:trPr>
          <w:trHeight w:val="510"/>
        </w:trPr>
        <w:tc>
          <w:tcPr>
            <w:tcW w:w="16072" w:type="dxa"/>
            <w:gridSpan w:val="8"/>
            <w:tcBorders>
              <w:top w:val="nil"/>
              <w:left w:val="nil"/>
              <w:bottom w:val="nil"/>
              <w:right w:val="nil"/>
            </w:tcBorders>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rPr>
            </w:pPr>
            <w:r w:rsidRPr="00EE6303">
              <w:rPr>
                <w:rFonts w:ascii="Liberation Serif" w:eastAsia="Calibri" w:hAnsi="Liberation Serif" w:cs="Times New Roman"/>
                <w:b/>
                <w:bCs/>
              </w:rPr>
              <w:t>«Развитие основных направлений социальной политики на территории городского округа Верхняя Пышма до 2024 года»</w:t>
            </w:r>
          </w:p>
        </w:tc>
      </w:tr>
    </w:tbl>
    <w:p w:rsidR="00EE6303" w:rsidRPr="00EE6303" w:rsidRDefault="00EE6303" w:rsidP="00EE6303">
      <w:pPr>
        <w:spacing w:after="0" w:line="240" w:lineRule="auto"/>
        <w:contextualSpacing/>
        <w:rPr>
          <w:rFonts w:ascii="Liberation Serif" w:eastAsia="Calibri" w:hAnsi="Liberation Serif" w:cs="Times New Roman"/>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2339"/>
        <w:gridCol w:w="1457"/>
        <w:gridCol w:w="1456"/>
        <w:gridCol w:w="1456"/>
        <w:gridCol w:w="1456"/>
        <w:gridCol w:w="1456"/>
        <w:gridCol w:w="1364"/>
        <w:gridCol w:w="1364"/>
        <w:gridCol w:w="1848"/>
      </w:tblGrid>
      <w:tr w:rsidR="00EE6303" w:rsidRPr="00EE6303" w:rsidTr="00911A2C">
        <w:trPr>
          <w:cantSplit/>
          <w:trHeight w:val="255"/>
        </w:trPr>
        <w:tc>
          <w:tcPr>
            <w:tcW w:w="771" w:type="dxa"/>
            <w:vMerge w:val="restart"/>
            <w:shd w:val="clear" w:color="auto" w:fill="auto"/>
            <w:hideMark/>
          </w:tcPr>
          <w:p w:rsidR="00EE6303" w:rsidRPr="00EE6303" w:rsidRDefault="00EE6303" w:rsidP="00EE6303">
            <w:pPr>
              <w:spacing w:after="160" w:line="259" w:lineRule="auto"/>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 строки</w:t>
            </w:r>
          </w:p>
        </w:tc>
        <w:tc>
          <w:tcPr>
            <w:tcW w:w="2339" w:type="dxa"/>
            <w:vMerge w:val="restart"/>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Наименование мероприятия/Источники расходов на финансирование</w:t>
            </w:r>
          </w:p>
        </w:tc>
        <w:tc>
          <w:tcPr>
            <w:tcW w:w="10009" w:type="dxa"/>
            <w:gridSpan w:val="7"/>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Объёмы расходов на выполнение мероприятия за счёт всех источников ресурсного обеспечения, тыс. руб.</w:t>
            </w:r>
          </w:p>
        </w:tc>
        <w:tc>
          <w:tcPr>
            <w:tcW w:w="1848" w:type="dxa"/>
            <w:vMerge w:val="restart"/>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Номера целевых показателей, на достижение которых направлены мероприятия</w:t>
            </w:r>
          </w:p>
        </w:tc>
      </w:tr>
      <w:tr w:rsidR="00EE6303" w:rsidRPr="00EE6303" w:rsidTr="00911A2C">
        <w:trPr>
          <w:cantSplit/>
          <w:trHeight w:val="1125"/>
        </w:trPr>
        <w:tc>
          <w:tcPr>
            <w:tcW w:w="771" w:type="dxa"/>
            <w:vMerge/>
            <w:vAlign w:val="center"/>
            <w:hideMark/>
          </w:tcPr>
          <w:p w:rsidR="00EE6303" w:rsidRPr="00EE6303" w:rsidRDefault="00EE6303" w:rsidP="00EE6303">
            <w:pPr>
              <w:spacing w:after="160" w:line="259" w:lineRule="auto"/>
              <w:contextualSpacing/>
              <w:rPr>
                <w:rFonts w:ascii="Liberation Serif" w:eastAsia="Calibri" w:hAnsi="Liberation Serif" w:cs="Times New Roman"/>
                <w:b/>
                <w:bCs/>
                <w:sz w:val="20"/>
                <w:szCs w:val="20"/>
              </w:rPr>
            </w:pPr>
          </w:p>
        </w:tc>
        <w:tc>
          <w:tcPr>
            <w:tcW w:w="2339" w:type="dxa"/>
            <w:vMerge/>
            <w:vAlign w:val="center"/>
            <w:hideMark/>
          </w:tcPr>
          <w:p w:rsidR="00EE6303" w:rsidRPr="00EE6303" w:rsidRDefault="00EE6303" w:rsidP="00EE6303">
            <w:pPr>
              <w:spacing w:after="160" w:line="259" w:lineRule="auto"/>
              <w:contextualSpacing/>
              <w:rPr>
                <w:rFonts w:ascii="Liberation Serif" w:eastAsia="Calibri" w:hAnsi="Liberation Serif" w:cs="Times New Roman"/>
                <w:b/>
                <w:bCs/>
                <w:sz w:val="20"/>
                <w:szCs w:val="20"/>
              </w:rPr>
            </w:pPr>
          </w:p>
        </w:tc>
        <w:tc>
          <w:tcPr>
            <w:tcW w:w="1457"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всего</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2019</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2020</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2021</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2022</w:t>
            </w:r>
          </w:p>
        </w:tc>
        <w:tc>
          <w:tcPr>
            <w:tcW w:w="1364"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2023</w:t>
            </w:r>
          </w:p>
        </w:tc>
        <w:tc>
          <w:tcPr>
            <w:tcW w:w="1364"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2024</w:t>
            </w:r>
          </w:p>
        </w:tc>
        <w:tc>
          <w:tcPr>
            <w:tcW w:w="1848" w:type="dxa"/>
            <w:vMerge/>
            <w:vAlign w:val="center"/>
            <w:hideMark/>
          </w:tcPr>
          <w:p w:rsidR="00EE6303" w:rsidRPr="00EE6303" w:rsidRDefault="00EE6303" w:rsidP="00EE6303">
            <w:pPr>
              <w:spacing w:after="160" w:line="259" w:lineRule="auto"/>
              <w:contextualSpacing/>
              <w:rPr>
                <w:rFonts w:ascii="Liberation Serif" w:eastAsia="Calibri" w:hAnsi="Liberation Serif" w:cs="Times New Roman"/>
                <w:b/>
                <w:bCs/>
                <w:sz w:val="20"/>
                <w:szCs w:val="20"/>
              </w:rPr>
            </w:pPr>
          </w:p>
        </w:tc>
      </w:tr>
    </w:tbl>
    <w:p w:rsidR="00EE6303" w:rsidRPr="00EE6303" w:rsidRDefault="00EE6303" w:rsidP="00EE6303">
      <w:pPr>
        <w:spacing w:after="160" w:line="259" w:lineRule="auto"/>
        <w:contextualSpacing/>
        <w:rPr>
          <w:rFonts w:ascii="Liberation Serif" w:eastAsia="Calibri" w:hAnsi="Liberation Serif"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2339"/>
        <w:gridCol w:w="1457"/>
        <w:gridCol w:w="1456"/>
        <w:gridCol w:w="1456"/>
        <w:gridCol w:w="1456"/>
        <w:gridCol w:w="1456"/>
        <w:gridCol w:w="1364"/>
        <w:gridCol w:w="1364"/>
        <w:gridCol w:w="1848"/>
      </w:tblGrid>
      <w:tr w:rsidR="00EE6303" w:rsidRPr="00EE6303" w:rsidTr="00911A2C">
        <w:trPr>
          <w:cantSplit/>
          <w:trHeight w:val="255"/>
          <w:tblHeader/>
        </w:trPr>
        <w:tc>
          <w:tcPr>
            <w:tcW w:w="771"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1</w:t>
            </w:r>
          </w:p>
        </w:tc>
        <w:tc>
          <w:tcPr>
            <w:tcW w:w="2339"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2</w:t>
            </w:r>
          </w:p>
        </w:tc>
        <w:tc>
          <w:tcPr>
            <w:tcW w:w="1457"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3</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4</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5</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6</w:t>
            </w:r>
          </w:p>
        </w:tc>
        <w:tc>
          <w:tcPr>
            <w:tcW w:w="1456"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7</w:t>
            </w:r>
          </w:p>
        </w:tc>
        <w:tc>
          <w:tcPr>
            <w:tcW w:w="1364"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8</w:t>
            </w:r>
          </w:p>
        </w:tc>
        <w:tc>
          <w:tcPr>
            <w:tcW w:w="1364"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9</w:t>
            </w:r>
          </w:p>
        </w:tc>
        <w:tc>
          <w:tcPr>
            <w:tcW w:w="1848" w:type="dxa"/>
            <w:shd w:val="clear" w:color="auto" w:fill="auto"/>
            <w:hideMark/>
          </w:tcPr>
          <w:p w:rsidR="00EE6303" w:rsidRPr="00EE6303" w:rsidRDefault="00EE6303" w:rsidP="00EE6303">
            <w:pPr>
              <w:spacing w:after="160" w:line="259" w:lineRule="auto"/>
              <w:contextualSpacing/>
              <w:jc w:val="center"/>
              <w:rPr>
                <w:rFonts w:ascii="Liberation Serif" w:eastAsia="Calibri" w:hAnsi="Liberation Serif" w:cs="Times New Roman"/>
                <w:b/>
                <w:bCs/>
                <w:sz w:val="20"/>
                <w:szCs w:val="20"/>
              </w:rPr>
            </w:pPr>
            <w:r w:rsidRPr="00EE6303">
              <w:rPr>
                <w:rFonts w:ascii="Liberation Serif" w:eastAsia="Calibri" w:hAnsi="Liberation Serif" w:cs="Times New Roman"/>
                <w:b/>
                <w:bCs/>
                <w:sz w:val="20"/>
                <w:szCs w:val="20"/>
              </w:rPr>
              <w:t>10</w:t>
            </w:r>
          </w:p>
        </w:tc>
      </w:tr>
      <w:tr w:rsidR="00EE6303" w:rsidRPr="00EE6303" w:rsidTr="00911A2C">
        <w:trPr>
          <w:cantSplit/>
          <w:trHeight w:val="102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МУНИЦИПАЛЬНОЙ ПРОГРАММЕ, В ТОМ ЧИСЛЕ:</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1 097 134,1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189 913,2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189 703,5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181 591,9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181 856,9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187 595,4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166 473,2</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178 536,7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34 102,4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31 124,4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27 108,2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32 000,0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3</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796 219,6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136 264,6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138 214,0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134 070,3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134 342,2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139 717,7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113 611,1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122 377,8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19 546,2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20 365,1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20 413,4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20 414,0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20 777,0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20 862,1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внебюджетные источники</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Прочие нужды</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1 097 134,1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189 913,2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189 703,5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181 591,9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181 856,9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187 595,4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166 473,2</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7</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178 536,7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34 102,4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31 124,4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27 108,2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32 000,0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796 219,6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136 264,6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138 214,0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134 070,3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134 342,2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139 717,7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113 611,1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9</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122 377,8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19 546,2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20 365,1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20 413,4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20 414,0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20 777,0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20 862,1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lastRenderedPageBreak/>
              <w:t>10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внебюджетные источники</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2024 ГОДА»</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30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ПОДПРОГРАММЕ, В ТОМ ЧИСЛЕ: «ДОПОЛНИТЕЛЬНЫЕ МЕРЫ СОЦИАЛЬНОЙ ПОДДЕРЖКИ ОТДЕЛЬНЫХ КАТЕГОРИЙ ГРАЖДАН ГОРОДСКОГО ОКРУГА ВЕРХНЯЯ ПЫШМА ДО 2024 ГОДА»</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913 519,9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152 609,2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155 227,2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149 798,3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155 336,8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160 712,3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139 836,1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13</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173 657,7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30 410,4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29 937,7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27 108,2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32 000,0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716 910,4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119 564,9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122 433,4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117 810,4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123 352,6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128 728,1</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105 021,0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22 951,8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2 633,9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2 856,1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4 879,7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4 883,5</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4 883,5</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2 815,1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16</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«Прочие нужды»</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76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17</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направлению «Прочие нужды», в том числе:</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913 519,9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152 609,2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155 227,2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149 798,3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155 336,8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160 712,3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139 836,1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173 657,7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30 410,4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29 937,7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27 108,2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27 100,7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32 000,0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19</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716 910,4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119 564,9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122 433,4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117 810,4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123 352,6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128 728,1</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105 021,0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20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22 951,8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2 633,9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2 856,1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4 879,7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4 883,5</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4 883,5</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2 815,1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153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1.1. Оказание материальной помощи населению, оказавшемуся в трудной жизненной ситуации,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5 088,3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561,2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685,7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999,8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999,8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999,8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842,0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1.1.1., 1.1.2., 1.1.3.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22</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5 088,3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561,2</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685,7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999,8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999,8</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999,8</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842,0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04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23</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1.2. Ежемесячные выплаты денежного вознаграждения почетным гражданам городского округа Верхняя Пышма,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11 576,1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1 885,0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1 822,9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2 022,5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2 026,3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2 026,3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1 793,1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1.2.1.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24</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11 576,1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1 885,0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1 822,9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2 022,5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2 026,3</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2 026,3</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1 793,1</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1.3. Социальная поддержка отдельных категорий граждан в области транспортного обслуживания,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4 140,0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1 380,0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1 380,0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1 380,0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26</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4 140,0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1 380,0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1 380,0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1 380,0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382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27</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28</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81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29</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1.5. </w:t>
            </w:r>
            <w:proofErr w:type="gramStart"/>
            <w:r w:rsidRPr="00EE6303">
              <w:rPr>
                <w:rFonts w:ascii="Liberation Serif" w:eastAsia="Calibri" w:hAnsi="Liberation Serif" w:cs="Times New Roman"/>
                <w:b/>
                <w:bCs/>
                <w:color w:val="000000"/>
                <w:sz w:val="20"/>
                <w:szCs w:val="20"/>
              </w:rPr>
              <w:t>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w:t>
            </w:r>
            <w:proofErr w:type="gramEnd"/>
            <w:r w:rsidRPr="00EE6303">
              <w:rPr>
                <w:rFonts w:ascii="Liberation Serif" w:eastAsia="Calibri" w:hAnsi="Liberation Serif" w:cs="Times New Roman"/>
                <w:b/>
                <w:bCs/>
                <w:color w:val="000000"/>
                <w:sz w:val="20"/>
                <w:szCs w:val="20"/>
              </w:rPr>
              <w:t xml:space="preserve">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812 055,7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134 957,4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137 595,1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132 599,8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137 548,3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142 355,1</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127 000,0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1.1.3., 1.1.4.</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30</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федеральный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173 657,7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30 410,4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29 937,7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27 108,2</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27 100,7</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27 100,7</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32 000,0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31</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областной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638 398,0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104 547,0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107 657,4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105 491,6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110 447,6</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115 254,4</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95 000,0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739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32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1.6. </w:t>
            </w:r>
            <w:proofErr w:type="gramStart"/>
            <w:r w:rsidRPr="00EE6303">
              <w:rPr>
                <w:rFonts w:ascii="Liberation Serif" w:eastAsia="Calibri" w:hAnsi="Liberation Serif" w:cs="Times New Roman"/>
                <w:b/>
                <w:bCs/>
                <w:color w:val="000000"/>
                <w:sz w:val="20"/>
                <w:szCs w:val="20"/>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всего, из них:</w:t>
            </w:r>
            <w:proofErr w:type="gramEnd"/>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78 410,4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15 017,9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14 776,0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12 291,8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12 878,0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13 446,7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10 000,0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1.1.5.</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33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областной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78 410,4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15 017,9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14 776,0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12 291,8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12 878,0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13 446,7</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10 000,0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331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34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1 193,7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187,7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202,0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208,0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208,0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208,0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180,0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1.3.1.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35</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1 193,7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187,7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202,0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208,0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208,0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208,0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180,0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30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36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1.8.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102,0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27,0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27,0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21,0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1.1.1., 1.1.3.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37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областной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102,0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27,0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27,0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27,0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21,0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04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38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933,6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125,4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269,4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269,4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269,4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1.4.1.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39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933,6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125,4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269,4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269,4</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269,4</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40</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ПОДПРОГРАММА  2. «ПРОФИЛАКТИКА ИНФЕКЦИОННЫХ ЗАБОЛЕВАНИЙ В ГОРОДСКОМ ОКРУГЕ ВЕРХНЯЯ ПЫШМА ДО 2024 ГОДА»</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29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ПОДПРОГРАММЕ, В ТОМ ЧИСЛЕ: «ПРОФИЛАКТИКА ИНФЕКЦИОННЫХ ЗАБОЛЕВАНИЙ В ГОРОДСКОМ ОКРУГЕ ВЕРХНЯЯ ПЫШМА ДО 2024 ГОДА»</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31 525,4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4 749,1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5 269,3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5 327,4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5 524,7</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42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31 525,4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4 749,1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5 269,3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5 327,4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5 524,7</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43</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«Прочие нужды»</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76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направлению «Прочие нужды», в том числе:</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31 525,4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4 749,1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5 269,3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5 327,4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5 524,7</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45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31 525,4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4 749,1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5 269,3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5 327,4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5 327,4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5 524,7</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80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2.1. Обеспечение иммунизации детей городского округа в возрасте от 1,5 до 17 лет по прививаемым инфекциям (ревакцинация против клещевого энцефалита</w:t>
            </w:r>
            <w:proofErr w:type="gramStart"/>
            <w:r w:rsidRPr="00EE6303">
              <w:rPr>
                <w:rFonts w:ascii="Liberation Serif" w:eastAsia="Calibri" w:hAnsi="Liberation Serif" w:cs="Times New Roman"/>
                <w:b/>
                <w:bCs/>
                <w:color w:val="000000"/>
                <w:sz w:val="20"/>
                <w:szCs w:val="20"/>
              </w:rPr>
              <w:t>)в</w:t>
            </w:r>
            <w:proofErr w:type="gramEnd"/>
            <w:r w:rsidRPr="00EE6303">
              <w:rPr>
                <w:rFonts w:ascii="Liberation Serif" w:eastAsia="Calibri" w:hAnsi="Liberation Serif" w:cs="Times New Roman"/>
                <w:b/>
                <w:bCs/>
                <w:color w:val="000000"/>
                <w:sz w:val="20"/>
                <w:szCs w:val="20"/>
              </w:rPr>
              <w:t>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4 376,8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746,3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776,5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778,0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778,0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778,0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520,0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2.1.2.</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47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4 376,8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746,3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776,5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778,0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778,0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778,0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520,0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29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48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2.2. Обеспечение иммунизации детей городского округа в возрасте от 6 до 12 лет по прививаемым инфекциям (вакцинация против гепатита А</w:t>
            </w:r>
            <w:proofErr w:type="gramStart"/>
            <w:r w:rsidRPr="00EE6303">
              <w:rPr>
                <w:rFonts w:ascii="Liberation Serif" w:eastAsia="Calibri" w:hAnsi="Liberation Serif" w:cs="Times New Roman"/>
                <w:b/>
                <w:bCs/>
                <w:color w:val="000000"/>
                <w:sz w:val="20"/>
                <w:szCs w:val="20"/>
              </w:rPr>
              <w:t>)в</w:t>
            </w:r>
            <w:proofErr w:type="gramEnd"/>
            <w:r w:rsidRPr="00EE6303">
              <w:rPr>
                <w:rFonts w:ascii="Liberation Serif" w:eastAsia="Calibri" w:hAnsi="Liberation Serif" w:cs="Times New Roman"/>
                <w:b/>
                <w:bCs/>
                <w:color w:val="000000"/>
                <w:sz w:val="20"/>
                <w:szCs w:val="20"/>
              </w:rPr>
              <w:t>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2 533,8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393,0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396,8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408,0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408,0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408,0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520,0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2.1.3.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49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2 533,8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393,0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396,8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408,0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408,0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408,0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520,0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53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50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2.3. Профилактика инфекционных заболеваний в сфере образования,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20 560,9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3 013,1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3 458,7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3 414,8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3 414,8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3 414,8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3 844,7</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2.1.1., 2.2.1., 2.2.2., 2.2.3.</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51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20 560,9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3 013,1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3 458,7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3 414,8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3 414,8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3 414,8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3 844,7</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1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52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2.3.1. Проведение </w:t>
            </w:r>
            <w:proofErr w:type="spellStart"/>
            <w:r w:rsidRPr="00EE6303">
              <w:rPr>
                <w:rFonts w:ascii="Liberation Serif" w:eastAsia="Calibri" w:hAnsi="Liberation Serif" w:cs="Times New Roman"/>
                <w:b/>
                <w:bCs/>
                <w:i/>
                <w:iCs/>
                <w:color w:val="000000"/>
                <w:sz w:val="20"/>
                <w:szCs w:val="20"/>
              </w:rPr>
              <w:t>дератизационных</w:t>
            </w:r>
            <w:proofErr w:type="spellEnd"/>
            <w:r w:rsidRPr="00EE6303">
              <w:rPr>
                <w:rFonts w:ascii="Liberation Serif" w:eastAsia="Calibri" w:hAnsi="Liberation Serif" w:cs="Times New Roman"/>
                <w:b/>
                <w:bCs/>
                <w:i/>
                <w:iCs/>
                <w:color w:val="000000"/>
                <w:sz w:val="20"/>
                <w:szCs w:val="20"/>
              </w:rPr>
              <w:t xml:space="preserve"> работ помещений муниципальных учреждений в сфере образования,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10 475,4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1 452,1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1 852,1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1 828,6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1 828,6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1 828,6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1 685,4</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2.1.1., 2.2.1., 2.2.2., 2.2.3.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53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10 475,4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1 452,1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1 852,1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1 828,6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1 828,6</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1 828,6</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1 685,4</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1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54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2.3.2. Проведение дезинсекции помещений муниципальных учреждений в сфере образования против тараканов,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5 814,9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891,1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936,6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924,7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924,7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924,7</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1 213,1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2.1.1., 2.2.1., 2.2.2., 2.2.3.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55</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5 814,9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891,1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936,6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924,7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924,7</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924,7</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1 213,1</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324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lastRenderedPageBreak/>
              <w:t>56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2.3.3. Проведение </w:t>
            </w:r>
            <w:proofErr w:type="spellStart"/>
            <w:r w:rsidRPr="00EE6303">
              <w:rPr>
                <w:rFonts w:ascii="Liberation Serif" w:eastAsia="Calibri" w:hAnsi="Liberation Serif" w:cs="Times New Roman"/>
                <w:b/>
                <w:bCs/>
                <w:i/>
                <w:iCs/>
                <w:color w:val="000000"/>
                <w:sz w:val="20"/>
                <w:szCs w:val="20"/>
              </w:rPr>
              <w:t>дератизационных</w:t>
            </w:r>
            <w:proofErr w:type="spellEnd"/>
            <w:r w:rsidRPr="00EE6303">
              <w:rPr>
                <w:rFonts w:ascii="Liberation Serif" w:eastAsia="Calibri" w:hAnsi="Liberation Serif" w:cs="Times New Roman"/>
                <w:b/>
                <w:bCs/>
                <w:i/>
                <w:iCs/>
                <w:color w:val="000000"/>
                <w:sz w:val="20"/>
                <w:szCs w:val="20"/>
              </w:rPr>
              <w:t xml:space="preserve"> мероприятий на открытых территориях муниципальных учреждений в сфере образования (с приготовлением </w:t>
            </w:r>
            <w:proofErr w:type="spellStart"/>
            <w:r w:rsidRPr="00EE6303">
              <w:rPr>
                <w:rFonts w:ascii="Liberation Serif" w:eastAsia="Calibri" w:hAnsi="Liberation Serif" w:cs="Times New Roman"/>
                <w:b/>
                <w:bCs/>
                <w:i/>
                <w:iCs/>
                <w:color w:val="000000"/>
                <w:sz w:val="20"/>
                <w:szCs w:val="20"/>
              </w:rPr>
              <w:t>ядоприманки</w:t>
            </w:r>
            <w:proofErr w:type="spellEnd"/>
            <w:r w:rsidRPr="00EE6303">
              <w:rPr>
                <w:rFonts w:ascii="Liberation Serif" w:eastAsia="Calibri" w:hAnsi="Liberation Serif" w:cs="Times New Roman"/>
                <w:b/>
                <w:bCs/>
                <w:i/>
                <w:iCs/>
                <w:color w:val="000000"/>
                <w:sz w:val="20"/>
                <w:szCs w:val="20"/>
              </w:rPr>
              <w:t>),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117,5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8,4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8,4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8,3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8,3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8,3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75,8</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2.1.1., 2.2.1., 2.2.2., 2.2.3.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57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117,5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8,3</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8,3</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75,8</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1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58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2.3.4. Проведение </w:t>
            </w:r>
            <w:proofErr w:type="spellStart"/>
            <w:r w:rsidRPr="00EE6303">
              <w:rPr>
                <w:rFonts w:ascii="Liberation Serif" w:eastAsia="Calibri" w:hAnsi="Liberation Serif" w:cs="Times New Roman"/>
                <w:b/>
                <w:bCs/>
                <w:i/>
                <w:iCs/>
                <w:color w:val="000000"/>
                <w:sz w:val="20"/>
                <w:szCs w:val="20"/>
              </w:rPr>
              <w:t>аккарицидных</w:t>
            </w:r>
            <w:proofErr w:type="spellEnd"/>
            <w:r w:rsidRPr="00EE6303">
              <w:rPr>
                <w:rFonts w:ascii="Liberation Serif" w:eastAsia="Calibri" w:hAnsi="Liberation Serif" w:cs="Times New Roman"/>
                <w:b/>
                <w:bCs/>
                <w:i/>
                <w:iCs/>
                <w:color w:val="000000"/>
                <w:sz w:val="20"/>
                <w:szCs w:val="20"/>
              </w:rPr>
              <w:t xml:space="preserve"> обработок территории муниципальных учреждений в сфере образования,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874,1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136,5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136,5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134,8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134,8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134,8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196,8</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2.1.1., 2.2.1., 2.2.2., 2.2.3.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59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874,1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136,5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136,5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134,8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134,8</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134,8</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196,8</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70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60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2.3.5. Проведение работ по определению объекта на заселенность </w:t>
            </w:r>
            <w:proofErr w:type="spellStart"/>
            <w:r w:rsidRPr="00EE6303">
              <w:rPr>
                <w:rFonts w:ascii="Liberation Serif" w:eastAsia="Calibri" w:hAnsi="Liberation Serif" w:cs="Times New Roman"/>
                <w:b/>
                <w:bCs/>
                <w:i/>
                <w:iCs/>
                <w:color w:val="000000"/>
                <w:sz w:val="20"/>
                <w:szCs w:val="20"/>
              </w:rPr>
              <w:t>синатропными</w:t>
            </w:r>
            <w:proofErr w:type="spellEnd"/>
            <w:r w:rsidRPr="00EE6303">
              <w:rPr>
                <w:rFonts w:ascii="Liberation Serif" w:eastAsia="Calibri" w:hAnsi="Liberation Serif" w:cs="Times New Roman"/>
                <w:b/>
                <w:bCs/>
                <w:i/>
                <w:iCs/>
                <w:color w:val="000000"/>
                <w:sz w:val="20"/>
                <w:szCs w:val="20"/>
              </w:rPr>
              <w:t xml:space="preserve"> насекомыми в муниципальных образовательных учреждениях,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1 669,5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255,2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255,2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252,0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252,0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252,0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403,2</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2.1.1., 2.2.1., 2.2.2., 2.2.3.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61</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1 669,5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255,2</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255,2</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252,0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252,0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252,0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403,2</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43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lastRenderedPageBreak/>
              <w:t>62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2.3.6. Проведение работ по обследованию территории муниципальных общеобразовательных учреждений на </w:t>
            </w:r>
            <w:proofErr w:type="spellStart"/>
            <w:r w:rsidRPr="00EE6303">
              <w:rPr>
                <w:rFonts w:ascii="Liberation Serif" w:eastAsia="Calibri" w:hAnsi="Liberation Serif" w:cs="Times New Roman"/>
                <w:b/>
                <w:bCs/>
                <w:i/>
                <w:iCs/>
                <w:color w:val="000000"/>
                <w:sz w:val="20"/>
                <w:szCs w:val="20"/>
              </w:rPr>
              <w:t>заклещевленность</w:t>
            </w:r>
            <w:proofErr w:type="spellEnd"/>
            <w:r w:rsidRPr="00EE6303">
              <w:rPr>
                <w:rFonts w:ascii="Liberation Serif" w:eastAsia="Calibri" w:hAnsi="Liberation Serif" w:cs="Times New Roman"/>
                <w:b/>
                <w:bCs/>
                <w:i/>
                <w:iCs/>
                <w:color w:val="000000"/>
                <w:sz w:val="20"/>
                <w:szCs w:val="20"/>
              </w:rPr>
              <w:t>,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73,3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12,0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11,9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11,9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13,8</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2.1.1., 2.2.1., 2.2.2., 2.2.3.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63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73,3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12,0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11,9</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11,9</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13,8</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621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64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2.3.7. </w:t>
            </w:r>
            <w:proofErr w:type="spellStart"/>
            <w:r w:rsidRPr="00EE6303">
              <w:rPr>
                <w:rFonts w:ascii="Liberation Serif" w:eastAsia="Calibri" w:hAnsi="Liberation Serif" w:cs="Times New Roman"/>
                <w:b/>
                <w:bCs/>
                <w:i/>
                <w:iCs/>
                <w:color w:val="000000"/>
                <w:sz w:val="20"/>
                <w:szCs w:val="20"/>
              </w:rPr>
              <w:t>Паразитологическое</w:t>
            </w:r>
            <w:proofErr w:type="spellEnd"/>
            <w:r w:rsidRPr="00EE6303">
              <w:rPr>
                <w:rFonts w:ascii="Liberation Serif" w:eastAsia="Calibri" w:hAnsi="Liberation Serif" w:cs="Times New Roman"/>
                <w:b/>
                <w:bCs/>
                <w:i/>
                <w:iCs/>
                <w:color w:val="000000"/>
                <w:sz w:val="20"/>
                <w:szCs w:val="20"/>
              </w:rPr>
              <w:t xml:space="preserve"> исследование биологического материала детей дошкольного и младшего школьного возраста, посещающих муниципальные образовательные  учреждения (дети, оставшиеся без попечения родителей, дети - инвалиды, дети из многодетных семей, дети из семей, имеющих среднедушевой доход ниже величины прожиточного минимума, установленного в Свердловской области)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1 536,3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257,9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257,9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254,6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254,6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254,6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256,6</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2.1.1., 2.2.1., 2.2.2., 2.2.3.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65</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1 536,3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257,9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257,9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254,6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254,6</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254,6</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256,6</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66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2.4. Профилактика инфекционных заболеваний в сфере физической культуры, спорта и молодежной политики,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2 431,2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345,4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358,5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412,4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412,4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412,4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490,0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2.2.1., 2.2.2., 2.2.3.</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67</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2 431,2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345,4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358,5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412,4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412,4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412,4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490,0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43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68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2.4.1. Проведение </w:t>
            </w:r>
            <w:proofErr w:type="spellStart"/>
            <w:r w:rsidRPr="00EE6303">
              <w:rPr>
                <w:rFonts w:ascii="Liberation Serif" w:eastAsia="Calibri" w:hAnsi="Liberation Serif" w:cs="Times New Roman"/>
                <w:b/>
                <w:bCs/>
                <w:i/>
                <w:iCs/>
                <w:color w:val="000000"/>
                <w:sz w:val="20"/>
                <w:szCs w:val="20"/>
              </w:rPr>
              <w:t>дератизационных</w:t>
            </w:r>
            <w:proofErr w:type="spellEnd"/>
            <w:r w:rsidRPr="00EE6303">
              <w:rPr>
                <w:rFonts w:ascii="Liberation Serif" w:eastAsia="Calibri" w:hAnsi="Liberation Serif" w:cs="Times New Roman"/>
                <w:b/>
                <w:bCs/>
                <w:i/>
                <w:iCs/>
                <w:color w:val="000000"/>
                <w:sz w:val="20"/>
                <w:szCs w:val="20"/>
              </w:rPr>
              <w:t xml:space="preserve"> работ помещений муниципальных учреждений в сфере физической культуры, спорта и молодежной политики,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1 088,6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160,2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168,7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179,9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179,9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179,9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220,0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69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1 088,6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160,2</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168,7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179,9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179,9</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179,9</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220,0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1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70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2.4.2. Проведение дезинсекции помещений муниципальных учреждений в сфере физической культуры, спорта и молодежной политики,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1 058,4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157,3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163,4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170,9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170,9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170,9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225,0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71</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1 058,4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157,3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163,4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170,9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170,9</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170,9</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225,0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378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lastRenderedPageBreak/>
              <w:t>72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2.4.3. Проведение </w:t>
            </w:r>
            <w:proofErr w:type="spellStart"/>
            <w:r w:rsidRPr="00EE6303">
              <w:rPr>
                <w:rFonts w:ascii="Liberation Serif" w:eastAsia="Calibri" w:hAnsi="Liberation Serif" w:cs="Times New Roman"/>
                <w:b/>
                <w:bCs/>
                <w:i/>
                <w:iCs/>
                <w:color w:val="000000"/>
                <w:sz w:val="20"/>
                <w:szCs w:val="20"/>
              </w:rPr>
              <w:t>дератизационных</w:t>
            </w:r>
            <w:proofErr w:type="spellEnd"/>
            <w:r w:rsidRPr="00EE6303">
              <w:rPr>
                <w:rFonts w:ascii="Liberation Serif" w:eastAsia="Calibri" w:hAnsi="Liberation Serif" w:cs="Times New Roman"/>
                <w:b/>
                <w:bCs/>
                <w:i/>
                <w:iCs/>
                <w:color w:val="000000"/>
                <w:sz w:val="20"/>
                <w:szCs w:val="20"/>
              </w:rPr>
              <w:t xml:space="preserve"> мероприятий на открытых территориях муниципальных учреждений в сфере физической культуры, спорта и молодежной политики (с приготовлением </w:t>
            </w:r>
            <w:proofErr w:type="spellStart"/>
            <w:r w:rsidRPr="00EE6303">
              <w:rPr>
                <w:rFonts w:ascii="Liberation Serif" w:eastAsia="Calibri" w:hAnsi="Liberation Serif" w:cs="Times New Roman"/>
                <w:b/>
                <w:bCs/>
                <w:i/>
                <w:iCs/>
                <w:color w:val="000000"/>
                <w:sz w:val="20"/>
                <w:szCs w:val="20"/>
              </w:rPr>
              <w:t>ядоприманки</w:t>
            </w:r>
            <w:proofErr w:type="spellEnd"/>
            <w:r w:rsidRPr="00EE6303">
              <w:rPr>
                <w:rFonts w:ascii="Liberation Serif" w:eastAsia="Calibri" w:hAnsi="Liberation Serif" w:cs="Times New Roman"/>
                <w:b/>
                <w:bCs/>
                <w:i/>
                <w:iCs/>
                <w:color w:val="000000"/>
                <w:sz w:val="20"/>
                <w:szCs w:val="20"/>
              </w:rPr>
              <w:t>),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66,4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15,5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15,5</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15,5</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17,0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73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66,4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15,5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15,5</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15,5</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17,0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43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74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2.4.4. Проведение </w:t>
            </w:r>
            <w:proofErr w:type="spellStart"/>
            <w:r w:rsidRPr="00EE6303">
              <w:rPr>
                <w:rFonts w:ascii="Liberation Serif" w:eastAsia="Calibri" w:hAnsi="Liberation Serif" w:cs="Times New Roman"/>
                <w:b/>
                <w:bCs/>
                <w:i/>
                <w:iCs/>
                <w:color w:val="000000"/>
                <w:sz w:val="20"/>
                <w:szCs w:val="20"/>
              </w:rPr>
              <w:t>аккарицидных</w:t>
            </w:r>
            <w:proofErr w:type="spellEnd"/>
            <w:r w:rsidRPr="00EE6303">
              <w:rPr>
                <w:rFonts w:ascii="Liberation Serif" w:eastAsia="Calibri" w:hAnsi="Liberation Serif" w:cs="Times New Roman"/>
                <w:b/>
                <w:bCs/>
                <w:i/>
                <w:iCs/>
                <w:color w:val="000000"/>
                <w:sz w:val="20"/>
                <w:szCs w:val="20"/>
              </w:rPr>
              <w:t xml:space="preserve"> обработок территории муниципальных учреждений в сфере физической культуры, спорта и молодежной политики,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217,8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26,4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46,1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46,1</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46,1</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28,0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75</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217,8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26,4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46,1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46,1</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46,1</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28,0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351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lastRenderedPageBreak/>
              <w:t>76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2.4.5. Проведение подготовительных работ для организации </w:t>
            </w:r>
            <w:proofErr w:type="spellStart"/>
            <w:r w:rsidRPr="00EE6303">
              <w:rPr>
                <w:rFonts w:ascii="Liberation Serif" w:eastAsia="Calibri" w:hAnsi="Liberation Serif" w:cs="Times New Roman"/>
                <w:b/>
                <w:bCs/>
                <w:i/>
                <w:iCs/>
                <w:color w:val="000000"/>
                <w:sz w:val="20"/>
                <w:szCs w:val="20"/>
              </w:rPr>
              <w:t>акарицидной</w:t>
            </w:r>
            <w:proofErr w:type="spellEnd"/>
            <w:r w:rsidRPr="00EE6303">
              <w:rPr>
                <w:rFonts w:ascii="Liberation Serif" w:eastAsia="Calibri" w:hAnsi="Liberation Serif" w:cs="Times New Roman"/>
                <w:b/>
                <w:bCs/>
                <w:i/>
                <w:iCs/>
                <w:color w:val="000000"/>
                <w:sz w:val="20"/>
                <w:szCs w:val="20"/>
              </w:rPr>
              <w:t xml:space="preserve"> обработки территории базы отдыха «Надежда» (удаление сухостоя, валежника; разрежение кустарника; уничтожение свалок бытового мусора),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77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89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78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2.4.6. Санитарная обработка транспорта, предназначенного для перевозки пищевых продуктов,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2.2.1., 2.2.2., 2.2.3.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79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27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80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2.5. Профилактика инфекционных заболеваний в сфере культуры,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1 622,7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251,3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278,8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314,2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314,2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314,2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2.2.1.</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81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1 622,7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251,3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278,8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314,2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314,2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314,2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150,0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189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lastRenderedPageBreak/>
              <w:t>82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proofErr w:type="spellStart"/>
            <w:r w:rsidRPr="00EE6303">
              <w:rPr>
                <w:rFonts w:ascii="Liberation Serif" w:eastAsia="Calibri" w:hAnsi="Liberation Serif" w:cs="Times New Roman"/>
                <w:b/>
                <w:bCs/>
                <w:i/>
                <w:iCs/>
                <w:color w:val="000000"/>
                <w:sz w:val="20"/>
                <w:szCs w:val="20"/>
              </w:rPr>
              <w:t>Подмероприятие</w:t>
            </w:r>
            <w:proofErr w:type="spellEnd"/>
            <w:r w:rsidRPr="00EE6303">
              <w:rPr>
                <w:rFonts w:ascii="Liberation Serif" w:eastAsia="Calibri" w:hAnsi="Liberation Serif" w:cs="Times New Roman"/>
                <w:b/>
                <w:bCs/>
                <w:i/>
                <w:iCs/>
                <w:color w:val="000000"/>
                <w:sz w:val="20"/>
                <w:szCs w:val="20"/>
              </w:rPr>
              <w:t xml:space="preserve"> 2.5.1. Проведение </w:t>
            </w:r>
            <w:proofErr w:type="spellStart"/>
            <w:r w:rsidRPr="00EE6303">
              <w:rPr>
                <w:rFonts w:ascii="Liberation Serif" w:eastAsia="Calibri" w:hAnsi="Liberation Serif" w:cs="Times New Roman"/>
                <w:b/>
                <w:bCs/>
                <w:i/>
                <w:iCs/>
                <w:color w:val="000000"/>
                <w:sz w:val="20"/>
                <w:szCs w:val="20"/>
              </w:rPr>
              <w:t>аккарицидных</w:t>
            </w:r>
            <w:proofErr w:type="spellEnd"/>
            <w:r w:rsidRPr="00EE6303">
              <w:rPr>
                <w:rFonts w:ascii="Liberation Serif" w:eastAsia="Calibri" w:hAnsi="Liberation Serif" w:cs="Times New Roman"/>
                <w:b/>
                <w:bCs/>
                <w:i/>
                <w:iCs/>
                <w:color w:val="000000"/>
                <w:sz w:val="20"/>
                <w:szCs w:val="20"/>
              </w:rPr>
              <w:t xml:space="preserve"> обработок территории муниципальных учреждений в сфере культуры,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1 622,7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251,3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278,8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314,2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314,2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314,2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 xml:space="preserve">  150,0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i/>
                <w:iCs/>
                <w:color w:val="000000"/>
                <w:sz w:val="20"/>
                <w:szCs w:val="20"/>
              </w:rPr>
            </w:pPr>
            <w:r w:rsidRPr="00EE6303">
              <w:rPr>
                <w:rFonts w:ascii="Liberation Serif" w:eastAsia="Calibri" w:hAnsi="Liberation Serif" w:cs="Times New Roman"/>
                <w:b/>
                <w:bCs/>
                <w:i/>
                <w:iCs/>
                <w:color w:val="000000"/>
                <w:sz w:val="20"/>
                <w:szCs w:val="20"/>
              </w:rPr>
              <w:t>2.2.1.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83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1 622,7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251,3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278,8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314,2</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314,2</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314,2</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150,0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84</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382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85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ПОДПРОГРАММЕ, В ТОМ ЧИСЛЕ: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924,9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96,0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169,3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169,9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154,0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86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924,9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96,0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169,3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169,9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154,0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87</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«Прочие нужды»</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76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88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направлению «Прочие нужды», в том числе:</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924,9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96,0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169,3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169,9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154,0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89</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924,9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96,0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169,3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169,9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154,0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306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90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3.1. </w:t>
            </w:r>
            <w:proofErr w:type="gramStart"/>
            <w:r w:rsidRPr="00EE6303">
              <w:rPr>
                <w:rFonts w:ascii="Liberation Serif" w:eastAsia="Calibri" w:hAnsi="Liberation Serif" w:cs="Times New Roman"/>
                <w:b/>
                <w:bCs/>
                <w:color w:val="000000"/>
                <w:sz w:val="20"/>
                <w:szCs w:val="20"/>
              </w:rPr>
              <w:t>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образования, всего, из них:</w:t>
            </w:r>
            <w:proofErr w:type="gramEnd"/>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91</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331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92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3.2. </w:t>
            </w:r>
            <w:proofErr w:type="gramStart"/>
            <w:r w:rsidRPr="00EE6303">
              <w:rPr>
                <w:rFonts w:ascii="Liberation Serif" w:eastAsia="Calibri" w:hAnsi="Liberation Serif" w:cs="Times New Roman"/>
                <w:b/>
                <w:bCs/>
                <w:color w:val="000000"/>
                <w:sz w:val="20"/>
                <w:szCs w:val="20"/>
              </w:rPr>
              <w:t>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молодежной политики, физической культуры и спорта,  всего, из них:</w:t>
            </w:r>
            <w:proofErr w:type="gramEnd"/>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93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80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94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3.3. </w:t>
            </w:r>
            <w:proofErr w:type="gramStart"/>
            <w:r w:rsidRPr="00EE6303">
              <w:rPr>
                <w:rFonts w:ascii="Liberation Serif" w:eastAsia="Calibri" w:hAnsi="Liberation Serif" w:cs="Times New Roman"/>
                <w:b/>
                <w:bCs/>
                <w:color w:val="000000"/>
                <w:sz w:val="20"/>
                <w:szCs w:val="20"/>
              </w:rPr>
              <w:t>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культуры,  всего, из них:</w:t>
            </w:r>
            <w:proofErr w:type="gramEnd"/>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300,0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3.1.1., 3.1.2.</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95</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300,0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96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3.4. Организация проведения социологических исследований на тему информированности населения в возрасте 15-49 по вопросу профилактики ВИЧ – инфекции и наркомании,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97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98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3.5. 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624,9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46,0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117,0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118,7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119,3</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119,9</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104,0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3.1.2.</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lastRenderedPageBreak/>
              <w:t>99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624,9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46,0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117,0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118,7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119,3</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119,9</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104,0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100</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ПОДПРОГРАММА  4. «ДОСТУПНАЯ СРЕДА НА ТЕРРИТОРИИ ГОРОДСКОГО ОКРУГА ВЕРХНЯЯ ПЫШМА ДО 2024 ГОДА»</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29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101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ПОДПРОГРАММЕ, В ТОМ ЧИСЛЕ: «ДОСТУПНАЯ СРЕДА НА ТЕРРИТОРИИ ГОРОДСКОГО ОКРУГА ВЕРХНЯЯ ПЫШМА ДО 2024 ГОДА»</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9 300,0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1 971,9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1 092,2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1 037,6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1 033,8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1 396,2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2 768,3</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102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103</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104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9 300,0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1 971,9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1 092,2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1 037,6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1 033,8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1 396,2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2 768,3</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105</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«Прочие нужды»</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76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106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направлению «Прочие нужды», в том числе:</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9 300,0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1 971,9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1 092,2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1 037,6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1 033,8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1 396,2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2 768,3</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107</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108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109</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9 300,0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1 971,9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1 092,2</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1 037,6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1 033,8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1 396,2</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2 768,3</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04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4.1. Проведение социологических исследований среди инвалидов по вопросу отношения населения к проблемам инвалидов,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111</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112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4.2. Организация работы временной муниципальной психолого-медико-педагогической </w:t>
            </w:r>
            <w:proofErr w:type="spellStart"/>
            <w:r w:rsidRPr="00EE6303">
              <w:rPr>
                <w:rFonts w:ascii="Liberation Serif" w:eastAsia="Calibri" w:hAnsi="Liberation Serif" w:cs="Times New Roman"/>
                <w:b/>
                <w:bCs/>
                <w:color w:val="000000"/>
                <w:sz w:val="20"/>
                <w:szCs w:val="20"/>
              </w:rPr>
              <w:t>комиссии</w:t>
            </w:r>
            <w:proofErr w:type="gramStart"/>
            <w:r w:rsidRPr="00EE6303">
              <w:rPr>
                <w:rFonts w:ascii="Liberation Serif" w:eastAsia="Calibri" w:hAnsi="Liberation Serif" w:cs="Times New Roman"/>
                <w:b/>
                <w:bCs/>
                <w:color w:val="000000"/>
                <w:sz w:val="20"/>
                <w:szCs w:val="20"/>
              </w:rPr>
              <w:t>,в</w:t>
            </w:r>
            <w:proofErr w:type="gramEnd"/>
            <w:r w:rsidRPr="00EE6303">
              <w:rPr>
                <w:rFonts w:ascii="Liberation Serif" w:eastAsia="Calibri" w:hAnsi="Liberation Serif" w:cs="Times New Roman"/>
                <w:b/>
                <w:bCs/>
                <w:color w:val="000000"/>
                <w:sz w:val="20"/>
                <w:szCs w:val="20"/>
              </w:rPr>
              <w:t>сего,из</w:t>
            </w:r>
            <w:proofErr w:type="spellEnd"/>
            <w:r w:rsidRPr="00EE6303">
              <w:rPr>
                <w:rFonts w:ascii="Liberation Serif" w:eastAsia="Calibri" w:hAnsi="Liberation Serif" w:cs="Times New Roman"/>
                <w:b/>
                <w:bCs/>
                <w:color w:val="000000"/>
                <w:sz w:val="20"/>
                <w:szCs w:val="20"/>
              </w:rPr>
              <w:t xml:space="preserve">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3 793,3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559,8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671,8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671,8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671,8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671,8</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546,3</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4.4.1.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113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3 793,3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559,8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671,8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671,8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671,8</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671,8</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546,3</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4.3. Создание в образовательных организациях условий для инклюзивного образования детей - инвалидов,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1 505,5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710,0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795,5</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4.2.2., 4.4.1.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115</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федеральный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116</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областной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117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1 505,5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710,0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795,5</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80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118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4.4. Обустройство беспрепятственного доступа инвалидов и маломобильных групп населения к приоритетным объектам социальной инфраструктуры - учреждениям культуры,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4.2.1.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119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04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120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4.5. Оборудование муниципальных учреждений молодежной политики, физкультуры и спорта элементами доступной среды,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526,9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50,0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40,5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37,0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399,4</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4.2.3.</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121</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526,9</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40,5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37,0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399,4</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122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4.6. Оборудование муниципальных учреждений в сфере культуры элементами доступной среды,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3 474,3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702,1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370,4</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325,3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325,0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325,0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1 426,5</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4.2.1.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123</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3 474,3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702,1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370,4</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325,3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325,0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325,0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1 426,5</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124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4.7. Организация и проведение спортивно – массовых мероприятий для инвалидов и маломобильных групп населения,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4.1.1., 4.1.2.</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125</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126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4.8. Организация и проведение культурно досуговых мероприятий для инвалидов и маломобильных групп населения,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4.1.1.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127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128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4.9. Организация и проведение паспортизации объектов социальной инфраструктуры, находящихся в муниципальной </w:t>
            </w:r>
            <w:proofErr w:type="spellStart"/>
            <w:r w:rsidRPr="00EE6303">
              <w:rPr>
                <w:rFonts w:ascii="Liberation Serif" w:eastAsia="Calibri" w:hAnsi="Liberation Serif" w:cs="Times New Roman"/>
                <w:b/>
                <w:bCs/>
                <w:color w:val="000000"/>
                <w:sz w:val="20"/>
                <w:szCs w:val="20"/>
              </w:rPr>
              <w:t>собственности</w:t>
            </w:r>
            <w:proofErr w:type="gramStart"/>
            <w:r w:rsidRPr="00EE6303">
              <w:rPr>
                <w:rFonts w:ascii="Liberation Serif" w:eastAsia="Calibri" w:hAnsi="Liberation Serif" w:cs="Times New Roman"/>
                <w:b/>
                <w:bCs/>
                <w:color w:val="000000"/>
                <w:sz w:val="20"/>
                <w:szCs w:val="20"/>
              </w:rPr>
              <w:t>,в</w:t>
            </w:r>
            <w:proofErr w:type="gramEnd"/>
            <w:r w:rsidRPr="00EE6303">
              <w:rPr>
                <w:rFonts w:ascii="Liberation Serif" w:eastAsia="Calibri" w:hAnsi="Liberation Serif" w:cs="Times New Roman"/>
                <w:b/>
                <w:bCs/>
                <w:color w:val="000000"/>
                <w:sz w:val="20"/>
                <w:szCs w:val="20"/>
              </w:rPr>
              <w:t>сего,из</w:t>
            </w:r>
            <w:proofErr w:type="spellEnd"/>
            <w:r w:rsidRPr="00EE6303">
              <w:rPr>
                <w:rFonts w:ascii="Liberation Serif" w:eastAsia="Calibri" w:hAnsi="Liberation Serif" w:cs="Times New Roman"/>
                <w:b/>
                <w:bCs/>
                <w:color w:val="000000"/>
                <w:sz w:val="20"/>
                <w:szCs w:val="20"/>
              </w:rPr>
              <w:t xml:space="preserve">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129</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4.10. Изготовление и издание информационно-методических материалов, руководств по формированию доступной для инвалидов среды жизнедеятельности,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130</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178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131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4.11. Оборудование муниципальных загородных оздоровительных лагерей элементами доступной среды,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132</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133</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ПОДПРОГРАММА  5. «ОБЕСПЕЧЕНИЕ ЖИЛЬЕМ МОЛОДЫХ СЕМЕЙ ГОРОДСКОГО ОКРУГА ВЕРХНЯЯ ПЫШМА ДО 2024 ГОДА»</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29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134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ПОДПРОГРАММЕ, В ТОМ ЧИСЛЕ: «ОБЕСПЕЧЕНИЕ ЖИЛЬЕМ МОЛОДЫХ СЕМЕЙ ГОРОДСКОГО ОКРУГА ВЕРХНЯЯ ПЫШМА ДО 2024 ГОДА»</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81 310,5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21 764,9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17 675,3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14 270,3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9 600,0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135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4 879,0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3 692,0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1 187,0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136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18 755,7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7 977,6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5 507,8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5 270,3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137</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57 675,8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10 095,3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10 980,5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9 000,0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9 600,0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138</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внебюджетные источники</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139</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«Прочие нужды»</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76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140</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направлению «Прочие нужды», в том числе:</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81 310,5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21 764,9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17 675,3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14 270,3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9 600,0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141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4 879,0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3 692,0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1 187,0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142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18 755,7</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7 977,6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5 507,8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5 270,3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143</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57 675,8</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10 095,3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10 980,5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9 000,0</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9 600,0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144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внебюджетные источники</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29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145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Мероприятие 5.1. Предоставление государственной поддержки в решении жилищной проблемы молодым семьям, нуждающимся в улучшении жилищных условий, всего,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81 310,5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21 764,9</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17 675,3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14 270,3</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9 000,0</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9 600,0</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5.1.1.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146</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федеральный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4 879,0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3 692,0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1 187,0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147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областной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18 755,7</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7 977,6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5 507,8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5 270,3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148</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местный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57 675,8</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10 095,3</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10 980,5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9 000,0</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9 000,0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9 000,0</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9 600,0</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149</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внебюджетные источники</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lastRenderedPageBreak/>
              <w:t>150</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433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151</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ПОДПРОГРАММЕ, В ТОМ ЧИСЛЕ: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60 553,5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8 722,1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10 272,5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8 590,1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152</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60 553,5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8 722,1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10 272,5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10 989,6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8 590,1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153</w:t>
            </w:r>
          </w:p>
        </w:tc>
        <w:tc>
          <w:tcPr>
            <w:tcW w:w="12348" w:type="dxa"/>
            <w:gridSpan w:val="8"/>
            <w:shd w:val="clear" w:color="000000" w:fill="FFFFFF"/>
            <w:vAlign w:val="center"/>
            <w:hideMark/>
          </w:tcPr>
          <w:p w:rsidR="00EE6303" w:rsidRPr="00EE6303" w:rsidRDefault="00EE6303" w:rsidP="00EE6303">
            <w:pPr>
              <w:spacing w:after="160" w:line="259" w:lineRule="auto"/>
              <w:contextualSpacing/>
              <w:jc w:val="center"/>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«Прочие нужды»</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76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154</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Всего по направлению «Прочие нужды», в том числе:</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60 553,5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8 722,1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10 272,5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8 590,1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w:t>
            </w:r>
          </w:p>
        </w:tc>
      </w:tr>
      <w:tr w:rsidR="00EE6303" w:rsidRPr="00EE6303" w:rsidTr="00911A2C">
        <w:trPr>
          <w:cantSplit/>
          <w:trHeight w:val="255"/>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155</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60 553,5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8 722,1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10 272,5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10 989,6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xml:space="preserve"> 8 590,1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color w:val="000000"/>
                <w:sz w:val="20"/>
                <w:szCs w:val="20"/>
              </w:rPr>
            </w:pPr>
            <w:r w:rsidRPr="00EE6303">
              <w:rPr>
                <w:rFonts w:ascii="Liberation Serif" w:eastAsia="Calibri" w:hAnsi="Liberation Serif" w:cs="Times New Roman"/>
                <w:color w:val="000000"/>
                <w:sz w:val="20"/>
                <w:szCs w:val="20"/>
              </w:rPr>
              <w:t> </w:t>
            </w:r>
          </w:p>
        </w:tc>
      </w:tr>
      <w:tr w:rsidR="00EE6303" w:rsidRPr="00EE6303" w:rsidTr="00911A2C">
        <w:trPr>
          <w:cantSplit/>
          <w:trHeight w:val="2040"/>
        </w:trPr>
        <w:tc>
          <w:tcPr>
            <w:tcW w:w="771"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156</w:t>
            </w:r>
          </w:p>
        </w:tc>
        <w:tc>
          <w:tcPr>
            <w:tcW w:w="2339"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Мероприятие 6.1. Обеспечение деятельности отделов субсидий и компенсаций МКУ «Комитет ЖКХ городского округа Верхняя </w:t>
            </w:r>
            <w:proofErr w:type="spellStart"/>
            <w:r w:rsidRPr="00EE6303">
              <w:rPr>
                <w:rFonts w:ascii="Liberation Serif" w:eastAsia="Calibri" w:hAnsi="Liberation Serif" w:cs="Times New Roman"/>
                <w:b/>
                <w:bCs/>
                <w:color w:val="000000"/>
                <w:sz w:val="20"/>
                <w:szCs w:val="20"/>
              </w:rPr>
              <w:t>Пышма</w:t>
            </w:r>
            <w:proofErr w:type="gramStart"/>
            <w:r w:rsidRPr="00EE6303">
              <w:rPr>
                <w:rFonts w:ascii="Liberation Serif" w:eastAsia="Calibri" w:hAnsi="Liberation Serif" w:cs="Times New Roman"/>
                <w:b/>
                <w:bCs/>
                <w:color w:val="000000"/>
                <w:sz w:val="20"/>
                <w:szCs w:val="20"/>
              </w:rPr>
              <w:t>»в</w:t>
            </w:r>
            <w:proofErr w:type="gramEnd"/>
            <w:r w:rsidRPr="00EE6303">
              <w:rPr>
                <w:rFonts w:ascii="Liberation Serif" w:eastAsia="Calibri" w:hAnsi="Liberation Serif" w:cs="Times New Roman"/>
                <w:b/>
                <w:bCs/>
                <w:color w:val="000000"/>
                <w:sz w:val="20"/>
                <w:szCs w:val="20"/>
              </w:rPr>
              <w:t>сего</w:t>
            </w:r>
            <w:proofErr w:type="spellEnd"/>
            <w:r w:rsidRPr="00EE6303">
              <w:rPr>
                <w:rFonts w:ascii="Liberation Serif" w:eastAsia="Calibri" w:hAnsi="Liberation Serif" w:cs="Times New Roman"/>
                <w:b/>
                <w:bCs/>
                <w:color w:val="000000"/>
                <w:sz w:val="20"/>
                <w:szCs w:val="20"/>
              </w:rPr>
              <w:t>, из них:</w:t>
            </w:r>
          </w:p>
        </w:tc>
        <w:tc>
          <w:tcPr>
            <w:tcW w:w="1457"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60 553,5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8 722,1</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10 272,5</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456"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10 989,6</w:t>
            </w:r>
          </w:p>
        </w:tc>
        <w:tc>
          <w:tcPr>
            <w:tcW w:w="1364" w:type="dxa"/>
            <w:shd w:val="clear" w:color="000000" w:fill="FFFFFF"/>
            <w:hideMark/>
          </w:tcPr>
          <w:p w:rsidR="00EE6303" w:rsidRPr="00EE6303" w:rsidRDefault="00EE6303" w:rsidP="00EE6303">
            <w:pPr>
              <w:spacing w:after="160" w:line="259" w:lineRule="auto"/>
              <w:contextualSpacing/>
              <w:jc w:val="right"/>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 xml:space="preserve"> 8 590,1</w:t>
            </w:r>
          </w:p>
        </w:tc>
        <w:tc>
          <w:tcPr>
            <w:tcW w:w="1848" w:type="dxa"/>
            <w:shd w:val="clear" w:color="000000" w:fill="FFFFFF"/>
            <w:hideMark/>
          </w:tcPr>
          <w:p w:rsidR="00EE6303" w:rsidRPr="00EE6303" w:rsidRDefault="00EE6303" w:rsidP="00EE6303">
            <w:pPr>
              <w:spacing w:after="160" w:line="259" w:lineRule="auto"/>
              <w:contextualSpacing/>
              <w:rPr>
                <w:rFonts w:ascii="Liberation Serif" w:eastAsia="Calibri" w:hAnsi="Liberation Serif" w:cs="Times New Roman"/>
                <w:b/>
                <w:bCs/>
                <w:color w:val="000000"/>
                <w:sz w:val="20"/>
                <w:szCs w:val="20"/>
              </w:rPr>
            </w:pPr>
            <w:r w:rsidRPr="00EE6303">
              <w:rPr>
                <w:rFonts w:ascii="Liberation Serif" w:eastAsia="Calibri" w:hAnsi="Liberation Serif" w:cs="Times New Roman"/>
                <w:b/>
                <w:bCs/>
                <w:color w:val="000000"/>
                <w:sz w:val="20"/>
                <w:szCs w:val="20"/>
              </w:rPr>
              <w:t>6.1.1.</w:t>
            </w:r>
          </w:p>
        </w:tc>
      </w:tr>
      <w:tr w:rsidR="00EE6303" w:rsidRPr="00EE6303" w:rsidTr="00911A2C">
        <w:trPr>
          <w:cantSplit/>
          <w:trHeight w:val="255"/>
        </w:trPr>
        <w:tc>
          <w:tcPr>
            <w:tcW w:w="771"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157</w:t>
            </w:r>
          </w:p>
        </w:tc>
        <w:tc>
          <w:tcPr>
            <w:tcW w:w="2339"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областной бюджет</w:t>
            </w:r>
          </w:p>
        </w:tc>
        <w:tc>
          <w:tcPr>
            <w:tcW w:w="1457"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60 553,5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8 722,1</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10 272,5</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10 989,6</w:t>
            </w:r>
          </w:p>
        </w:tc>
        <w:tc>
          <w:tcPr>
            <w:tcW w:w="1456"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10 989,6</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10 989,6</w:t>
            </w:r>
          </w:p>
        </w:tc>
        <w:tc>
          <w:tcPr>
            <w:tcW w:w="1364" w:type="dxa"/>
            <w:shd w:val="clear" w:color="auto" w:fill="auto"/>
            <w:hideMark/>
          </w:tcPr>
          <w:p w:rsidR="00EE6303" w:rsidRPr="00EE6303" w:rsidRDefault="00EE6303" w:rsidP="00EE6303">
            <w:pPr>
              <w:spacing w:after="160" w:line="259" w:lineRule="auto"/>
              <w:contextualSpacing/>
              <w:jc w:val="right"/>
              <w:rPr>
                <w:rFonts w:ascii="Liberation Serif" w:eastAsia="Calibri" w:hAnsi="Liberation Serif" w:cs="Times New Roman"/>
                <w:sz w:val="20"/>
                <w:szCs w:val="20"/>
              </w:rPr>
            </w:pPr>
            <w:r w:rsidRPr="00EE6303">
              <w:rPr>
                <w:rFonts w:ascii="Liberation Serif" w:eastAsia="Calibri" w:hAnsi="Liberation Serif" w:cs="Times New Roman"/>
                <w:sz w:val="20"/>
                <w:szCs w:val="20"/>
              </w:rPr>
              <w:t xml:space="preserve"> 8 590,1</w:t>
            </w:r>
          </w:p>
        </w:tc>
        <w:tc>
          <w:tcPr>
            <w:tcW w:w="1848" w:type="dxa"/>
            <w:shd w:val="clear" w:color="auto" w:fill="auto"/>
            <w:hideMark/>
          </w:tcPr>
          <w:p w:rsidR="00EE6303" w:rsidRPr="00EE6303" w:rsidRDefault="00EE6303" w:rsidP="00EE6303">
            <w:pPr>
              <w:spacing w:after="160" w:line="259" w:lineRule="auto"/>
              <w:contextualSpacing/>
              <w:rPr>
                <w:rFonts w:ascii="Liberation Serif" w:eastAsia="Calibri" w:hAnsi="Liberation Serif" w:cs="Times New Roman"/>
                <w:sz w:val="20"/>
                <w:szCs w:val="20"/>
              </w:rPr>
            </w:pPr>
            <w:r w:rsidRPr="00EE6303">
              <w:rPr>
                <w:rFonts w:ascii="Liberation Serif" w:eastAsia="Calibri" w:hAnsi="Liberation Serif" w:cs="Times New Roman"/>
                <w:sz w:val="20"/>
                <w:szCs w:val="20"/>
              </w:rPr>
              <w:t> </w:t>
            </w:r>
          </w:p>
        </w:tc>
      </w:tr>
    </w:tbl>
    <w:p w:rsidR="00EE6303" w:rsidRPr="00EE6303" w:rsidRDefault="00EE6303" w:rsidP="00EE6303">
      <w:pPr>
        <w:spacing w:after="0" w:line="240" w:lineRule="auto"/>
        <w:contextualSpacing/>
        <w:rPr>
          <w:rFonts w:ascii="Liberation Serif" w:eastAsia="Calibri" w:hAnsi="Liberation Serif" w:cs="Times New Roman"/>
          <w:sz w:val="2"/>
        </w:rPr>
      </w:pPr>
    </w:p>
    <w:p w:rsidR="00EE6303" w:rsidRDefault="00EE6303"/>
    <w:sectPr w:rsidR="00EE6303" w:rsidSect="00EE6303">
      <w:pgSz w:w="16838" w:h="11906" w:orient="landscape"/>
      <w:pgMar w:top="1701"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E6303" w:rsidP="00810AAA">
    <w:pPr>
      <w:pStyle w:val="a5"/>
      <w:jc w:val="right"/>
      <w:rPr>
        <w:sz w:val="20"/>
        <w:szCs w:val="20"/>
      </w:rPr>
    </w:pPr>
    <w:r w:rsidRPr="00EC798A">
      <w:rPr>
        <w:sz w:val="20"/>
        <w:szCs w:val="20"/>
      </w:rPr>
      <w:t>Вр-319651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EE6303" w:rsidP="007B0005">
    <w:pPr>
      <w:pStyle w:val="a5"/>
      <w:jc w:val="right"/>
      <w:rPr>
        <w:sz w:val="20"/>
        <w:szCs w:val="20"/>
      </w:rPr>
    </w:pPr>
    <w:r w:rsidRPr="00EC798A">
      <w:rPr>
        <w:sz w:val="20"/>
        <w:szCs w:val="20"/>
      </w:rPr>
      <w:t>Вр-319651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903252785" w:edGrp="everyone"/>
  <w:p w:rsidR="00AF0248" w:rsidRDefault="00EE6303">
    <w:pPr>
      <w:pStyle w:val="a3"/>
      <w:jc w:val="center"/>
    </w:pPr>
    <w:r>
      <w:fldChar w:fldCharType="begin"/>
    </w:r>
    <w:r>
      <w:instrText xml:space="preserve"> PAGE  </w:instrText>
    </w:r>
    <w:r>
      <w:instrText xml:space="preserve"> \* MERGEFORMAT </w:instrText>
    </w:r>
    <w:r>
      <w:fldChar w:fldCharType="separate"/>
    </w:r>
    <w:r>
      <w:rPr>
        <w:noProof/>
      </w:rPr>
      <w:t>2</w:t>
    </w:r>
    <w:r>
      <w:fldChar w:fldCharType="end"/>
    </w:r>
  </w:p>
  <w:permEnd w:id="1903252785"/>
  <w:p w:rsidR="00810AAA" w:rsidRPr="00810AAA" w:rsidRDefault="00EE6303"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EE6303" w:rsidP="00810AAA">
    <w:pPr>
      <w:pStyle w:val="a3"/>
      <w:jc w:val="center"/>
    </w:pPr>
    <w:permStart w:id="653999028" w:edGrp="everyone"/>
    <w:permEnd w:id="65399902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235BC"/>
    <w:multiLevelType w:val="hybridMultilevel"/>
    <w:tmpl w:val="F6829F60"/>
    <w:lvl w:ilvl="0" w:tplc="87487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F6"/>
    <w:rsid w:val="001D6C88"/>
    <w:rsid w:val="007B0CF6"/>
    <w:rsid w:val="00AC28B6"/>
    <w:rsid w:val="00E4264B"/>
    <w:rsid w:val="00E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8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C28B6"/>
    <w:rPr>
      <w:rFonts w:ascii="Times New Roman" w:eastAsia="Times New Roman" w:hAnsi="Times New Roman" w:cs="Times New Roman"/>
      <w:sz w:val="24"/>
      <w:szCs w:val="24"/>
      <w:lang w:eastAsia="ru-RU"/>
    </w:rPr>
  </w:style>
  <w:style w:type="paragraph" w:styleId="a5">
    <w:name w:val="footer"/>
    <w:basedOn w:val="a"/>
    <w:link w:val="a6"/>
    <w:rsid w:val="00AC28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C28B6"/>
    <w:rPr>
      <w:rFonts w:ascii="Times New Roman" w:eastAsia="Times New Roman" w:hAnsi="Times New Roman" w:cs="Times New Roman"/>
      <w:sz w:val="24"/>
      <w:szCs w:val="24"/>
      <w:lang w:eastAsia="ru-RU"/>
    </w:rPr>
  </w:style>
  <w:style w:type="table" w:styleId="a7">
    <w:name w:val="Table Grid"/>
    <w:basedOn w:val="a1"/>
    <w:uiPriority w:val="39"/>
    <w:rsid w:val="00EE6303"/>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63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6303"/>
    <w:rPr>
      <w:rFonts w:ascii="Tahoma" w:hAnsi="Tahoma" w:cs="Tahoma"/>
      <w:sz w:val="16"/>
      <w:szCs w:val="16"/>
    </w:rPr>
  </w:style>
  <w:style w:type="numbering" w:customStyle="1" w:styleId="1">
    <w:name w:val="Нет списка1"/>
    <w:next w:val="a2"/>
    <w:uiPriority w:val="99"/>
    <w:semiHidden/>
    <w:unhideWhenUsed/>
    <w:rsid w:val="00EE6303"/>
  </w:style>
  <w:style w:type="character" w:styleId="aa">
    <w:name w:val="Hyperlink"/>
    <w:basedOn w:val="a0"/>
    <w:uiPriority w:val="99"/>
    <w:semiHidden/>
    <w:unhideWhenUsed/>
    <w:rsid w:val="00EE6303"/>
    <w:rPr>
      <w:color w:val="0000FF"/>
      <w:u w:val="single"/>
    </w:rPr>
  </w:style>
  <w:style w:type="character" w:styleId="ab">
    <w:name w:val="FollowedHyperlink"/>
    <w:basedOn w:val="a0"/>
    <w:uiPriority w:val="99"/>
    <w:semiHidden/>
    <w:unhideWhenUsed/>
    <w:rsid w:val="00EE6303"/>
    <w:rPr>
      <w:color w:val="800080"/>
      <w:u w:val="single"/>
    </w:rPr>
  </w:style>
  <w:style w:type="paragraph" w:customStyle="1" w:styleId="xl66">
    <w:name w:val="xl66"/>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EE630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EE630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75">
    <w:name w:val="xl75"/>
    <w:basedOn w:val="a"/>
    <w:rsid w:val="00EE630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E630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EE630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81">
    <w:name w:val="xl81"/>
    <w:basedOn w:val="a"/>
    <w:rsid w:val="00EE630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EE630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8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C28B6"/>
    <w:rPr>
      <w:rFonts w:ascii="Times New Roman" w:eastAsia="Times New Roman" w:hAnsi="Times New Roman" w:cs="Times New Roman"/>
      <w:sz w:val="24"/>
      <w:szCs w:val="24"/>
      <w:lang w:eastAsia="ru-RU"/>
    </w:rPr>
  </w:style>
  <w:style w:type="paragraph" w:styleId="a5">
    <w:name w:val="footer"/>
    <w:basedOn w:val="a"/>
    <w:link w:val="a6"/>
    <w:rsid w:val="00AC28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C28B6"/>
    <w:rPr>
      <w:rFonts w:ascii="Times New Roman" w:eastAsia="Times New Roman" w:hAnsi="Times New Roman" w:cs="Times New Roman"/>
      <w:sz w:val="24"/>
      <w:szCs w:val="24"/>
      <w:lang w:eastAsia="ru-RU"/>
    </w:rPr>
  </w:style>
  <w:style w:type="table" w:styleId="a7">
    <w:name w:val="Table Grid"/>
    <w:basedOn w:val="a1"/>
    <w:uiPriority w:val="39"/>
    <w:rsid w:val="00EE6303"/>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63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6303"/>
    <w:rPr>
      <w:rFonts w:ascii="Tahoma" w:hAnsi="Tahoma" w:cs="Tahoma"/>
      <w:sz w:val="16"/>
      <w:szCs w:val="16"/>
    </w:rPr>
  </w:style>
  <w:style w:type="numbering" w:customStyle="1" w:styleId="1">
    <w:name w:val="Нет списка1"/>
    <w:next w:val="a2"/>
    <w:uiPriority w:val="99"/>
    <w:semiHidden/>
    <w:unhideWhenUsed/>
    <w:rsid w:val="00EE6303"/>
  </w:style>
  <w:style w:type="character" w:styleId="aa">
    <w:name w:val="Hyperlink"/>
    <w:basedOn w:val="a0"/>
    <w:uiPriority w:val="99"/>
    <w:semiHidden/>
    <w:unhideWhenUsed/>
    <w:rsid w:val="00EE6303"/>
    <w:rPr>
      <w:color w:val="0000FF"/>
      <w:u w:val="single"/>
    </w:rPr>
  </w:style>
  <w:style w:type="character" w:styleId="ab">
    <w:name w:val="FollowedHyperlink"/>
    <w:basedOn w:val="a0"/>
    <w:uiPriority w:val="99"/>
    <w:semiHidden/>
    <w:unhideWhenUsed/>
    <w:rsid w:val="00EE6303"/>
    <w:rPr>
      <w:color w:val="800080"/>
      <w:u w:val="single"/>
    </w:rPr>
  </w:style>
  <w:style w:type="paragraph" w:customStyle="1" w:styleId="xl66">
    <w:name w:val="xl66"/>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EE630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EE630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EE63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75">
    <w:name w:val="xl75"/>
    <w:basedOn w:val="a"/>
    <w:rsid w:val="00EE630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E630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EE630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
    <w:rsid w:val="00EE63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81">
    <w:name w:val="xl81"/>
    <w:basedOn w:val="a"/>
    <w:rsid w:val="00EE630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EE630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8654</Words>
  <Characters>49333</Characters>
  <Application>Microsoft Office Word</Application>
  <DocSecurity>0</DocSecurity>
  <Lines>411</Lines>
  <Paragraphs>115</Paragraphs>
  <ScaleCrop>false</ScaleCrop>
  <Company/>
  <LinksUpToDate>false</LinksUpToDate>
  <CharactersWithSpaces>57872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2021-02-15T12:52:00Z</dcterms:created>
  <dcterms:modified xsi:type="dcterms:W3CDTF">2021-02-15T12:55:00Z</dcterms:modified>
</cp:coreProperties>
</file>