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7CB6" w:rsidRPr="006E7CB6" w:rsidTr="00374E79">
        <w:trPr>
          <w:trHeight w:val="524"/>
        </w:trPr>
        <w:tc>
          <w:tcPr>
            <w:tcW w:w="9460" w:type="dxa"/>
            <w:gridSpan w:val="5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7CB6" w:rsidRPr="006E7CB6" w:rsidRDefault="006E7CB6" w:rsidP="006E7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7CB6" w:rsidRPr="006E7CB6" w:rsidRDefault="006E7CB6" w:rsidP="006E7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7CB6" w:rsidRPr="006E7CB6" w:rsidTr="00374E79">
        <w:trPr>
          <w:trHeight w:val="524"/>
        </w:trPr>
        <w:tc>
          <w:tcPr>
            <w:tcW w:w="284" w:type="dxa"/>
            <w:vAlign w:val="bottom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7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7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7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7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7CB6" w:rsidRPr="006E7CB6" w:rsidRDefault="006E7CB6" w:rsidP="006E7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7CB6" w:rsidRPr="006E7CB6" w:rsidTr="00374E79">
        <w:trPr>
          <w:trHeight w:val="130"/>
        </w:trPr>
        <w:tc>
          <w:tcPr>
            <w:tcW w:w="9460" w:type="dxa"/>
            <w:gridSpan w:val="5"/>
          </w:tcPr>
          <w:p w:rsidR="006E7CB6" w:rsidRPr="006E7CB6" w:rsidRDefault="006E7CB6" w:rsidP="006E7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7CB6" w:rsidRPr="006E7CB6" w:rsidTr="00374E79">
        <w:tc>
          <w:tcPr>
            <w:tcW w:w="9460" w:type="dxa"/>
            <w:gridSpan w:val="5"/>
          </w:tcPr>
          <w:p w:rsidR="006E7CB6" w:rsidRPr="006E7CB6" w:rsidRDefault="006E7CB6" w:rsidP="006E7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7CB6" w:rsidRPr="006E7CB6" w:rsidRDefault="006E7CB6" w:rsidP="006E7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7CB6" w:rsidRPr="006E7CB6" w:rsidRDefault="006E7CB6" w:rsidP="006E7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7CB6" w:rsidRPr="006E7CB6" w:rsidTr="00374E79">
        <w:tc>
          <w:tcPr>
            <w:tcW w:w="9460" w:type="dxa"/>
            <w:gridSpan w:val="5"/>
          </w:tcPr>
          <w:p w:rsidR="006E7CB6" w:rsidRPr="006E7CB6" w:rsidRDefault="006E7CB6" w:rsidP="006E7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 утверждении Порядков расходования субсидий, предоставленных из областного бюджета бюджету городского округа Верхняя Пышма, на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</w:t>
            </w:r>
          </w:p>
        </w:tc>
      </w:tr>
      <w:tr w:rsidR="006E7CB6" w:rsidRPr="006E7CB6" w:rsidTr="00374E79">
        <w:tc>
          <w:tcPr>
            <w:tcW w:w="9460" w:type="dxa"/>
            <w:gridSpan w:val="5"/>
          </w:tcPr>
          <w:p w:rsidR="006E7CB6" w:rsidRPr="006E7CB6" w:rsidRDefault="006E7CB6" w:rsidP="006E7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7CB6" w:rsidRPr="006E7CB6" w:rsidRDefault="006E7CB6" w:rsidP="006E7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7CB6" w:rsidRPr="006E7CB6" w:rsidRDefault="006E7CB6" w:rsidP="006E7C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 12, 13 Закона Свердловской области от 15 июля 2005 года № 70-ОЗ «Об отдельных межбюджетных трансфертах, предоставляемых 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br/>
        <w:t xml:space="preserve">из областного бюджета и местных бюджетов в Свердловской области», 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br/>
        <w:t>во исполнение подпрограммы 1 «Развитие физической культуры и спорта в Свердловской области» государственной программы Свердловской области «Развитие физической культуры и спорта в Свердловской области до</w:t>
      </w:r>
      <w:proofErr w:type="gramEnd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2024 года»,</w:t>
      </w:r>
      <w:r w:rsidRPr="006E7CB6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 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утвержденной </w:t>
      </w:r>
      <w:r w:rsidRPr="006E7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Правительства Свердловской области от 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29 октября 2013 года № 1332-ПП «Об утверждении государственной программы Свердловской области «Развитие физической культуры и спорта в Свердловской области до 2024 года», руководствуясь главой 6 Устава городского округа Верхняя Пышма, администрация городского округа Верхняя Пышма</w:t>
      </w:r>
    </w:p>
    <w:p w:rsidR="006E7CB6" w:rsidRPr="006E7CB6" w:rsidRDefault="006E7CB6" w:rsidP="006E7C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7C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7CB6" w:rsidRPr="006E7CB6" w:rsidRDefault="006E7CB6" w:rsidP="006E7CB6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0" w:name="sub_1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Утвердить </w:t>
      </w:r>
      <w:proofErr w:type="gramStart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прилагаемые</w:t>
      </w:r>
      <w:proofErr w:type="gramEnd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к настоящему постановлению:</w:t>
      </w:r>
    </w:p>
    <w:p w:rsidR="006E7CB6" w:rsidRPr="006E7CB6" w:rsidRDefault="006E7CB6" w:rsidP="006E7CB6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1) Порядок расходования субсидий, предоставленных из областного бюджета бюджету городского округа Верхняя Пышма, на создание спортивных площадок (оснащение спортивным оборудованием) для занятий уличной гимнастикой;</w:t>
      </w:r>
    </w:p>
    <w:p w:rsidR="006E7CB6" w:rsidRPr="006E7CB6" w:rsidRDefault="006E7CB6" w:rsidP="006E7CB6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2) Порядок расходования субсидий, предоставленных из областного бюджета бюджету городского округа Верхняя Пышма, на реализацию мероприятий по поэтапному внедрению Всероссийского физкультурно-спортивного комплекса «Готов к труду и обороне» (ГТО);</w:t>
      </w:r>
    </w:p>
    <w:p w:rsidR="006E7CB6" w:rsidRPr="006E7CB6" w:rsidRDefault="006E7CB6" w:rsidP="006E7CB6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3) Порядок расходования субсидий, предоставленных из областного бюджета бюджету городского округа Верхняя Пышма, </w:t>
      </w:r>
      <w:r w:rsidRPr="006E7CB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государственную поддержку спортивных организаций, осуществляющих подготовку спортивных сборных команд, в том числе спортивных сборных команд Российской Федерации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. </w:t>
      </w:r>
    </w:p>
    <w:bookmarkEnd w:id="0"/>
    <w:p w:rsidR="006E7CB6" w:rsidRPr="006E7CB6" w:rsidRDefault="006E7CB6" w:rsidP="006E7CB6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Признать утратившим силу постановление администрации городского округа Верхняя Пышма от 04.06.2020 № 465 «</w:t>
      </w:r>
      <w:r w:rsidRPr="006E7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Порядков расходования субсидий, предоставленных из областного бюджета бюджету городского округа Верхняя Пышма, на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арене». </w:t>
      </w:r>
    </w:p>
    <w:p w:rsidR="006E7CB6" w:rsidRPr="006E7CB6" w:rsidRDefault="00400EA5" w:rsidP="006E7CB6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hyperlink r:id="rId8" w:history="1">
        <w:r w:rsidR="006E7CB6" w:rsidRPr="006E7CB6">
          <w:rPr>
            <w:rFonts w:ascii="Liberation Serif" w:eastAsia="Times New Roman" w:hAnsi="Liberation Serif" w:cs="Times New Roman CYR"/>
            <w:sz w:val="28"/>
            <w:szCs w:val="28"/>
            <w:lang w:eastAsia="ru-RU"/>
          </w:rPr>
          <w:t>Опубликовать</w:t>
        </w:r>
      </w:hyperlink>
      <w:r w:rsidR="006E7CB6"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настоящее постановление в газете «Красное знамя», на </w:t>
      </w:r>
      <w:proofErr w:type="gramStart"/>
      <w:r w:rsidR="006E7CB6"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официальном</w:t>
      </w:r>
      <w:proofErr w:type="gramEnd"/>
      <w:r w:rsidR="006E7CB6"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интернет-портале правовой информации городского округа Верхняя Пышма (</w:t>
      </w:r>
      <w:hyperlink r:id="rId9" w:history="1">
        <w:r w:rsidR="006E7CB6" w:rsidRPr="006E7CB6">
          <w:rPr>
            <w:rFonts w:ascii="Liberation Serif" w:eastAsia="Times New Roman" w:hAnsi="Liberation Serif" w:cs="Times New Roman CYR"/>
            <w:sz w:val="28"/>
            <w:szCs w:val="28"/>
            <w:lang w:eastAsia="ru-RU"/>
          </w:rPr>
          <w:t>www.верхняяпышма-право.рф</w:t>
        </w:r>
      </w:hyperlink>
      <w:r w:rsidR="006E7CB6"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).</w:t>
      </w:r>
    </w:p>
    <w:p w:rsidR="006E7CB6" w:rsidRPr="006E7CB6" w:rsidRDefault="006E7CB6" w:rsidP="006E7CB6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Контроль за</w:t>
      </w:r>
      <w:proofErr w:type="gramEnd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Ряжкину</w:t>
      </w:r>
      <w:proofErr w:type="spellEnd"/>
      <w:r w:rsidRPr="006E7C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 М.С.</w:t>
      </w:r>
    </w:p>
    <w:p w:rsidR="006E7CB6" w:rsidRPr="006E7CB6" w:rsidRDefault="006E7CB6" w:rsidP="006E7CB6">
      <w:pPr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6E7CB6" w:rsidRPr="006E7CB6" w:rsidRDefault="006E7CB6" w:rsidP="006E7CB6">
      <w:pPr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7CB6" w:rsidRPr="006E7CB6" w:rsidTr="00374E79">
        <w:tc>
          <w:tcPr>
            <w:tcW w:w="6237" w:type="dxa"/>
            <w:vAlign w:val="bottom"/>
          </w:tcPr>
          <w:p w:rsidR="006E7CB6" w:rsidRPr="006E7CB6" w:rsidRDefault="006E7CB6" w:rsidP="006E7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6E7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E7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6E7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6E7CB6" w:rsidRPr="006E7CB6" w:rsidRDefault="006E7CB6" w:rsidP="006E7CB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7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6E7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6E7CB6" w:rsidRDefault="006E7CB6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8800664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A100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88006641"/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8772183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772183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8790027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7900274"/>
                                </w:p>
                              </w:tc>
                            </w:tr>
                          </w:tbl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A100B" w:rsidRPr="003C063F" w:rsidRDefault="00EA100B" w:rsidP="00EA100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4BLQIAABw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" stroked="f">
                <v:textbox>
                  <w:txbxContent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58800664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A100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88006641"/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8772183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772183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8790027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7900274"/>
                          </w:p>
                        </w:tc>
                      </w:tr>
                    </w:tbl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A100B" w:rsidRPr="003C063F" w:rsidRDefault="00EA100B" w:rsidP="00EA100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ПОРЯДОК </w:t>
      </w: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расходования субсидий, предоставленных из областного бюджета бюджету городского округа Верхняя Пышма, на создание спортивных площадок (оснащение спортивным оборудованием) для занятий уличной гимнастикой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расходования субсидий, предоставленных из областного бюджета бюджету городского округа Верхняя Пышма, на создание спортивных площадок (оснащение спортивным оборудованием) для занятий уличной гимнастикой (далее – Порядок) разработан в соответствии </w:t>
      </w:r>
      <w:r w:rsidRPr="00EA100B">
        <w:rPr>
          <w:rFonts w:ascii="Liberation Serif" w:eastAsia="Times New Roman" w:hAnsi="Liberation Serif" w:cs="Times New Roman CYR"/>
          <w:sz w:val="28"/>
          <w:szCs w:val="28"/>
        </w:rPr>
        <w:t>со статьей 78 Бюджетного кодекса Российской Федерации, статьями 12, 13 Закона Свердловской области от 15 июля 2005 года № 70-ОЗ «Об отдельных межбюджетных трансфертах, предоставляемых из областного бюджета и местных бюджетов в Свердловской</w:t>
      </w:r>
      <w:proofErr w:type="gramEnd"/>
      <w:r w:rsidRPr="00EA100B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proofErr w:type="gramStart"/>
      <w:r w:rsidRPr="00EA100B">
        <w:rPr>
          <w:rFonts w:ascii="Liberation Serif" w:eastAsia="Times New Roman" w:hAnsi="Liberation Serif" w:cs="Times New Roman CYR"/>
          <w:sz w:val="28"/>
          <w:szCs w:val="28"/>
        </w:rPr>
        <w:t>области»,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 исполнение подпрограммы 1 «Развитие физической культуры и спорта в Свердловской области государственной программы Свердловской области «Развитие физической культуры и спорта в Свердловской области до 2024 года», утвержденной постановлением Правительства Свердловской области от </w:t>
      </w:r>
      <w:r w:rsidRPr="00EA100B">
        <w:rPr>
          <w:rFonts w:ascii="Liberation Serif" w:eastAsia="Times New Roman" w:hAnsi="Liberation Serif" w:cs="Times New Roman CYR"/>
          <w:sz w:val="28"/>
          <w:szCs w:val="28"/>
        </w:rPr>
        <w:t>29 октября 2013 года № 1332-ПП «Об утверждении государственной программы Свердловской области «Развитие физической культуры и спорта в Свердловской области до 2024 года».</w:t>
      </w:r>
      <w:proofErr w:type="gramEnd"/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условия расходования субсидий, предоставленных из областного бюджета бюджету городского округа Верхняя Пышма, на создание спортивных площадок (оснащение спортивным оборудованием) для занятий уличной гимнастикой (далее – субсидии).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</w:rPr>
        <w:t>Субсидия предоставляется городскому округу Верхняя Пышма, в установленном порядке прошедшему отбор, проводимому Министерством физической культуры и спорта Свердловской области (далее – Министерство). Субсидия предоставляется на основании соглашения о предоставлении субсидии, заключаемого Министерством с администрацией городского округа Верхняя Пышма на соответствующий финансовый год по форме, утверждаемой Министерством.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P4204"/>
      <w:bookmarkEnd w:id="1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муниципальное казенное учреждение «Управление физической культуры, спорта и молодежной политики городского округа Верхняя Пышма» (далее МКУ «УСМ ГО Верхняя Пышма»).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направляются для финансирования подведомственных учреждений МКУ «УСМ ГО Верхняя Пышма» в виде субсидий на основании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соглашений по форме, утвержденной постановлением администрации городского округа Верхняя Пышма от 30.12.2019 № 1414 «Об утверждении Порядка определения объема и условий предоставления субсидий из бюджета городского округа муниципальным бюджетным и муниципальным автономным учреждениям городского округа на иные цели», в пределах утвержденных бюджетных ассигнований и лимитов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бюджетных обязательств на указанные цели.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подлежат зачислению в доход бюджета городского округа Верхняя Пышма и расходованию по разделу 1100 «Физическая культура и спорт», подразделу 1102 «Массовый спорт», целевой статье 056Р548500 «Создание спортивных площадок (оснащение спортивным оборудованием) для занятий уличной гимнастикой».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предоставляются на финансирование мероприятия «Создание спортивных площадок (оснащение спортивным оборудованием) для занятий уличной гимнастикой».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расходуются в соответствии с условиями и целями, определенными в Порядке предоставления из областного бюджета местным бюджетам субсидий на создание спортивных площадок (оснащение спортивным оборудованием) для занятий уличной гимнастикой, утвержденным постановлением Правительства Свердловской области от 29 октября 2013  № 1332-ПП «Об утверждении государственной программы Свердловской области «Развитие физической культуры и спорта в Свердловской области до 2024 года».</w:t>
      </w:r>
      <w:proofErr w:type="gramEnd"/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Доля средств местного бюджета, направленная городским округом Верхняя Пышма на </w:t>
      </w:r>
      <w:proofErr w:type="spell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софинансирование</w:t>
      </w:r>
      <w:proofErr w:type="spell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целей субсидии, должна составлять не менее 50 процентов от общей стоимости работ по созданию спортивной площадки (оснащение спортивным оборудованием) для занятий уличной гимнастикой.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Подготовка основания спортивной площадки осуществляется за счет средств местного бюджета.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смету расходов на создание спортивных площадок (оснащение спортивным оборудованием) для занятий уличной гимнастикой включаются расходы на приобретение и установку (монтаж) оборудования, и материалов для выполнения спортивного резинового покрытия, с целью обеспечения исполнения государственного стандарта Российской Федерации по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hyperlink r:id="rId10" w:history="1">
        <w:r w:rsidRPr="00EA100B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ГОСТ </w:t>
        </w:r>
        <w:proofErr w:type="gramStart"/>
        <w:r w:rsidRPr="00EA100B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Р</w:t>
        </w:r>
        <w:proofErr w:type="gramEnd"/>
        <w:r w:rsidRPr="00EA100B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 52025-2003</w:t>
        </w:r>
      </w:hyperlink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«Услуги физкультурно-оздоровительные и спортивные. Требования безопасности потребителей» и соблюдения рекомендаций изготовителей к осуществлению монтажа оборудования с целью снижения факторов риска при эксплуатации.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</w:rPr>
        <w:t xml:space="preserve">Субсидия расходуется в соответствии с </w:t>
      </w:r>
      <w:hyperlink w:anchor="P3707" w:history="1">
        <w:r w:rsidRPr="00EA100B">
          <w:rPr>
            <w:rFonts w:ascii="Liberation Serif" w:eastAsia="Times New Roman" w:hAnsi="Liberation Serif" w:cs="Times New Roman"/>
            <w:sz w:val="28"/>
            <w:szCs w:val="28"/>
          </w:rPr>
          <w:t>перечнем</w:t>
        </w:r>
      </w:hyperlink>
      <w:r w:rsidRPr="00EA100B">
        <w:rPr>
          <w:rFonts w:ascii="Liberation Serif" w:eastAsia="Times New Roman" w:hAnsi="Liberation Serif" w:cs="Times New Roman"/>
          <w:sz w:val="28"/>
          <w:szCs w:val="28"/>
        </w:rPr>
        <w:t xml:space="preserve"> оборудования, рекомендованном для использования при планировании оснащения спортивных площадок специализированным оборудованием для занятий уличной гимнастикой,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утвержденным постановлением Правительства Свердловской области от 29 октября 2013 № 1332-ПП «Об утверждении государственной программы Свердловской области «Развитие физической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культуры и спорта в Свердловской области до 2024 года».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Средства, полученные из областного бюджета в форме субсидии,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носят целевой характер и не могут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использованы на иные цели. Нецелевое использование бюджетных сре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вл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ечет за собой применение мер ответственности, предусмотренных бюджетным, административным, уголовным законодательством Российской Федерации. </w:t>
      </w:r>
      <w:r w:rsidRPr="00EA100B">
        <w:rPr>
          <w:rFonts w:ascii="Liberation Serif" w:eastAsia="Times New Roman" w:hAnsi="Liberation Serif" w:cs="Times New Roman"/>
          <w:sz w:val="28"/>
          <w:szCs w:val="28"/>
        </w:rPr>
        <w:t>Администрация городского округа Верхняя Пышма несет ответственность за целевое использование субсидий и достоверность представляемых отчетных сведений.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Неиспользованные остатки субсидий подлежат возврату в областной бюджет в сроки, установленные бюджетным законодательством Российской Федерации.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Внутренний муниципальный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главным распорядителем бюджетных средств и Финансовым управлением администрации городского округа Верхняя Пышма в пределах своей компетенции.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Внешний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счетной палатой городского округа Верхняя Пышма.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Calibri" w:eastAsia="Times New Roman" w:hAnsi="Calibri" w:cs="Times New Roman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  <w:r w:rsidRPr="00EA100B">
        <w:rPr>
          <w:rFonts w:ascii="Calibri" w:eastAsia="Times New Roman" w:hAnsi="Calibri" w:cs="Times New Roman"/>
        </w:rPr>
        <w:lastRenderedPageBreak/>
        <w:t xml:space="preserve"> </w:t>
      </w: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0914528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A100B" w:rsidRPr="003C063F" w:rsidTr="004A7329">
                              <w:tc>
                                <w:tcPr>
                                  <w:tcW w:w="534" w:type="dxa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permEnd w:id="409145288"/>
                          </w:tbl>
                          <w:p w:rsidR="00EA100B" w:rsidRPr="003C063F" w:rsidRDefault="00EA100B" w:rsidP="00EA100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40914528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A100B" w:rsidRPr="003C063F" w:rsidTr="004A7329">
                        <w:tc>
                          <w:tcPr>
                            <w:tcW w:w="534" w:type="dxa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  <w:permEnd w:id="409145288"/>
                    </w:tbl>
                    <w:p w:rsidR="00EA100B" w:rsidRPr="003C063F" w:rsidRDefault="00EA100B" w:rsidP="00EA100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ПОРЯДОК </w:t>
      </w: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расходования субсидий, предоставленных из областного бюджета бюджету городского округа Верхняя Пышма, на реализацию мероприятий по поэтапному внедрению Всероссийского физкультурно-спортивного комплекса «Готов к труду и обороне» (ГТО)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расходования субсидий, предоставленных из областного бюджета бюджету городского округа Верхняя Пышма, на реализацию мероприятий по поэтапному внедрению Всероссийского физкультурно-спортивного комплекса «Готов к труду и обороне» (ГТО) (далее – Порядок) разработан в соответствии со статьей 78 Бюджетного кодекса Российской Федерации, статьями 12, 13 Закона Свердловской области от 15 июля 2005 года № 70-ОЗ «Об отдельных межбюджетных трансфертах, предоставляемых из областного бюджета и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местных бюджетов в Свердловской области», во исполнение подпрограммы 1 «Развитие физической культуры и спорта в Свердловской области государственной программы Свердловской области «Развитие физической культуры и спорта в Свердловской области до 2024 года», утвержденной постановлением Правительства Свердловской области от 29 октября 2013 года № 1332-ПП «Об утверждении государственной программы Свердловской области «Развитие физической культуры и спорта в Свердловской области до 2024 года».</w:t>
      </w:r>
      <w:proofErr w:type="gramEnd"/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условия расходования субсидий, предоставленных из областного бюджета бюджету городского округа Верхняя Пышма, на реализацию мероприятий по поэтапному внедрению Всероссийского физкультурно-спортивного комплекса «Готов к труду и обороне» (ГТО) (далее – субсидии).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</w:rPr>
        <w:t>Субсидия предоставляется городскому округу Верхняя Пышма, в установленном порядке прошедшему отбор, проводимому Министерством физической культуры и спорта Свердловской области (далее – Министерство). Субсидия предоставляется на основании соглашения о предоставлении субсидии, заключаемого Министерством с администрацией городского округа Верхняя Пышма на соответствующий финансовый год по форме, утверждаемой Министерством.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МКУ «УСМ ГО Верхняя Пышма».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направляются для финансирования подведомственных учреждений МКУ «УСМ ГО Верхняя Пышма» в виде субсидий на основании соглашений по форме, утвержденной постановлением администрации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городского округа Верхняя Пышма от 30.12.2019 № 1414 «Об утверждении Порядка определения объема и условий предоставления субсидий из бюджета городского округа муниципальным бюджетным и муниципальным автономным учреждениям городского округа на иные цели», в пределах утвержденных бюджетных ассигнований и лимитов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бюджетных обязательств на указанные цели.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подлежат зачислению в доход бюджета городского округа Верхняя Пышма и расходованию по разделу 1100 «Физическая культура и спорт», подразделу 1102 «Массовый спорт», целевой статье 056Р548Г00 «Внедрение всероссийского физкультурно-спортивного комплекса «Готов к труду и обороне».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предоставляются на финансирование мероприятия «Внедрение всероссийского физкультурно-спортивного комплекса «Готов к труду и обороне».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расходуются в соответствии с условиями и целями, определенными в Порядке предоставления из областного бюджета местным бюджетам субсидии на реализацию мероприятий по поэтапному внедрению  Всероссийского физкультурно-спортивного комплекса «Готов к труду и обороне» (ГТО), утвержденным постановлением Правительства Свердловской области от 29 октября 2013  № 1332-ПП «Об утверждении государственной программы Свердловской области «Развитие физической культуры и спорта в Свердловской области до 2024 года».</w:t>
      </w:r>
      <w:proofErr w:type="gramEnd"/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Доля средств местного бюджета, направленная городским округом Верхняя Пышма на </w:t>
      </w:r>
      <w:proofErr w:type="spell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софинансирование</w:t>
      </w:r>
      <w:proofErr w:type="spell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целей субсидии, должна составлять не менее 30 процентов расходов.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Субсидия расходуются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EA100B" w:rsidRPr="00EA100B" w:rsidRDefault="00EA100B" w:rsidP="00EA100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Приобретение оборудования и инвентаря, в том числе электронно-вычислительной техники и периферийного оборудования, для оснащения мест тестирования по выполнению видов испытаний (тестов).</w:t>
      </w:r>
    </w:p>
    <w:p w:rsidR="00EA100B" w:rsidRPr="00EA100B" w:rsidRDefault="00EA100B" w:rsidP="00EA100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квалификации и переподготовки специалистов и спортивных судей (не менее 72 часов), задействованных в реализации комплекса ГТО.</w:t>
      </w:r>
    </w:p>
    <w:p w:rsidR="00EA100B" w:rsidRPr="00EA100B" w:rsidRDefault="00EA100B" w:rsidP="00EA100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Приобретение оборудования для обеспечения общественного порядка и  безопасности при реализации мероприятий Всероссийского физкультурно-спортивного комплекса «Готов к труду и обороне».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Средства, полученные из областного бюджета в форме субсидии,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носят целевой характер и не могут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использованы на иные цели. Нецелевое использование бюджетных сре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вл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ечет за собой применение мер ответственности, предусмотренных бюджетным, административным, уголовным законодательством Российской Федерации. </w:t>
      </w:r>
      <w:r w:rsidRPr="00EA100B">
        <w:rPr>
          <w:rFonts w:ascii="Liberation Serif" w:eastAsia="Times New Roman" w:hAnsi="Liberation Serif" w:cs="Times New Roman"/>
          <w:sz w:val="28"/>
          <w:szCs w:val="28"/>
        </w:rPr>
        <w:t>Администрация городского округа Верхняя Пышма несет ответственность за целевое использование субсидий и достоверность представляемых отчетных сведений.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Неиспользованные остатки субсидий подлежат возврату в областной бюджет в сроки, установленные бюджетным законодательством Российской Федерации.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Внутренний муниципальный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главным распорядителем бюджетных средств и Финансовым управлением администрации городского округа Верхняя Пышма в пределах своей компетенции.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Внешний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счетной палатой городского округа Верхняя Пышма.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Calibri" w:eastAsia="Times New Roman" w:hAnsi="Calibri" w:cs="Times New Roman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0114356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A100B" w:rsidRPr="003C063F" w:rsidRDefault="00EA100B" w:rsidP="00EA100B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A100B" w:rsidRPr="003C063F" w:rsidTr="004A7329">
                              <w:tc>
                                <w:tcPr>
                                  <w:tcW w:w="534" w:type="dxa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A100B" w:rsidRPr="003C063F" w:rsidRDefault="00EA100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permEnd w:id="1801143566"/>
                          </w:tbl>
                          <w:p w:rsidR="00EA100B" w:rsidRPr="003C063F" w:rsidRDefault="00EA100B" w:rsidP="00EA100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o7MgIAACc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" stroked="f">
                <v:textbox>
                  <w:txbxContent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0114356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A100B" w:rsidRPr="003C063F" w:rsidRDefault="00EA100B" w:rsidP="00EA100B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A100B" w:rsidRPr="003C063F" w:rsidTr="004A7329">
                        <w:tc>
                          <w:tcPr>
                            <w:tcW w:w="534" w:type="dxa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EA100B" w:rsidRPr="003C063F" w:rsidRDefault="00EA100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  <w:permEnd w:id="1801143566"/>
                    </w:tbl>
                    <w:p w:rsidR="00EA100B" w:rsidRPr="003C063F" w:rsidRDefault="00EA100B" w:rsidP="00EA100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EA100B" w:rsidRDefault="00EA100B" w:rsidP="00EA100B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ПОРЯДОК </w:t>
      </w:r>
      <w:r w:rsidRPr="00EA100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расходования субсидий, предоставленных из областного бюджета бюджету городского округа Верхняя Пышма, на государственную поддержку  спортивных организаций, осуществляющих подготовку спортивных сборных команд, в том числе спортивных сборных команд Российской Федерации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расходования субсидий, предоставленных из областного бюджета бюджету городского округа Верхняя Пышма, на государственную поддержку спортивных организаций, осуществляющих подготовку спортивных сборных команд, в том числе спортивных сборных команд Российской Федерации (далее – Порядок) разработан в соответствии </w:t>
      </w:r>
      <w:r w:rsidRPr="00EA100B">
        <w:rPr>
          <w:rFonts w:ascii="Liberation Serif" w:eastAsia="Times New Roman" w:hAnsi="Liberation Serif" w:cs="Times New Roman CYR"/>
          <w:sz w:val="28"/>
          <w:szCs w:val="28"/>
        </w:rPr>
        <w:t>со статьей 78 Бюджетного кодекса Российской Федерации, статьями 12, 13 Закона Свердловской области от 15 июля 2005 года № 70-ОЗ «Об отдельных межбюджетных трансфертах, предоставляемых из</w:t>
      </w:r>
      <w:proofErr w:type="gramEnd"/>
      <w:r w:rsidRPr="00EA100B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proofErr w:type="gramStart"/>
      <w:r w:rsidRPr="00EA100B">
        <w:rPr>
          <w:rFonts w:ascii="Liberation Serif" w:eastAsia="Times New Roman" w:hAnsi="Liberation Serif" w:cs="Times New Roman CYR"/>
          <w:sz w:val="28"/>
          <w:szCs w:val="28"/>
        </w:rPr>
        <w:t>областного бюджета и местных бюджетов в Свердловской области»,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 исполнение подпрограммы 1 «Развитие физической культуры и спорта в Свердловской области государственной программы Свердловской области «Развитие физической культуры и спорта в Свердловской области до 2024 года», утвержденной постановлением Правительства Свердловской области от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A100B">
        <w:rPr>
          <w:rFonts w:ascii="Liberation Serif" w:eastAsia="Times New Roman" w:hAnsi="Liberation Serif" w:cs="Times New Roman CYR"/>
          <w:sz w:val="28"/>
          <w:szCs w:val="28"/>
        </w:rPr>
        <w:t>29 октября 2013 года № 1332-ПП «Об утверждении государственной программы Свердловской области «Развитие физической культуры и спорта в Свердловской области</w:t>
      </w:r>
      <w:proofErr w:type="gramEnd"/>
      <w:r w:rsidRPr="00EA100B">
        <w:rPr>
          <w:rFonts w:ascii="Liberation Serif" w:eastAsia="Times New Roman" w:hAnsi="Liberation Serif" w:cs="Times New Roman CYR"/>
          <w:sz w:val="28"/>
          <w:szCs w:val="28"/>
        </w:rPr>
        <w:t xml:space="preserve"> до 2024 года».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условия расходования субсидий, предоставленных из областного бюджета бюджету городского округа Верхняя Пышма, на государственную поддержку  спортивных организаций, осуществляющих подготовку спортивных сборных команд, в том числе спортивных сборных команд Российской Федерации (далее – субсидии).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</w:rPr>
        <w:t>Субсидия предоставляется городскому округу Верхняя Пышма, в установленном порядке прошедшему отбор, проводимому Министерством физической культуры и спорта Свердловской области (далее – Министерство). Субсидия предоставляется на основании соглашения о предоставлении субсидии, заключаемого Министерством с администрацией городского округа Верхняя Пышма на соответствующий финансовый год по форме, утверждаемой Министерством.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МКУ «УСМ ГО Верхняя Пышма».</w:t>
      </w:r>
      <w:r w:rsidRPr="00EA100B">
        <w:rPr>
          <w:rFonts w:ascii="Calibri" w:eastAsia="Calibri" w:hAnsi="Calibri" w:cs="Times New Roman"/>
        </w:rPr>
        <w:t xml:space="preserve">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Средства, выделенные из областного бюджета в форме иного межбюджетного трансферта, доводятся до муниципальных автономных учреждений, подведомственных МКУ «УСМ ГО Верхняя Пышма», в виде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субсидий на основании заключенных соглашений, в пределах утвержденных бюджетных ассигнований и лимитов бюджетных обязательств на указанные цели.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подлежат зачислению в доход бюджета городского округа Верхняя Пышма и расходованию по разделу 1100 «Физическая культура и спорт», подразделу 1102 «Массовый спорт», целевой статье 056Р550810 «на государственную поддержку  спортивных организаций, осуществляющих подготовку спортивных сборных команд, в том числе спортивных сборных команд Российской Федерации (приобретение снаряжений и на оплату тренировочных сборов)».</w:t>
      </w:r>
      <w:proofErr w:type="gramEnd"/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Субсидии предоставляются на финансирование мероприятия «Оказание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Федерации».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 расходуются в соответствии с условиями и целями, определенными в Порядке предоставления и расходования субсидий из областного бюджета бюджетам муниципальных образований, расположенных на территории Свердловской области, на государственную поддержку  спортивных организаций, осуществляющих подготовку спортивных сборных команд, в том числе спортивных сборных команд Российской Федерации, утвержденным постановлением Правительства Свердловской области от 29 октября 2013 № 1332-ПП «Об утверждении государственной программы Свердловской области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«Развитие физической культуры и спорта в Свердловской области до 2024 года».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Доля средств местного бюджета, направленная городским округом Верхняя Пышма на </w:t>
      </w:r>
      <w:proofErr w:type="spell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софинансирование</w:t>
      </w:r>
      <w:proofErr w:type="spell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целей субсидии, должна составлять не менее 30 процентов расходов. 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Субсидии расходуются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финансовое обеспечение организаций, осуществляющих спортивную подготовку, на реализацию программ по спортивной подготовке в соответствии с федеральными стандартами спортивной подготовки по базовым олимпийским, </w:t>
      </w:r>
      <w:proofErr w:type="spell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паралимпийским</w:t>
      </w:r>
      <w:proofErr w:type="spell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proofErr w:type="spell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сурдлимпийским</w:t>
      </w:r>
      <w:proofErr w:type="spell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видам спорта (далее – базовые виды спорта);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повышение квалификации и переподготовкой специалистов в сфере физической культуры и спорта.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финансовому обеспечению организаций, осуществляющих спортивную подготовку, на реализацию программ по спортивной подготовке в соответствии с федеральными стандартами спортивной подготовки по базовым видам спорта относятся расходы на следующие цели: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организация и проведение тренировочных мероприятий (в том числе тренировочных сборов) на основе разработанных в соответствии с требованиями федеральных стандартов спортивной подготовки программ спортивной подготовки;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финансовое обеспечение, материально-техническое обеспечение спортсменов и тренеров, связанное с подготовкой и участием в официальных спортивных мероприятиях, в том числе обеспечение питанием и проживанием, </w:t>
      </w: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обеспечение спортивной экипировкой, оборудованием и спортивным инвентарем, необходимыми для прохождения спортивной подготовки, проезда к месту проведения тренировочных мероприятий (в том числе тренировочных сборов) и спортивных мероприятий и обратно, проживания и питания в период проведения тренировочных мероприятий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 том числе тренировочных сборов) и спортивных мероприятий, а также в период следования к месту проведения тренировочных мероприятий (в том числе тренировочных сборов) и спортивных мероприятий и обратно;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финансовое обеспечение мероприятий, связанных с повышением квалификации и переподготовкой специалистов в сфере физической культуры и спорта, непосредственно участвующих в подготовке спортсменов, в том числе специалистов в области физической культуры и спорта, принимающих участие в подготовке спортсменов к спортивным соревнованиям и участия в них от имени Свердловской области.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Средства, полученные из областного бюджета в форме субсидии,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носят целевой характер и не могут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использованы на иные цели. Нецелевое использование бюджетных сре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вл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ечет за собой применение мер ответственности, предусмотренных бюджетным, административным, уголовным законодательством Российской Федерации. </w:t>
      </w:r>
      <w:r w:rsidRPr="00EA100B">
        <w:rPr>
          <w:rFonts w:ascii="Liberation Serif" w:eastAsia="Times New Roman" w:hAnsi="Liberation Serif" w:cs="Times New Roman"/>
          <w:sz w:val="28"/>
          <w:szCs w:val="28"/>
        </w:rPr>
        <w:t>Администрация городского округа Верхняя Пышма несет ответственность за целевое использование субсидий и достоверность представляемых отчетных сведений.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Неиспользованные остатки субсидий подлежат возврату в областной бюджет в сроки, установленные бюджетным законодательством Российской Федерации.</w:t>
      </w:r>
    </w:p>
    <w:p w:rsidR="00EA100B" w:rsidRPr="00EA100B" w:rsidRDefault="00EA100B" w:rsidP="00EA1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Внутренний муниципальный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главным распорядителем бюджетных средств и Финансовым управлением администрации городского округа Верхняя Пышма в пределах своей компетенции. </w:t>
      </w:r>
    </w:p>
    <w:p w:rsidR="00EA100B" w:rsidRPr="00EA100B" w:rsidRDefault="00EA100B" w:rsidP="00EA100B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Внешний финансовый </w:t>
      </w:r>
      <w:proofErr w:type="gramStart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A10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использованием бюджетных средств осуществляется счетной палатой городского округа Верхняя Пышма.</w:t>
      </w:r>
    </w:p>
    <w:p w:rsidR="00EA100B" w:rsidRPr="00EA100B" w:rsidRDefault="00EA100B" w:rsidP="00EA100B">
      <w:pPr>
        <w:spacing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100B" w:rsidRPr="006E7CB6" w:rsidRDefault="00EA100B" w:rsidP="006E7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bookmarkStart w:id="2" w:name="_GoBack"/>
      <w:bookmarkEnd w:id="2"/>
    </w:p>
    <w:p w:rsidR="00E4264B" w:rsidRDefault="00E4264B"/>
    <w:sectPr w:rsidR="00E4264B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A5" w:rsidRDefault="00400EA5">
      <w:pPr>
        <w:spacing w:after="0" w:line="240" w:lineRule="auto"/>
      </w:pPr>
      <w:r>
        <w:separator/>
      </w:r>
    </w:p>
  </w:endnote>
  <w:endnote w:type="continuationSeparator" w:id="0">
    <w:p w:rsidR="00400EA5" w:rsidRDefault="0040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E7CB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Вр-326447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7CB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Вр-326447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A5" w:rsidRDefault="00400EA5">
      <w:pPr>
        <w:spacing w:after="0" w:line="240" w:lineRule="auto"/>
      </w:pPr>
      <w:r>
        <w:separator/>
      </w:r>
    </w:p>
  </w:footnote>
  <w:footnote w:type="continuationSeparator" w:id="0">
    <w:p w:rsidR="00400EA5" w:rsidRDefault="0040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0591368" w:edGrp="everyone"/>
  <w:p w:rsidR="00AF0248" w:rsidRDefault="006E7C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00B">
      <w:rPr>
        <w:noProof/>
      </w:rPr>
      <w:t>2</w:t>
    </w:r>
    <w:r>
      <w:fldChar w:fldCharType="end"/>
    </w:r>
  </w:p>
  <w:permEnd w:id="2030591368"/>
  <w:p w:rsidR="00810AAA" w:rsidRPr="00810AAA" w:rsidRDefault="00400EA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00EA5" w:rsidP="00810AAA">
    <w:pPr>
      <w:pStyle w:val="a3"/>
      <w:jc w:val="center"/>
    </w:pPr>
    <w:permStart w:id="1546090059" w:edGrp="everyone"/>
    <w:permEnd w:id="154609005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1E8"/>
    <w:multiLevelType w:val="hybridMultilevel"/>
    <w:tmpl w:val="D74C0E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5E6F99"/>
    <w:multiLevelType w:val="hybridMultilevel"/>
    <w:tmpl w:val="2D962F52"/>
    <w:lvl w:ilvl="0" w:tplc="6C72C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D0"/>
    <w:rsid w:val="001D6C88"/>
    <w:rsid w:val="00400EA5"/>
    <w:rsid w:val="006E7CB6"/>
    <w:rsid w:val="00C07FD0"/>
    <w:rsid w:val="00E4264B"/>
    <w:rsid w:val="00E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7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7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7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7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7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7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7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7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6754915/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3F7AC2E33FCF49B5CA2CFBE10BD9D13E3278CAE1900FA10C18DC6635F865212D5B9FB33C75C1D4848E328Fj7g4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9323991/29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3219</Words>
  <Characters>18353</Characters>
  <Application>Microsoft Office Word</Application>
  <DocSecurity>0</DocSecurity>
  <Lines>152</Lines>
  <Paragraphs>43</Paragraphs>
  <ScaleCrop>false</ScaleCrop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2021-03-24T07:03:00Z</dcterms:created>
  <dcterms:modified xsi:type="dcterms:W3CDTF">2021-03-24T07:11:00Z</dcterms:modified>
</cp:coreProperties>
</file>