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050DBE" w:rsidRPr="00050DBE" w:rsidTr="00645757">
        <w:trPr>
          <w:trHeight w:val="524"/>
        </w:trPr>
        <w:tc>
          <w:tcPr>
            <w:tcW w:w="9460" w:type="dxa"/>
            <w:gridSpan w:val="5"/>
          </w:tcPr>
          <w:p w:rsidR="00050DBE" w:rsidRPr="00050DBE" w:rsidRDefault="00050DBE" w:rsidP="00050DBE">
            <w:pPr>
              <w:tabs>
                <w:tab w:val="left" w:leader="underscore" w:pos="9639"/>
              </w:tabs>
              <w:spacing w:after="0" w:line="240" w:lineRule="auto"/>
              <w:jc w:val="center"/>
              <w:rPr>
                <w:rFonts w:ascii="Liberation Serif" w:eastAsia="Times New Roman" w:hAnsi="Liberation Serif" w:cs="Times New Roman"/>
                <w:b/>
                <w:sz w:val="28"/>
                <w:szCs w:val="28"/>
                <w:lang w:eastAsia="ru-RU"/>
              </w:rPr>
            </w:pPr>
            <w:r w:rsidRPr="00050DBE">
              <w:rPr>
                <w:rFonts w:ascii="Liberation Serif" w:eastAsia="Times New Roman" w:hAnsi="Liberation Serif" w:cs="Times New Roman"/>
                <w:b/>
                <w:sz w:val="28"/>
                <w:szCs w:val="28"/>
                <w:lang w:eastAsia="ru-RU"/>
              </w:rPr>
              <w:t xml:space="preserve">АДМИНИСТРАЦИЯ ГОРОДСКОГО ОКРУГА </w:t>
            </w:r>
          </w:p>
          <w:p w:rsidR="00050DBE" w:rsidRPr="00050DBE" w:rsidRDefault="00050DBE" w:rsidP="00050DBE">
            <w:pPr>
              <w:tabs>
                <w:tab w:val="left" w:leader="underscore" w:pos="9639"/>
              </w:tabs>
              <w:spacing w:after="0" w:line="240" w:lineRule="auto"/>
              <w:jc w:val="center"/>
              <w:rPr>
                <w:rFonts w:ascii="Liberation Serif" w:eastAsia="Times New Roman" w:hAnsi="Liberation Serif" w:cs="Times New Roman"/>
                <w:b/>
                <w:sz w:val="24"/>
                <w:szCs w:val="24"/>
                <w:lang w:eastAsia="ru-RU"/>
              </w:rPr>
            </w:pPr>
            <w:r w:rsidRPr="00050DBE">
              <w:rPr>
                <w:rFonts w:ascii="Liberation Serif" w:eastAsia="Times New Roman" w:hAnsi="Liberation Serif" w:cs="Times New Roman"/>
                <w:b/>
                <w:sz w:val="28"/>
                <w:szCs w:val="28"/>
                <w:lang w:eastAsia="ru-RU"/>
              </w:rPr>
              <w:t>Верхняя Пышма</w:t>
            </w:r>
          </w:p>
          <w:p w:rsidR="00050DBE" w:rsidRPr="00050DBE" w:rsidRDefault="00050DBE" w:rsidP="00050DBE">
            <w:pPr>
              <w:spacing w:after="0" w:line="240" w:lineRule="auto"/>
              <w:jc w:val="center"/>
              <w:rPr>
                <w:rFonts w:ascii="Liberation Serif" w:eastAsia="Times New Roman" w:hAnsi="Liberation Serif" w:cs="Times New Roman"/>
                <w:b/>
                <w:spacing w:val="40"/>
                <w:sz w:val="34"/>
                <w:szCs w:val="34"/>
                <w:lang w:eastAsia="ru-RU"/>
              </w:rPr>
            </w:pPr>
            <w:r w:rsidRPr="00050DBE">
              <w:rPr>
                <w:rFonts w:ascii="Liberation Serif" w:eastAsia="Times New Roman" w:hAnsi="Liberation Serif" w:cs="Times New Roman"/>
                <w:b/>
                <w:spacing w:val="40"/>
                <w:sz w:val="32"/>
                <w:szCs w:val="34"/>
                <w:lang w:eastAsia="ru-RU"/>
              </w:rPr>
              <w:t>ПОСТАНОВЛЕНИЕ</w:t>
            </w:r>
          </w:p>
          <w:p w:rsidR="00050DBE" w:rsidRPr="00050DBE" w:rsidRDefault="00050DBE" w:rsidP="00050DBE">
            <w:pPr>
              <w:spacing w:after="0" w:line="240" w:lineRule="auto"/>
              <w:jc w:val="center"/>
              <w:rPr>
                <w:rFonts w:ascii="Liberation Serif" w:eastAsia="Times New Roman" w:hAnsi="Liberation Serif" w:cs="Times New Roman"/>
                <w:b/>
                <w:spacing w:val="40"/>
                <w:sz w:val="34"/>
                <w:szCs w:val="34"/>
                <w:lang w:eastAsia="ru-RU"/>
              </w:rPr>
            </w:pPr>
            <w:r>
              <w:rPr>
                <w:rFonts w:ascii="Liberation Serif" w:eastAsia="Times New Roman" w:hAnsi="Liberation Serif" w:cs="Times New Roman"/>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050DBE" w:rsidRPr="00050DBE" w:rsidTr="00645757">
        <w:trPr>
          <w:trHeight w:val="524"/>
        </w:trPr>
        <w:tc>
          <w:tcPr>
            <w:tcW w:w="284" w:type="dxa"/>
            <w:vAlign w:val="bottom"/>
          </w:tcPr>
          <w:p w:rsidR="00050DBE" w:rsidRPr="00050DBE" w:rsidRDefault="00050DBE" w:rsidP="00050DBE">
            <w:pPr>
              <w:tabs>
                <w:tab w:val="left" w:leader="underscore" w:pos="9639"/>
              </w:tabs>
              <w:spacing w:after="0" w:line="240" w:lineRule="auto"/>
              <w:rPr>
                <w:rFonts w:ascii="Liberation Serif" w:eastAsia="Times New Roman" w:hAnsi="Liberation Serif" w:cs="Times New Roman"/>
                <w:sz w:val="24"/>
                <w:szCs w:val="28"/>
                <w:lang w:eastAsia="ru-RU"/>
              </w:rPr>
            </w:pPr>
            <w:r w:rsidRPr="00050DBE">
              <w:rPr>
                <w:rFonts w:ascii="Liberation Serif" w:eastAsia="Times New Roman" w:hAnsi="Liberation Serif" w:cs="Times New Roman"/>
                <w:sz w:val="24"/>
                <w:szCs w:val="28"/>
                <w:lang w:eastAsia="ru-RU"/>
              </w:rPr>
              <w:t>от</w:t>
            </w:r>
          </w:p>
        </w:tc>
        <w:tc>
          <w:tcPr>
            <w:tcW w:w="1843" w:type="dxa"/>
            <w:tcBorders>
              <w:bottom w:val="single" w:sz="4" w:space="0" w:color="auto"/>
            </w:tcBorders>
            <w:vAlign w:val="bottom"/>
          </w:tcPr>
          <w:p w:rsidR="00050DBE" w:rsidRPr="00050DBE" w:rsidRDefault="00050DBE" w:rsidP="00050DBE">
            <w:pPr>
              <w:tabs>
                <w:tab w:val="left" w:leader="underscore" w:pos="9639"/>
              </w:tabs>
              <w:spacing w:after="0" w:line="240" w:lineRule="auto"/>
              <w:jc w:val="center"/>
              <w:rPr>
                <w:rFonts w:ascii="Liberation Serif" w:eastAsia="Times New Roman" w:hAnsi="Liberation Serif" w:cs="Times New Roman"/>
                <w:b/>
                <w:sz w:val="24"/>
                <w:szCs w:val="28"/>
                <w:lang w:eastAsia="ru-RU"/>
              </w:rPr>
            </w:pPr>
            <w:r>
              <w:rPr>
                <w:rFonts w:ascii="Liberation Serif" w:eastAsia="Times New Roman" w:hAnsi="Liberation Serif" w:cs="Times New Roman"/>
                <w:sz w:val="24"/>
                <w:szCs w:val="24"/>
                <w:lang w:eastAsia="ru-RU"/>
              </w:rPr>
              <w:t>проект</w:t>
            </w:r>
          </w:p>
        </w:tc>
        <w:tc>
          <w:tcPr>
            <w:tcW w:w="425" w:type="dxa"/>
            <w:vAlign w:val="bottom"/>
          </w:tcPr>
          <w:p w:rsidR="00050DBE" w:rsidRPr="00050DBE" w:rsidRDefault="00050DBE" w:rsidP="00050DBE">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050DBE">
              <w:rPr>
                <w:rFonts w:ascii="Liberation Serif" w:eastAsia="Times New Roman" w:hAnsi="Liberation Serif" w:cs="Times New Roman"/>
                <w:sz w:val="24"/>
                <w:szCs w:val="28"/>
                <w:lang w:eastAsia="ru-RU"/>
              </w:rPr>
              <w:t>№</w:t>
            </w:r>
          </w:p>
        </w:tc>
        <w:tc>
          <w:tcPr>
            <w:tcW w:w="567" w:type="dxa"/>
            <w:tcBorders>
              <w:bottom w:val="single" w:sz="4" w:space="0" w:color="auto"/>
            </w:tcBorders>
            <w:vAlign w:val="bottom"/>
          </w:tcPr>
          <w:p w:rsidR="00050DBE" w:rsidRPr="00050DBE" w:rsidRDefault="00050DBE" w:rsidP="00050DBE">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050DBE">
              <w:rPr>
                <w:rFonts w:ascii="Liberation Serif" w:eastAsia="Times New Roman" w:hAnsi="Liberation Serif" w:cs="Times New Roman"/>
                <w:sz w:val="24"/>
                <w:szCs w:val="24"/>
                <w:lang w:eastAsia="ru-RU"/>
              </w:rPr>
              <w:fldChar w:fldCharType="begin"/>
            </w:r>
            <w:r w:rsidRPr="00050DBE">
              <w:rPr>
                <w:rFonts w:ascii="Liberation Serif" w:eastAsia="Times New Roman" w:hAnsi="Liberation Serif" w:cs="Times New Roman"/>
                <w:sz w:val="24"/>
                <w:szCs w:val="24"/>
                <w:lang w:eastAsia="ru-RU"/>
              </w:rPr>
              <w:instrText xml:space="preserve"> DOCPROPERTY  Рег.№  \* MERGEFORMAT </w:instrText>
            </w:r>
            <w:r w:rsidRPr="00050DBE">
              <w:rPr>
                <w:rFonts w:ascii="Liberation Serif" w:eastAsia="Times New Roman" w:hAnsi="Liberation Serif" w:cs="Times New Roman"/>
                <w:sz w:val="24"/>
                <w:szCs w:val="24"/>
                <w:lang w:eastAsia="ru-RU"/>
              </w:rPr>
              <w:fldChar w:fldCharType="separate"/>
            </w:r>
            <w:r w:rsidRPr="00050DBE">
              <w:rPr>
                <w:rFonts w:ascii="Liberation Serif" w:eastAsia="Times New Roman" w:hAnsi="Liberation Serif" w:cs="Times New Roman"/>
                <w:sz w:val="24"/>
                <w:szCs w:val="24"/>
                <w:lang w:eastAsia="ru-RU"/>
              </w:rPr>
              <w:t xml:space="preserve"> </w:t>
            </w:r>
            <w:r w:rsidRPr="00050DBE">
              <w:rPr>
                <w:rFonts w:ascii="Liberation Serif" w:eastAsia="Times New Roman" w:hAnsi="Liberation Serif" w:cs="Times New Roman"/>
                <w:sz w:val="24"/>
                <w:szCs w:val="24"/>
                <w:lang w:eastAsia="ru-RU"/>
              </w:rPr>
              <w:fldChar w:fldCharType="end"/>
            </w:r>
          </w:p>
        </w:tc>
        <w:tc>
          <w:tcPr>
            <w:tcW w:w="6341" w:type="dxa"/>
            <w:vAlign w:val="bottom"/>
          </w:tcPr>
          <w:p w:rsidR="00050DBE" w:rsidRPr="00050DBE" w:rsidRDefault="00050DBE" w:rsidP="00050DBE">
            <w:pPr>
              <w:tabs>
                <w:tab w:val="left" w:leader="underscore" w:pos="9639"/>
              </w:tabs>
              <w:spacing w:after="0" w:line="240" w:lineRule="auto"/>
              <w:jc w:val="center"/>
              <w:rPr>
                <w:rFonts w:ascii="Liberation Serif" w:eastAsia="Times New Roman" w:hAnsi="Liberation Serif" w:cs="Times New Roman"/>
                <w:b/>
                <w:sz w:val="24"/>
                <w:szCs w:val="28"/>
                <w:lang w:eastAsia="ru-RU"/>
              </w:rPr>
            </w:pPr>
          </w:p>
        </w:tc>
      </w:tr>
      <w:tr w:rsidR="00050DBE" w:rsidRPr="00050DBE" w:rsidTr="00645757">
        <w:trPr>
          <w:trHeight w:val="130"/>
        </w:trPr>
        <w:tc>
          <w:tcPr>
            <w:tcW w:w="9460" w:type="dxa"/>
            <w:gridSpan w:val="5"/>
          </w:tcPr>
          <w:p w:rsidR="00050DBE" w:rsidRPr="00050DBE" w:rsidRDefault="00050DBE" w:rsidP="00050DBE">
            <w:pPr>
              <w:spacing w:after="0" w:line="240" w:lineRule="auto"/>
              <w:rPr>
                <w:rFonts w:ascii="Liberation Serif" w:eastAsia="Times New Roman" w:hAnsi="Liberation Serif" w:cs="Times New Roman"/>
                <w:sz w:val="20"/>
                <w:szCs w:val="28"/>
                <w:lang w:eastAsia="ru-RU"/>
              </w:rPr>
            </w:pPr>
          </w:p>
        </w:tc>
      </w:tr>
      <w:tr w:rsidR="00050DBE" w:rsidRPr="00050DBE" w:rsidTr="00645757">
        <w:tc>
          <w:tcPr>
            <w:tcW w:w="9460" w:type="dxa"/>
            <w:gridSpan w:val="5"/>
          </w:tcPr>
          <w:p w:rsidR="00050DBE" w:rsidRPr="00050DBE" w:rsidRDefault="00050DBE" w:rsidP="00050DBE">
            <w:pPr>
              <w:spacing w:after="0" w:line="240" w:lineRule="auto"/>
              <w:rPr>
                <w:rFonts w:ascii="Liberation Serif" w:eastAsia="Times New Roman" w:hAnsi="Liberation Serif" w:cs="Times New Roman"/>
                <w:sz w:val="20"/>
                <w:szCs w:val="28"/>
                <w:lang w:val="en-US" w:eastAsia="ru-RU"/>
              </w:rPr>
            </w:pPr>
            <w:r w:rsidRPr="00050DBE">
              <w:rPr>
                <w:rFonts w:ascii="Liberation Serif" w:eastAsia="Times New Roman" w:hAnsi="Liberation Serif" w:cs="Times New Roman"/>
                <w:sz w:val="20"/>
                <w:szCs w:val="28"/>
                <w:lang w:eastAsia="ru-RU"/>
              </w:rPr>
              <w:t>г. Верхняя Пышма</w:t>
            </w:r>
          </w:p>
          <w:p w:rsidR="00050DBE" w:rsidRPr="00050DBE" w:rsidRDefault="00050DBE" w:rsidP="00050DBE">
            <w:pPr>
              <w:spacing w:after="0" w:line="240" w:lineRule="auto"/>
              <w:rPr>
                <w:rFonts w:ascii="Liberation Serif" w:eastAsia="Times New Roman" w:hAnsi="Liberation Serif" w:cs="Times New Roman"/>
                <w:sz w:val="28"/>
                <w:szCs w:val="28"/>
                <w:lang w:val="en-US" w:eastAsia="ru-RU"/>
              </w:rPr>
            </w:pPr>
          </w:p>
          <w:p w:rsidR="00050DBE" w:rsidRPr="00050DBE" w:rsidRDefault="00050DBE" w:rsidP="00050DBE">
            <w:pPr>
              <w:spacing w:after="0" w:line="240" w:lineRule="auto"/>
              <w:rPr>
                <w:rFonts w:ascii="Liberation Serif" w:eastAsia="Times New Roman" w:hAnsi="Liberation Serif" w:cs="Times New Roman"/>
                <w:sz w:val="28"/>
                <w:szCs w:val="28"/>
                <w:lang w:val="en-US" w:eastAsia="ru-RU"/>
              </w:rPr>
            </w:pPr>
          </w:p>
        </w:tc>
      </w:tr>
      <w:tr w:rsidR="00050DBE" w:rsidRPr="00050DBE" w:rsidTr="00645757">
        <w:tc>
          <w:tcPr>
            <w:tcW w:w="9460" w:type="dxa"/>
            <w:gridSpan w:val="5"/>
          </w:tcPr>
          <w:p w:rsidR="00050DBE" w:rsidRPr="00050DBE" w:rsidRDefault="00050DBE" w:rsidP="00050DBE">
            <w:pPr>
              <w:spacing w:after="0" w:line="240" w:lineRule="auto"/>
              <w:jc w:val="center"/>
              <w:rPr>
                <w:rFonts w:ascii="Liberation Serif" w:eastAsia="Times New Roman" w:hAnsi="Liberation Serif" w:cs="Times New Roman"/>
                <w:b/>
                <w:i/>
                <w:sz w:val="28"/>
                <w:szCs w:val="28"/>
                <w:lang w:eastAsia="ru-RU"/>
              </w:rPr>
            </w:pPr>
            <w:r w:rsidRPr="00050DBE">
              <w:rPr>
                <w:rFonts w:ascii="Liberation Serif" w:eastAsia="Times New Roman" w:hAnsi="Liberation Serif" w:cs="Times New Roman"/>
                <w:b/>
                <w:i/>
                <w:sz w:val="28"/>
                <w:szCs w:val="28"/>
                <w:lang w:eastAsia="ru-RU"/>
              </w:rPr>
              <w:t>О внесении изменений в схему размещения нестационарных торговых объектов, утвержденную постановлением администрации городского округа Верхняя Пышма от 28.02.2019 № 211 «Об утверждении схемы размещения нестационарных торговых объектов на территории городского округа Верхняя Пышма»</w:t>
            </w:r>
          </w:p>
        </w:tc>
      </w:tr>
      <w:tr w:rsidR="00050DBE" w:rsidRPr="00050DBE" w:rsidTr="00645757">
        <w:tc>
          <w:tcPr>
            <w:tcW w:w="9460" w:type="dxa"/>
            <w:gridSpan w:val="5"/>
          </w:tcPr>
          <w:p w:rsidR="00050DBE" w:rsidRPr="00050DBE" w:rsidRDefault="00050DBE" w:rsidP="00050DBE">
            <w:pPr>
              <w:spacing w:after="0" w:line="240" w:lineRule="auto"/>
              <w:jc w:val="center"/>
              <w:rPr>
                <w:rFonts w:ascii="Liberation Serif" w:eastAsia="Times New Roman" w:hAnsi="Liberation Serif" w:cs="Times New Roman"/>
                <w:sz w:val="28"/>
                <w:szCs w:val="28"/>
                <w:lang w:eastAsia="ru-RU"/>
              </w:rPr>
            </w:pPr>
          </w:p>
          <w:p w:rsidR="00050DBE" w:rsidRPr="00050DBE" w:rsidRDefault="00050DBE" w:rsidP="00050DBE">
            <w:pPr>
              <w:spacing w:after="0" w:line="240" w:lineRule="auto"/>
              <w:jc w:val="center"/>
              <w:rPr>
                <w:rFonts w:ascii="Liberation Serif" w:eastAsia="Times New Roman" w:hAnsi="Liberation Serif" w:cs="Times New Roman"/>
                <w:sz w:val="28"/>
                <w:szCs w:val="28"/>
                <w:lang w:eastAsia="ru-RU"/>
              </w:rPr>
            </w:pPr>
          </w:p>
        </w:tc>
      </w:tr>
    </w:tbl>
    <w:p w:rsidR="00050DBE" w:rsidRPr="00050DBE" w:rsidRDefault="00050DBE" w:rsidP="00050DBE">
      <w:pPr>
        <w:widowControl w:val="0"/>
        <w:spacing w:after="0" w:line="240" w:lineRule="auto"/>
        <w:ind w:firstLine="709"/>
        <w:jc w:val="both"/>
        <w:rPr>
          <w:rFonts w:ascii="Liberation Serif" w:eastAsia="Times New Roman" w:hAnsi="Liberation Serif" w:cs="Times New Roman"/>
          <w:sz w:val="28"/>
          <w:szCs w:val="28"/>
          <w:lang w:eastAsia="ru-RU"/>
        </w:rPr>
      </w:pPr>
      <w:proofErr w:type="gramStart"/>
      <w:r w:rsidRPr="00050DBE">
        <w:rPr>
          <w:rFonts w:ascii="Liberation Serif" w:eastAsia="Times New Roman" w:hAnsi="Liberation Serif" w:cs="Times New Roman"/>
          <w:sz w:val="28"/>
          <w:szCs w:val="28"/>
          <w:lang w:eastAsia="ru-RU"/>
        </w:rPr>
        <w:t xml:space="preserve">В соответствии с Федеральным законом от </w:t>
      </w:r>
      <w:r w:rsidRPr="00050DBE">
        <w:rPr>
          <w:rFonts w:ascii="Liberation Serif" w:eastAsia="Times New Roman" w:hAnsi="Liberation Serif" w:cs="Times New Roman"/>
          <w:sz w:val="26"/>
          <w:szCs w:val="26"/>
          <w:lang w:eastAsia="ru-RU"/>
        </w:rPr>
        <w:t>6</w:t>
      </w:r>
      <w:r w:rsidRPr="00050DBE">
        <w:rPr>
          <w:rFonts w:ascii="Liberation Serif" w:eastAsia="Times New Roman" w:hAnsi="Liberation Serif" w:cs="Times New Roman"/>
          <w:sz w:val="28"/>
          <w:szCs w:val="28"/>
          <w:lang w:eastAsia="ru-RU"/>
        </w:rPr>
        <w:t xml:space="preserve"> октября </w:t>
      </w:r>
      <w:r w:rsidRPr="00050DBE">
        <w:rPr>
          <w:rFonts w:ascii="Liberation Serif" w:eastAsia="Times New Roman" w:hAnsi="Liberation Serif" w:cs="Times New Roman"/>
          <w:sz w:val="26"/>
          <w:szCs w:val="26"/>
          <w:lang w:eastAsia="ru-RU"/>
        </w:rPr>
        <w:t>2003</w:t>
      </w:r>
      <w:r w:rsidRPr="00050DBE">
        <w:rPr>
          <w:rFonts w:ascii="Liberation Serif" w:eastAsia="Times New Roman" w:hAnsi="Liberation Serif" w:cs="Times New Roman"/>
          <w:sz w:val="28"/>
          <w:szCs w:val="28"/>
          <w:lang w:eastAsia="ru-RU"/>
        </w:rPr>
        <w:t xml:space="preserve"> года № </w:t>
      </w:r>
      <w:r w:rsidRPr="00050DBE">
        <w:rPr>
          <w:rFonts w:ascii="Liberation Serif" w:eastAsia="Times New Roman" w:hAnsi="Liberation Serif" w:cs="Times New Roman"/>
          <w:sz w:val="26"/>
          <w:szCs w:val="26"/>
          <w:lang w:eastAsia="ru-RU"/>
        </w:rPr>
        <w:t>131</w:t>
      </w:r>
      <w:r w:rsidRPr="00050DBE">
        <w:rPr>
          <w:rFonts w:ascii="Liberation Serif" w:eastAsia="Times New Roman" w:hAnsi="Liberation Serif" w:cs="Times New Roman"/>
          <w:sz w:val="28"/>
          <w:szCs w:val="28"/>
          <w:lang w:eastAsia="ru-RU"/>
        </w:rPr>
        <w:t xml:space="preserve">-ФЗ «Об общих принципах организации местного самоуправления в Российской Федерации», статьей </w:t>
      </w:r>
      <w:r w:rsidRPr="00050DBE">
        <w:rPr>
          <w:rFonts w:ascii="Liberation Serif" w:eastAsia="Times New Roman" w:hAnsi="Liberation Serif" w:cs="Times New Roman"/>
          <w:sz w:val="26"/>
          <w:szCs w:val="26"/>
          <w:lang w:eastAsia="ru-RU"/>
        </w:rPr>
        <w:t>10</w:t>
      </w:r>
      <w:r w:rsidRPr="00050DBE">
        <w:rPr>
          <w:rFonts w:ascii="Liberation Serif" w:eastAsia="Times New Roman" w:hAnsi="Liberation Serif" w:cs="Times New Roman"/>
          <w:sz w:val="28"/>
          <w:szCs w:val="28"/>
          <w:lang w:eastAsia="ru-RU"/>
        </w:rPr>
        <w:t xml:space="preserve"> Федерального закона</w:t>
      </w:r>
      <w:r w:rsidRPr="00050DBE">
        <w:rPr>
          <w:rFonts w:ascii="Liberation Serif" w:eastAsia="Times New Roman" w:hAnsi="Liberation Serif" w:cs="Times New Roman"/>
          <w:sz w:val="18"/>
          <w:szCs w:val="28"/>
          <w:lang w:eastAsia="ru-RU"/>
        </w:rPr>
        <w:t xml:space="preserve"> </w:t>
      </w:r>
      <w:r w:rsidRPr="00050DBE">
        <w:rPr>
          <w:rFonts w:ascii="Liberation Serif" w:eastAsia="Times New Roman" w:hAnsi="Liberation Serif" w:cs="Times New Roman"/>
          <w:sz w:val="28"/>
          <w:szCs w:val="28"/>
          <w:lang w:eastAsia="ru-RU"/>
        </w:rPr>
        <w:t xml:space="preserve">от </w:t>
      </w:r>
      <w:r w:rsidRPr="00050DBE">
        <w:rPr>
          <w:rFonts w:ascii="Liberation Serif" w:eastAsia="Times New Roman" w:hAnsi="Liberation Serif" w:cs="Times New Roman"/>
          <w:sz w:val="26"/>
          <w:szCs w:val="26"/>
          <w:lang w:eastAsia="ru-RU"/>
        </w:rPr>
        <w:t>28</w:t>
      </w:r>
      <w:r w:rsidRPr="00050DBE">
        <w:rPr>
          <w:rFonts w:ascii="Liberation Serif" w:eastAsia="Times New Roman" w:hAnsi="Liberation Serif" w:cs="Times New Roman"/>
          <w:sz w:val="28"/>
          <w:szCs w:val="28"/>
          <w:lang w:eastAsia="ru-RU"/>
        </w:rPr>
        <w:t xml:space="preserve"> декабря </w:t>
      </w:r>
      <w:r w:rsidRPr="00050DBE">
        <w:rPr>
          <w:rFonts w:ascii="Liberation Serif" w:eastAsia="Times New Roman" w:hAnsi="Liberation Serif" w:cs="Times New Roman"/>
          <w:sz w:val="26"/>
          <w:szCs w:val="26"/>
          <w:lang w:eastAsia="ru-RU"/>
        </w:rPr>
        <w:t>2009</w:t>
      </w:r>
      <w:r w:rsidRPr="00050DBE">
        <w:rPr>
          <w:rFonts w:ascii="Liberation Serif" w:eastAsia="Times New Roman" w:hAnsi="Liberation Serif" w:cs="Times New Roman"/>
          <w:sz w:val="28"/>
          <w:szCs w:val="28"/>
          <w:lang w:eastAsia="ru-RU"/>
        </w:rPr>
        <w:t xml:space="preserve"> года № </w:t>
      </w:r>
      <w:r w:rsidRPr="00050DBE">
        <w:rPr>
          <w:rFonts w:ascii="Liberation Serif" w:eastAsia="Times New Roman" w:hAnsi="Liberation Serif" w:cs="Times New Roman"/>
          <w:sz w:val="26"/>
          <w:szCs w:val="26"/>
          <w:lang w:eastAsia="ru-RU"/>
        </w:rPr>
        <w:t>381</w:t>
      </w:r>
      <w:r w:rsidRPr="00050DBE">
        <w:rPr>
          <w:rFonts w:ascii="Liberation Serif" w:eastAsia="Times New Roman" w:hAnsi="Liberation Serif" w:cs="Times New Roman"/>
          <w:sz w:val="28"/>
          <w:szCs w:val="28"/>
          <w:lang w:eastAsia="ru-RU"/>
        </w:rPr>
        <w:t xml:space="preserve">-ФЗ «Об основах государственного регулирования торговой деятельности в Российской Федерации», постановлением Правительства Российской Федерации от </w:t>
      </w:r>
      <w:r w:rsidRPr="00050DBE">
        <w:rPr>
          <w:rFonts w:ascii="Liberation Serif" w:eastAsia="Times New Roman" w:hAnsi="Liberation Serif" w:cs="Times New Roman"/>
          <w:sz w:val="26"/>
          <w:szCs w:val="26"/>
          <w:lang w:eastAsia="ru-RU"/>
        </w:rPr>
        <w:t>29</w:t>
      </w:r>
      <w:r w:rsidRPr="00050DBE">
        <w:rPr>
          <w:rFonts w:ascii="Liberation Serif" w:eastAsia="Times New Roman" w:hAnsi="Liberation Serif" w:cs="Times New Roman"/>
          <w:sz w:val="28"/>
          <w:szCs w:val="28"/>
          <w:lang w:eastAsia="ru-RU"/>
        </w:rPr>
        <w:t xml:space="preserve"> сентября </w:t>
      </w:r>
      <w:r w:rsidRPr="00050DBE">
        <w:rPr>
          <w:rFonts w:ascii="Liberation Serif" w:eastAsia="Times New Roman" w:hAnsi="Liberation Serif" w:cs="Times New Roman"/>
          <w:sz w:val="26"/>
          <w:szCs w:val="26"/>
          <w:lang w:eastAsia="ru-RU"/>
        </w:rPr>
        <w:t>2010</w:t>
      </w:r>
      <w:r w:rsidRPr="00050DBE">
        <w:rPr>
          <w:rFonts w:ascii="Liberation Serif" w:eastAsia="Times New Roman" w:hAnsi="Liberation Serif" w:cs="Times New Roman"/>
          <w:sz w:val="28"/>
          <w:szCs w:val="28"/>
          <w:lang w:eastAsia="ru-RU"/>
        </w:rPr>
        <w:t xml:space="preserve"> года № </w:t>
      </w:r>
      <w:r w:rsidRPr="00050DBE">
        <w:rPr>
          <w:rFonts w:ascii="Liberation Serif" w:eastAsia="Times New Roman" w:hAnsi="Liberation Serif" w:cs="Times New Roman"/>
          <w:sz w:val="26"/>
          <w:szCs w:val="26"/>
          <w:lang w:eastAsia="ru-RU"/>
        </w:rPr>
        <w:t>772</w:t>
      </w:r>
      <w:r w:rsidRPr="00050DBE">
        <w:rPr>
          <w:rFonts w:ascii="Liberation Serif" w:eastAsia="Times New Roman" w:hAnsi="Liberation Serif" w:cs="Times New Roman"/>
          <w:sz w:val="28"/>
          <w:szCs w:val="28"/>
          <w:lang w:eastAsia="ru-RU"/>
        </w:rPr>
        <w:t xml:space="preserve"> «Об утверждении Правил включения нестационарных торговых объектов, расположенных на земельных участках</w:t>
      </w:r>
      <w:proofErr w:type="gramEnd"/>
      <w:r w:rsidRPr="00050DBE">
        <w:rPr>
          <w:rFonts w:ascii="Liberation Serif" w:eastAsia="Times New Roman" w:hAnsi="Liberation Serif" w:cs="Times New Roman"/>
          <w:sz w:val="28"/>
          <w:szCs w:val="28"/>
          <w:lang w:eastAsia="ru-RU"/>
        </w:rPr>
        <w:t xml:space="preserve">, </w:t>
      </w:r>
      <w:proofErr w:type="gramStart"/>
      <w:r w:rsidRPr="00050DBE">
        <w:rPr>
          <w:rFonts w:ascii="Liberation Serif" w:eastAsia="Times New Roman" w:hAnsi="Liberation Serif" w:cs="Times New Roman"/>
          <w:sz w:val="28"/>
          <w:szCs w:val="28"/>
          <w:lang w:eastAsia="ru-RU"/>
        </w:rPr>
        <w:t xml:space="preserve">в зданиях, строениях и сооружениях, находящихся в государственной собственности, в схему размещения нестационарных торговых объектов», постановлением Правительства Свердловской области от 27.04.2017 № 295-ПП «Об утверждении Порядка разработки и утверждения схем размещения нестационарных торговых объектов в муниципальных образованиях, расположенных на территории Свердловской области», постановлением администрации городского округа Верхняя Пышма от 26.09.2018 № 860 </w:t>
      </w:r>
      <w:r w:rsidRPr="00050DBE">
        <w:rPr>
          <w:rFonts w:ascii="Liberation Serif" w:eastAsia="Times New Roman" w:hAnsi="Liberation Serif" w:cs="Times New Roman"/>
          <w:sz w:val="28"/>
          <w:szCs w:val="28"/>
          <w:lang w:eastAsia="ru-RU"/>
        </w:rPr>
        <w:br/>
        <w:t xml:space="preserve">«О разработке схемы размещения нестационарных торговых объектов </w:t>
      </w:r>
      <w:r w:rsidRPr="00050DBE">
        <w:rPr>
          <w:rFonts w:ascii="Liberation Serif" w:eastAsia="Times New Roman" w:hAnsi="Liberation Serif" w:cs="Times New Roman"/>
          <w:sz w:val="28"/>
          <w:szCs w:val="28"/>
          <w:lang w:eastAsia="ru-RU"/>
        </w:rPr>
        <w:br/>
        <w:t>на территории городского</w:t>
      </w:r>
      <w:proofErr w:type="gramEnd"/>
      <w:r w:rsidRPr="00050DBE">
        <w:rPr>
          <w:rFonts w:ascii="Liberation Serif" w:eastAsia="Times New Roman" w:hAnsi="Liberation Serif" w:cs="Times New Roman"/>
          <w:sz w:val="28"/>
          <w:szCs w:val="28"/>
          <w:lang w:eastAsia="ru-RU"/>
        </w:rPr>
        <w:t xml:space="preserve"> округа Верхняя Пышма», администрация городского округа Верхняя Пышма</w:t>
      </w:r>
    </w:p>
    <w:p w:rsidR="00050DBE" w:rsidRPr="00050DBE" w:rsidRDefault="00050DBE" w:rsidP="00050DBE">
      <w:pPr>
        <w:widowControl w:val="0"/>
        <w:spacing w:after="0" w:line="240" w:lineRule="auto"/>
        <w:jc w:val="both"/>
        <w:rPr>
          <w:rFonts w:ascii="Liberation Serif" w:eastAsia="Times New Roman" w:hAnsi="Liberation Serif" w:cs="Times New Roman"/>
          <w:sz w:val="28"/>
          <w:szCs w:val="28"/>
          <w:lang w:eastAsia="ru-RU"/>
        </w:rPr>
      </w:pPr>
      <w:r w:rsidRPr="00050DBE">
        <w:rPr>
          <w:rFonts w:ascii="Liberation Serif" w:eastAsia="Times New Roman" w:hAnsi="Liberation Serif" w:cs="Times New Roman"/>
          <w:b/>
          <w:sz w:val="28"/>
          <w:szCs w:val="28"/>
          <w:lang w:eastAsia="ru-RU"/>
        </w:rPr>
        <w:t>ПОСТАНОВЛЯЕТ:</w:t>
      </w:r>
    </w:p>
    <w:p w:rsidR="00050DBE" w:rsidRPr="00050DBE" w:rsidRDefault="00050DBE" w:rsidP="00050DBE">
      <w:pPr>
        <w:widowControl w:val="0"/>
        <w:numPr>
          <w:ilvl w:val="0"/>
          <w:numId w:val="1"/>
        </w:numPr>
        <w:spacing w:after="0" w:line="240" w:lineRule="auto"/>
        <w:ind w:left="0" w:firstLine="709"/>
        <w:jc w:val="both"/>
        <w:rPr>
          <w:rFonts w:ascii="Liberation Serif" w:eastAsia="Times New Roman" w:hAnsi="Liberation Serif" w:cs="Times New Roman"/>
          <w:sz w:val="28"/>
          <w:szCs w:val="28"/>
          <w:lang w:eastAsia="ru-RU"/>
        </w:rPr>
      </w:pPr>
      <w:r w:rsidRPr="00050DBE">
        <w:rPr>
          <w:rFonts w:ascii="Liberation Serif" w:eastAsia="Times New Roman" w:hAnsi="Liberation Serif" w:cs="Times New Roman"/>
          <w:sz w:val="28"/>
          <w:szCs w:val="28"/>
          <w:lang w:eastAsia="ru-RU"/>
        </w:rPr>
        <w:t>Внести в схему размещения нестационарных торговых объектов, утвержденную постановлением администрации городского округа Верхняя Пышма от 28.02.2019 № 211 «Об утверждении схемы размещения нестационарных торговых объектов на территории городского округа Верхняя Пышма», следующие изменения:</w:t>
      </w:r>
    </w:p>
    <w:p w:rsidR="00050DBE" w:rsidRPr="00050DBE" w:rsidRDefault="00050DBE" w:rsidP="00050DBE">
      <w:pPr>
        <w:widowControl w:val="0"/>
        <w:numPr>
          <w:ilvl w:val="0"/>
          <w:numId w:val="2"/>
        </w:numPr>
        <w:spacing w:after="0" w:line="240" w:lineRule="auto"/>
        <w:ind w:left="0" w:firstLine="709"/>
        <w:jc w:val="both"/>
        <w:rPr>
          <w:rFonts w:ascii="Liberation Serif" w:eastAsia="Times New Roman" w:hAnsi="Liberation Serif" w:cs="Times New Roman"/>
          <w:sz w:val="28"/>
          <w:szCs w:val="28"/>
          <w:lang w:eastAsia="ru-RU"/>
        </w:rPr>
      </w:pPr>
      <w:r w:rsidRPr="00050DBE">
        <w:rPr>
          <w:rFonts w:ascii="Liberation Serif" w:eastAsia="Times New Roman" w:hAnsi="Liberation Serif" w:cs="Times New Roman"/>
          <w:sz w:val="28"/>
          <w:szCs w:val="28"/>
          <w:lang w:eastAsia="ru-RU"/>
        </w:rPr>
        <w:t xml:space="preserve">исключить строки 12, 97,112,122, 123; </w:t>
      </w:r>
    </w:p>
    <w:p w:rsidR="00050DBE" w:rsidRPr="00050DBE" w:rsidRDefault="00050DBE" w:rsidP="00050DBE">
      <w:pPr>
        <w:widowControl w:val="0"/>
        <w:numPr>
          <w:ilvl w:val="0"/>
          <w:numId w:val="2"/>
        </w:numPr>
        <w:spacing w:after="0" w:line="240" w:lineRule="auto"/>
        <w:ind w:left="0" w:firstLine="709"/>
        <w:jc w:val="both"/>
        <w:rPr>
          <w:rFonts w:ascii="Liberation Serif" w:eastAsia="Times New Roman" w:hAnsi="Liberation Serif" w:cs="Times New Roman"/>
          <w:sz w:val="28"/>
          <w:szCs w:val="28"/>
          <w:lang w:eastAsia="ru-RU"/>
        </w:rPr>
      </w:pPr>
      <w:r w:rsidRPr="00050DBE">
        <w:rPr>
          <w:rFonts w:ascii="Liberation Serif" w:eastAsia="Times New Roman" w:hAnsi="Liberation Serif" w:cs="Times New Roman"/>
          <w:sz w:val="28"/>
          <w:szCs w:val="28"/>
          <w:lang w:eastAsia="ru-RU"/>
        </w:rPr>
        <w:t xml:space="preserve">в строках 4, 8, 10, 11, 13, 14, 17, 18, 22, 28, 29, 37, 39, 42, 43, 47, 48, 50, 53, 55, 56, 60, 61, 62, 66, 95, 107, 119, 120, 121, 124, 125 в столбце 11 слово «перспективное» </w:t>
      </w:r>
      <w:proofErr w:type="gramStart"/>
      <w:r w:rsidRPr="00050DBE">
        <w:rPr>
          <w:rFonts w:ascii="Liberation Serif" w:eastAsia="Times New Roman" w:hAnsi="Liberation Serif" w:cs="Times New Roman"/>
          <w:sz w:val="28"/>
          <w:szCs w:val="28"/>
          <w:lang w:eastAsia="ru-RU"/>
        </w:rPr>
        <w:t>заменить на слово</w:t>
      </w:r>
      <w:proofErr w:type="gramEnd"/>
      <w:r w:rsidRPr="00050DBE">
        <w:rPr>
          <w:rFonts w:ascii="Liberation Serif" w:eastAsia="Times New Roman" w:hAnsi="Liberation Serif" w:cs="Times New Roman"/>
          <w:sz w:val="28"/>
          <w:szCs w:val="28"/>
          <w:lang w:eastAsia="ru-RU"/>
        </w:rPr>
        <w:t xml:space="preserve"> «действующее»;</w:t>
      </w:r>
    </w:p>
    <w:p w:rsidR="00050DBE" w:rsidRPr="00050DBE" w:rsidRDefault="00050DBE" w:rsidP="00050DBE">
      <w:pPr>
        <w:widowControl w:val="0"/>
        <w:numPr>
          <w:ilvl w:val="0"/>
          <w:numId w:val="2"/>
        </w:numPr>
        <w:spacing w:after="0" w:line="240" w:lineRule="auto"/>
        <w:ind w:left="0" w:firstLine="709"/>
        <w:jc w:val="both"/>
        <w:rPr>
          <w:rFonts w:ascii="Liberation Serif" w:eastAsia="Times New Roman" w:hAnsi="Liberation Serif" w:cs="Times New Roman"/>
          <w:sz w:val="28"/>
          <w:szCs w:val="28"/>
          <w:lang w:eastAsia="ru-RU"/>
        </w:rPr>
      </w:pPr>
      <w:r w:rsidRPr="00050DBE">
        <w:rPr>
          <w:rFonts w:ascii="Liberation Serif" w:eastAsia="Times New Roman" w:hAnsi="Liberation Serif" w:cs="Times New Roman"/>
          <w:sz w:val="28"/>
          <w:szCs w:val="28"/>
          <w:lang w:eastAsia="ru-RU"/>
        </w:rPr>
        <w:t xml:space="preserve">в строках 105, 106 в столбце 11 слово «действующее» </w:t>
      </w:r>
      <w:proofErr w:type="gramStart"/>
      <w:r w:rsidRPr="00050DBE">
        <w:rPr>
          <w:rFonts w:ascii="Liberation Serif" w:eastAsia="Times New Roman" w:hAnsi="Liberation Serif" w:cs="Times New Roman"/>
          <w:sz w:val="28"/>
          <w:szCs w:val="28"/>
          <w:lang w:eastAsia="ru-RU"/>
        </w:rPr>
        <w:t xml:space="preserve">заменить </w:t>
      </w:r>
      <w:r w:rsidRPr="00050DBE">
        <w:rPr>
          <w:rFonts w:ascii="Liberation Serif" w:eastAsia="Times New Roman" w:hAnsi="Liberation Serif" w:cs="Times New Roman"/>
          <w:sz w:val="28"/>
          <w:szCs w:val="28"/>
          <w:lang w:eastAsia="ru-RU"/>
        </w:rPr>
        <w:br/>
      </w:r>
      <w:r w:rsidRPr="00050DBE">
        <w:rPr>
          <w:rFonts w:ascii="Liberation Serif" w:eastAsia="Times New Roman" w:hAnsi="Liberation Serif" w:cs="Times New Roman"/>
          <w:sz w:val="28"/>
          <w:szCs w:val="28"/>
          <w:lang w:eastAsia="ru-RU"/>
        </w:rPr>
        <w:lastRenderedPageBreak/>
        <w:t>на слово</w:t>
      </w:r>
      <w:proofErr w:type="gramEnd"/>
      <w:r w:rsidRPr="00050DBE">
        <w:rPr>
          <w:rFonts w:ascii="Liberation Serif" w:eastAsia="Times New Roman" w:hAnsi="Liberation Serif" w:cs="Times New Roman"/>
          <w:sz w:val="28"/>
          <w:szCs w:val="28"/>
          <w:lang w:eastAsia="ru-RU"/>
        </w:rPr>
        <w:t xml:space="preserve"> «перспективное»;</w:t>
      </w:r>
    </w:p>
    <w:p w:rsidR="00050DBE" w:rsidRPr="00050DBE" w:rsidRDefault="00050DBE" w:rsidP="00050DBE">
      <w:pPr>
        <w:widowControl w:val="0"/>
        <w:numPr>
          <w:ilvl w:val="0"/>
          <w:numId w:val="2"/>
        </w:numPr>
        <w:spacing w:after="0" w:line="240" w:lineRule="auto"/>
        <w:ind w:left="0" w:firstLine="709"/>
        <w:jc w:val="both"/>
        <w:rPr>
          <w:rFonts w:ascii="Liberation Serif" w:eastAsia="Times New Roman" w:hAnsi="Liberation Serif" w:cs="Times New Roman"/>
          <w:sz w:val="28"/>
          <w:szCs w:val="28"/>
          <w:lang w:eastAsia="ru-RU"/>
        </w:rPr>
      </w:pPr>
      <w:r w:rsidRPr="00050DBE">
        <w:rPr>
          <w:rFonts w:ascii="Liberation Serif" w:eastAsia="Times New Roman" w:hAnsi="Liberation Serif" w:cs="Times New Roman"/>
          <w:sz w:val="28"/>
          <w:szCs w:val="28"/>
          <w:lang w:eastAsia="ru-RU"/>
        </w:rPr>
        <w:t>дополнить строкой 126 (прилагается).</w:t>
      </w:r>
    </w:p>
    <w:p w:rsidR="00050DBE" w:rsidRPr="00050DBE" w:rsidRDefault="00050DBE" w:rsidP="00050DBE">
      <w:pPr>
        <w:numPr>
          <w:ilvl w:val="0"/>
          <w:numId w:val="1"/>
        </w:numPr>
        <w:tabs>
          <w:tab w:val="left" w:pos="709"/>
        </w:tabs>
        <w:spacing w:after="0" w:line="240" w:lineRule="auto"/>
        <w:ind w:left="0" w:firstLine="709"/>
        <w:jc w:val="both"/>
        <w:rPr>
          <w:rFonts w:ascii="Liberation Serif" w:eastAsia="Times New Roman" w:hAnsi="Liberation Serif" w:cs="Times New Roman"/>
          <w:sz w:val="28"/>
          <w:szCs w:val="28"/>
          <w:lang w:eastAsia="ru-RU"/>
        </w:rPr>
      </w:pPr>
      <w:r w:rsidRPr="00050DBE">
        <w:rPr>
          <w:rFonts w:ascii="Liberation Serif" w:eastAsia="Times New Roman" w:hAnsi="Liberation Serif" w:cs="Times New Roman"/>
          <w:sz w:val="28"/>
          <w:szCs w:val="28"/>
          <w:lang w:eastAsia="ru-RU"/>
        </w:rPr>
        <w:t>Опубликовать настоящее постановление в газете «Красное знамя», на официальном интернет-портале правовой информации городского округа Верхняя Пышма (</w:t>
      </w:r>
      <w:r w:rsidRPr="00050DBE">
        <w:rPr>
          <w:rFonts w:ascii="Liberation Serif" w:eastAsia="Times New Roman" w:hAnsi="Liberation Serif" w:cs="Times New Roman"/>
          <w:sz w:val="28"/>
          <w:szCs w:val="28"/>
          <w:lang w:val="en-US" w:eastAsia="ru-RU"/>
        </w:rPr>
        <w:t>www</w:t>
      </w:r>
      <w:r w:rsidRPr="00050DBE">
        <w:rPr>
          <w:rFonts w:ascii="Liberation Serif" w:eastAsia="Times New Roman" w:hAnsi="Liberation Serif" w:cs="Times New Roman"/>
          <w:sz w:val="28"/>
          <w:szCs w:val="28"/>
          <w:lang w:eastAsia="ru-RU"/>
        </w:rPr>
        <w:t>.</w:t>
      </w:r>
      <w:proofErr w:type="spellStart"/>
      <w:r w:rsidRPr="00050DBE">
        <w:rPr>
          <w:rFonts w:ascii="Liberation Serif" w:eastAsia="Times New Roman" w:hAnsi="Liberation Serif" w:cs="Times New Roman"/>
          <w:sz w:val="28"/>
          <w:szCs w:val="28"/>
          <w:lang w:eastAsia="ru-RU"/>
        </w:rPr>
        <w:t>верхняяпышма-право</w:t>
      </w:r>
      <w:proofErr w:type="gramStart"/>
      <w:r w:rsidRPr="00050DBE">
        <w:rPr>
          <w:rFonts w:ascii="Liberation Serif" w:eastAsia="Times New Roman" w:hAnsi="Liberation Serif" w:cs="Times New Roman"/>
          <w:sz w:val="28"/>
          <w:szCs w:val="28"/>
          <w:lang w:eastAsia="ru-RU"/>
        </w:rPr>
        <w:t>.р</w:t>
      </w:r>
      <w:proofErr w:type="gramEnd"/>
      <w:r w:rsidRPr="00050DBE">
        <w:rPr>
          <w:rFonts w:ascii="Liberation Serif" w:eastAsia="Times New Roman" w:hAnsi="Liberation Serif" w:cs="Times New Roman"/>
          <w:sz w:val="28"/>
          <w:szCs w:val="28"/>
          <w:lang w:eastAsia="ru-RU"/>
        </w:rPr>
        <w:t>ф</w:t>
      </w:r>
      <w:proofErr w:type="spellEnd"/>
      <w:r w:rsidRPr="00050DBE">
        <w:rPr>
          <w:rFonts w:ascii="Liberation Serif" w:eastAsia="Times New Roman" w:hAnsi="Liberation Serif" w:cs="Times New Roman"/>
          <w:sz w:val="28"/>
          <w:szCs w:val="28"/>
          <w:lang w:eastAsia="ru-RU"/>
        </w:rPr>
        <w:t xml:space="preserve">), разместить на официальном сайте городского округа Верхняя Пышма. </w:t>
      </w:r>
    </w:p>
    <w:p w:rsidR="00050DBE" w:rsidRPr="00050DBE" w:rsidRDefault="00050DBE" w:rsidP="00050DBE">
      <w:pPr>
        <w:numPr>
          <w:ilvl w:val="0"/>
          <w:numId w:val="1"/>
        </w:numPr>
        <w:spacing w:after="0" w:line="240" w:lineRule="auto"/>
        <w:ind w:left="0" w:firstLine="709"/>
        <w:jc w:val="both"/>
        <w:rPr>
          <w:rFonts w:ascii="Liberation Serif" w:eastAsia="Times New Roman" w:hAnsi="Liberation Serif" w:cs="Times New Roman"/>
          <w:sz w:val="28"/>
          <w:szCs w:val="28"/>
          <w:lang w:eastAsia="ru-RU"/>
        </w:rPr>
      </w:pPr>
      <w:proofErr w:type="gramStart"/>
      <w:r w:rsidRPr="00050DBE">
        <w:rPr>
          <w:rFonts w:ascii="Liberation Serif" w:eastAsia="Times New Roman" w:hAnsi="Liberation Serif" w:cs="Times New Roman"/>
          <w:sz w:val="28"/>
          <w:szCs w:val="28"/>
          <w:lang w:eastAsia="ru-RU"/>
        </w:rPr>
        <w:t>Контроль за</w:t>
      </w:r>
      <w:proofErr w:type="gramEnd"/>
      <w:r w:rsidRPr="00050DBE">
        <w:rPr>
          <w:rFonts w:ascii="Liberation Serif" w:eastAsia="Times New Roman" w:hAnsi="Liberation Serif" w:cs="Times New Roman"/>
          <w:sz w:val="28"/>
          <w:szCs w:val="28"/>
          <w:lang w:eastAsia="ru-RU"/>
        </w:rPr>
        <w:t xml:space="preserve"> исполнением настоящего постановления возложить </w:t>
      </w:r>
      <w:r w:rsidRPr="00050DBE">
        <w:rPr>
          <w:rFonts w:ascii="Liberation Serif" w:eastAsia="Times New Roman" w:hAnsi="Liberation Serif" w:cs="Times New Roman"/>
          <w:sz w:val="28"/>
          <w:szCs w:val="28"/>
          <w:lang w:eastAsia="ru-RU"/>
        </w:rPr>
        <w:br/>
        <w:t xml:space="preserve">на заместителя главы администрации по экономике и финансам городского округа Верхняя Пышма </w:t>
      </w:r>
      <w:proofErr w:type="spellStart"/>
      <w:r w:rsidRPr="00050DBE">
        <w:rPr>
          <w:rFonts w:ascii="Liberation Serif" w:eastAsia="Times New Roman" w:hAnsi="Liberation Serif" w:cs="Times New Roman"/>
          <w:sz w:val="28"/>
          <w:szCs w:val="28"/>
          <w:lang w:eastAsia="ru-RU"/>
        </w:rPr>
        <w:t>Ряжкину</w:t>
      </w:r>
      <w:proofErr w:type="spellEnd"/>
      <w:r w:rsidRPr="00050DBE">
        <w:rPr>
          <w:rFonts w:ascii="Liberation Serif" w:eastAsia="Times New Roman" w:hAnsi="Liberation Serif" w:cs="Times New Roman"/>
          <w:sz w:val="28"/>
          <w:szCs w:val="28"/>
          <w:lang w:eastAsia="ru-RU"/>
        </w:rPr>
        <w:t xml:space="preserve"> М.С.</w:t>
      </w:r>
    </w:p>
    <w:p w:rsidR="00050DBE" w:rsidRPr="00050DBE" w:rsidRDefault="00050DBE" w:rsidP="00050DBE">
      <w:pPr>
        <w:spacing w:after="0" w:line="240" w:lineRule="auto"/>
        <w:ind w:left="709"/>
        <w:jc w:val="both"/>
        <w:rPr>
          <w:rFonts w:ascii="Liberation Serif" w:eastAsia="Times New Roman" w:hAnsi="Liberation Serif" w:cs="Times New Roman"/>
          <w:sz w:val="28"/>
          <w:szCs w:val="28"/>
          <w:lang w:eastAsia="ru-RU"/>
        </w:rPr>
      </w:pPr>
    </w:p>
    <w:p w:rsidR="00050DBE" w:rsidRPr="00050DBE" w:rsidRDefault="00050DBE" w:rsidP="00050DBE">
      <w:pPr>
        <w:widowControl w:val="0"/>
        <w:spacing w:after="0" w:line="240" w:lineRule="auto"/>
        <w:ind w:left="709"/>
        <w:jc w:val="both"/>
        <w:rPr>
          <w:rFonts w:ascii="Liberation Serif" w:eastAsia="Times New Roman" w:hAnsi="Liberation Serif" w:cs="Times New Roman"/>
          <w:sz w:val="28"/>
          <w:szCs w:val="28"/>
          <w:lang w:eastAsia="ru-RU"/>
        </w:rPr>
      </w:pPr>
    </w:p>
    <w:tbl>
      <w:tblPr>
        <w:tblW w:w="5000" w:type="pct"/>
        <w:tblCellMar>
          <w:left w:w="0" w:type="dxa"/>
          <w:right w:w="0" w:type="dxa"/>
        </w:tblCellMar>
        <w:tblLook w:val="04A0" w:firstRow="1" w:lastRow="0" w:firstColumn="1" w:lastColumn="0" w:noHBand="0" w:noVBand="1"/>
      </w:tblPr>
      <w:tblGrid>
        <w:gridCol w:w="6237"/>
        <w:gridCol w:w="3344"/>
      </w:tblGrid>
      <w:tr w:rsidR="00050DBE" w:rsidRPr="00050DBE" w:rsidTr="00645757">
        <w:tc>
          <w:tcPr>
            <w:tcW w:w="6237" w:type="dxa"/>
            <w:vAlign w:val="bottom"/>
          </w:tcPr>
          <w:p w:rsidR="00050DBE" w:rsidRPr="00050DBE" w:rsidRDefault="00050DBE" w:rsidP="00050DBE">
            <w:pPr>
              <w:spacing w:after="0" w:line="240" w:lineRule="auto"/>
              <w:rPr>
                <w:rFonts w:ascii="Liberation Serif" w:eastAsia="Times New Roman" w:hAnsi="Liberation Serif" w:cs="Times New Roman"/>
                <w:sz w:val="28"/>
                <w:szCs w:val="28"/>
                <w:lang w:eastAsia="ru-RU"/>
              </w:rPr>
            </w:pPr>
            <w:r w:rsidRPr="00050DBE">
              <w:rPr>
                <w:rFonts w:ascii="Liberation Serif" w:eastAsia="Times New Roman" w:hAnsi="Liberation Serif" w:cs="Times New Roman"/>
                <w:sz w:val="28"/>
                <w:szCs w:val="28"/>
                <w:lang w:eastAsia="ru-RU"/>
              </w:rPr>
              <w:t>Глава городского округа</w:t>
            </w:r>
          </w:p>
        </w:tc>
        <w:tc>
          <w:tcPr>
            <w:tcW w:w="3344" w:type="dxa"/>
            <w:vAlign w:val="bottom"/>
          </w:tcPr>
          <w:p w:rsidR="00050DBE" w:rsidRPr="00050DBE" w:rsidRDefault="00050DBE" w:rsidP="00050DBE">
            <w:pPr>
              <w:spacing w:after="0" w:line="240" w:lineRule="auto"/>
              <w:jc w:val="right"/>
              <w:rPr>
                <w:rFonts w:ascii="Liberation Serif" w:eastAsia="Times New Roman" w:hAnsi="Liberation Serif" w:cs="Times New Roman"/>
                <w:sz w:val="28"/>
                <w:szCs w:val="28"/>
                <w:lang w:eastAsia="ru-RU"/>
              </w:rPr>
            </w:pPr>
            <w:r w:rsidRPr="00050DBE">
              <w:rPr>
                <w:rFonts w:ascii="Liberation Serif" w:eastAsia="Times New Roman" w:hAnsi="Liberation Serif" w:cs="Times New Roman"/>
                <w:sz w:val="28"/>
                <w:szCs w:val="28"/>
                <w:lang w:eastAsia="ru-RU"/>
              </w:rPr>
              <w:t>И.В. Соломин</w:t>
            </w:r>
          </w:p>
        </w:tc>
      </w:tr>
    </w:tbl>
    <w:p w:rsidR="00050DBE" w:rsidRPr="00050DBE" w:rsidRDefault="00050DBE" w:rsidP="00050DBE">
      <w:pPr>
        <w:snapToGrid w:val="0"/>
        <w:spacing w:after="0" w:line="240" w:lineRule="auto"/>
        <w:rPr>
          <w:rFonts w:ascii="Liberation Serif" w:eastAsia="Times New Roman" w:hAnsi="Liberation Serif" w:cs="Times New Roman"/>
          <w:sz w:val="20"/>
          <w:szCs w:val="20"/>
          <w:lang w:eastAsia="ru-RU"/>
        </w:rPr>
      </w:pPr>
    </w:p>
    <w:p w:rsidR="00E4264B" w:rsidRDefault="00E4264B"/>
    <w:p w:rsidR="00050DBE" w:rsidRDefault="00050DBE"/>
    <w:p w:rsidR="00050DBE" w:rsidRDefault="00050DBE"/>
    <w:p w:rsidR="00050DBE" w:rsidRDefault="00050DBE"/>
    <w:p w:rsidR="00050DBE" w:rsidRDefault="00050DBE"/>
    <w:p w:rsidR="00050DBE" w:rsidRDefault="00050DBE"/>
    <w:p w:rsidR="00050DBE" w:rsidRDefault="00050DBE"/>
    <w:p w:rsidR="00050DBE" w:rsidRDefault="00050DBE"/>
    <w:p w:rsidR="00050DBE" w:rsidRDefault="00050DBE"/>
    <w:p w:rsidR="00050DBE" w:rsidRDefault="00050DBE"/>
    <w:p w:rsidR="00050DBE" w:rsidRDefault="00050DBE"/>
    <w:p w:rsidR="00050DBE" w:rsidRDefault="00050DBE"/>
    <w:p w:rsidR="00050DBE" w:rsidRDefault="00050DBE"/>
    <w:p w:rsidR="00050DBE" w:rsidRDefault="00050DBE"/>
    <w:p w:rsidR="00050DBE" w:rsidRDefault="00050DBE"/>
    <w:p w:rsidR="00050DBE" w:rsidRDefault="00050DBE"/>
    <w:p w:rsidR="00050DBE" w:rsidRDefault="00050DBE"/>
    <w:p w:rsidR="00050DBE" w:rsidRDefault="00050DBE"/>
    <w:p w:rsidR="00050DBE" w:rsidRDefault="00050DBE"/>
    <w:p w:rsidR="00050DBE" w:rsidRDefault="00050DBE"/>
    <w:p w:rsidR="00050DBE" w:rsidRDefault="00050DBE">
      <w:pPr>
        <w:sectPr w:rsidR="00050DBE" w:rsidSect="009F482A">
          <w:headerReference w:type="default" r:id="rId6"/>
          <w:footerReference w:type="default" r:id="rId7"/>
          <w:headerReference w:type="first" r:id="rId8"/>
          <w:footerReference w:type="first" r:id="rId9"/>
          <w:pgSz w:w="11906" w:h="16838"/>
          <w:pgMar w:top="1134" w:right="624" w:bottom="1134" w:left="1701" w:header="454" w:footer="397" w:gutter="0"/>
          <w:cols w:space="708"/>
          <w:titlePg/>
          <w:docGrid w:linePitch="360"/>
        </w:sectPr>
      </w:pPr>
    </w:p>
    <w:tbl>
      <w:tblPr>
        <w:tblStyle w:val="1"/>
        <w:tblW w:w="4706" w:type="dxa"/>
        <w:tblInd w:w="10314" w:type="dxa"/>
        <w:tblLook w:val="04A0" w:firstRow="1" w:lastRow="0" w:firstColumn="1" w:lastColumn="0" w:noHBand="0" w:noVBand="1"/>
      </w:tblPr>
      <w:tblGrid>
        <w:gridCol w:w="4706"/>
      </w:tblGrid>
      <w:tr w:rsidR="00050DBE" w:rsidRPr="00050DBE" w:rsidTr="00645757">
        <w:tc>
          <w:tcPr>
            <w:tcW w:w="4706" w:type="dxa"/>
            <w:tcBorders>
              <w:top w:val="nil"/>
              <w:left w:val="nil"/>
              <w:bottom w:val="nil"/>
              <w:right w:val="nil"/>
            </w:tcBorders>
          </w:tcPr>
          <w:p w:rsidR="00050DBE" w:rsidRPr="00050DBE" w:rsidRDefault="00050DBE" w:rsidP="00050DBE">
            <w:r w:rsidRPr="00050DBE">
              <w:lastRenderedPageBreak/>
              <w:t>Приложение</w:t>
            </w:r>
          </w:p>
          <w:p w:rsidR="00050DBE" w:rsidRPr="00050DBE" w:rsidRDefault="00050DBE" w:rsidP="00050DBE">
            <w:r w:rsidRPr="00050DBE">
              <w:t>к постановлению администрации</w:t>
            </w:r>
          </w:p>
          <w:p w:rsidR="00050DBE" w:rsidRPr="00050DBE" w:rsidRDefault="00050DBE" w:rsidP="00050DBE">
            <w:r w:rsidRPr="00050DBE">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050DBE" w:rsidRPr="00050DBE" w:rsidTr="00645757">
              <w:tc>
                <w:tcPr>
                  <w:tcW w:w="534" w:type="dxa"/>
                  <w:hideMark/>
                </w:tcPr>
                <w:p w:rsidR="00050DBE" w:rsidRPr="00050DBE" w:rsidRDefault="00050DBE" w:rsidP="00050DBE">
                  <w:pPr>
                    <w:spacing w:after="0" w:line="240" w:lineRule="auto"/>
                    <w:rPr>
                      <w:rFonts w:ascii="Liberation Serif" w:eastAsia="Times New Roman" w:hAnsi="Liberation Serif" w:cs="Times New Roman"/>
                      <w:sz w:val="24"/>
                      <w:szCs w:val="24"/>
                      <w:lang w:eastAsia="ru-RU"/>
                    </w:rPr>
                  </w:pPr>
                  <w:r w:rsidRPr="00050DBE">
                    <w:rPr>
                      <w:rFonts w:ascii="Liberation Serif" w:eastAsia="Times New Roman" w:hAnsi="Liberation Serif" w:cs="Times New Roman"/>
                      <w:sz w:val="24"/>
                      <w:szCs w:val="24"/>
                      <w:lang w:eastAsia="ru-RU"/>
                    </w:rPr>
                    <w:t>от</w:t>
                  </w:r>
                </w:p>
              </w:tc>
              <w:tc>
                <w:tcPr>
                  <w:tcW w:w="2126" w:type="dxa"/>
                  <w:tcBorders>
                    <w:top w:val="nil"/>
                    <w:left w:val="nil"/>
                    <w:bottom w:val="single" w:sz="4" w:space="0" w:color="auto"/>
                    <w:right w:val="nil"/>
                  </w:tcBorders>
                  <w:hideMark/>
                </w:tcPr>
                <w:p w:rsidR="00050DBE" w:rsidRPr="00050DBE" w:rsidRDefault="00050DBE" w:rsidP="00050DBE">
                  <w:pPr>
                    <w:spacing w:after="0" w:line="240" w:lineRule="auto"/>
                    <w:rPr>
                      <w:rFonts w:ascii="Liberation Serif" w:eastAsia="Times New Roman" w:hAnsi="Liberation Serif" w:cs="Times New Roman"/>
                      <w:sz w:val="24"/>
                      <w:szCs w:val="24"/>
                      <w:lang w:eastAsia="ru-RU"/>
                    </w:rPr>
                  </w:pPr>
                  <w:r w:rsidRPr="00050DBE">
                    <w:rPr>
                      <w:rFonts w:ascii="Liberation Serif" w:eastAsia="Calibri" w:hAnsi="Liberation Serif" w:cs="Times New Roman"/>
                      <w:sz w:val="24"/>
                      <w:szCs w:val="24"/>
                    </w:rPr>
                    <w:fldChar w:fldCharType="begin"/>
                  </w:r>
                  <w:r w:rsidRPr="00050DBE">
                    <w:rPr>
                      <w:rFonts w:ascii="Liberation Serif" w:eastAsia="Calibri" w:hAnsi="Liberation Serif" w:cs="Times New Roman"/>
                      <w:sz w:val="24"/>
                      <w:szCs w:val="24"/>
                    </w:rPr>
                    <w:instrText xml:space="preserve"> DOCPROPERTY  Рег.дата  \* MERGEFORMAT </w:instrText>
                  </w:r>
                  <w:r w:rsidRPr="00050DBE">
                    <w:rPr>
                      <w:rFonts w:ascii="Liberation Serif" w:eastAsia="Calibri" w:hAnsi="Liberation Serif" w:cs="Times New Roman"/>
                      <w:sz w:val="24"/>
                      <w:szCs w:val="24"/>
                    </w:rPr>
                    <w:fldChar w:fldCharType="separate"/>
                  </w:r>
                  <w:r w:rsidRPr="00050DBE">
                    <w:rPr>
                      <w:rFonts w:ascii="Liberation Serif" w:eastAsia="Calibri" w:hAnsi="Liberation Serif" w:cs="Times New Roman"/>
                      <w:sz w:val="24"/>
                      <w:szCs w:val="24"/>
                    </w:rPr>
                    <w:t xml:space="preserve"> </w:t>
                  </w:r>
                  <w:r w:rsidRPr="00050DBE">
                    <w:rPr>
                      <w:rFonts w:ascii="Liberation Serif" w:eastAsia="Calibri" w:hAnsi="Liberation Serif" w:cs="Times New Roman"/>
                      <w:sz w:val="24"/>
                      <w:szCs w:val="24"/>
                    </w:rPr>
                    <w:fldChar w:fldCharType="end"/>
                  </w:r>
                  <w:r>
                    <w:rPr>
                      <w:rFonts w:ascii="Liberation Serif" w:eastAsia="Calibri" w:hAnsi="Liberation Serif" w:cs="Times New Roman"/>
                      <w:sz w:val="24"/>
                      <w:szCs w:val="24"/>
                    </w:rPr>
                    <w:t>проект</w:t>
                  </w:r>
                  <w:bookmarkStart w:id="0" w:name="_GoBack"/>
                  <w:bookmarkEnd w:id="0"/>
                </w:p>
              </w:tc>
              <w:tc>
                <w:tcPr>
                  <w:tcW w:w="484" w:type="dxa"/>
                  <w:hideMark/>
                </w:tcPr>
                <w:p w:rsidR="00050DBE" w:rsidRPr="00050DBE" w:rsidRDefault="00050DBE" w:rsidP="00050DBE">
                  <w:pPr>
                    <w:spacing w:after="0" w:line="240" w:lineRule="auto"/>
                    <w:rPr>
                      <w:rFonts w:ascii="Liberation Serif" w:eastAsia="Times New Roman" w:hAnsi="Liberation Serif" w:cs="Times New Roman"/>
                      <w:sz w:val="24"/>
                      <w:szCs w:val="24"/>
                      <w:lang w:eastAsia="ru-RU"/>
                    </w:rPr>
                  </w:pPr>
                  <w:r w:rsidRPr="00050DBE">
                    <w:rPr>
                      <w:rFonts w:ascii="Liberation Serif" w:eastAsia="Times New Roman" w:hAnsi="Liberation Serif" w:cs="Times New Roman"/>
                      <w:sz w:val="24"/>
                      <w:szCs w:val="24"/>
                      <w:lang w:eastAsia="ru-RU"/>
                    </w:rPr>
                    <w:t>№</w:t>
                  </w:r>
                </w:p>
              </w:tc>
              <w:tc>
                <w:tcPr>
                  <w:tcW w:w="1159" w:type="dxa"/>
                  <w:tcBorders>
                    <w:top w:val="nil"/>
                    <w:left w:val="nil"/>
                    <w:bottom w:val="single" w:sz="4" w:space="0" w:color="auto"/>
                    <w:right w:val="nil"/>
                  </w:tcBorders>
                  <w:hideMark/>
                </w:tcPr>
                <w:p w:rsidR="00050DBE" w:rsidRPr="00050DBE" w:rsidRDefault="00050DBE" w:rsidP="00050DBE">
                  <w:pPr>
                    <w:spacing w:after="0" w:line="240" w:lineRule="auto"/>
                    <w:rPr>
                      <w:rFonts w:ascii="Liberation Serif" w:eastAsia="Times New Roman" w:hAnsi="Liberation Serif" w:cs="Times New Roman"/>
                      <w:sz w:val="24"/>
                      <w:szCs w:val="24"/>
                      <w:lang w:eastAsia="ru-RU"/>
                    </w:rPr>
                  </w:pPr>
                  <w:r w:rsidRPr="00050DBE">
                    <w:rPr>
                      <w:rFonts w:ascii="Liberation Serif" w:eastAsia="Calibri" w:hAnsi="Liberation Serif" w:cs="Times New Roman"/>
                      <w:sz w:val="24"/>
                      <w:szCs w:val="24"/>
                    </w:rPr>
                    <w:fldChar w:fldCharType="begin"/>
                  </w:r>
                  <w:r w:rsidRPr="00050DBE">
                    <w:rPr>
                      <w:rFonts w:ascii="Liberation Serif" w:eastAsia="Calibri" w:hAnsi="Liberation Serif" w:cs="Times New Roman"/>
                      <w:sz w:val="24"/>
                      <w:szCs w:val="24"/>
                    </w:rPr>
                    <w:instrText xml:space="preserve"> DOCPROPERTY  Рег.№  \* MERGEFORMAT </w:instrText>
                  </w:r>
                  <w:r w:rsidRPr="00050DBE">
                    <w:rPr>
                      <w:rFonts w:ascii="Liberation Serif" w:eastAsia="Calibri" w:hAnsi="Liberation Serif" w:cs="Times New Roman"/>
                      <w:sz w:val="24"/>
                      <w:szCs w:val="24"/>
                    </w:rPr>
                    <w:fldChar w:fldCharType="separate"/>
                  </w:r>
                  <w:r w:rsidRPr="00050DBE">
                    <w:rPr>
                      <w:rFonts w:ascii="Liberation Serif" w:eastAsia="Calibri" w:hAnsi="Liberation Serif" w:cs="Times New Roman"/>
                      <w:sz w:val="24"/>
                      <w:szCs w:val="24"/>
                    </w:rPr>
                    <w:t xml:space="preserve"> </w:t>
                  </w:r>
                  <w:r w:rsidRPr="00050DBE">
                    <w:rPr>
                      <w:rFonts w:ascii="Liberation Serif" w:eastAsia="Calibri" w:hAnsi="Liberation Serif" w:cs="Times New Roman"/>
                      <w:sz w:val="24"/>
                      <w:szCs w:val="24"/>
                    </w:rPr>
                    <w:fldChar w:fldCharType="end"/>
                  </w:r>
                </w:p>
              </w:tc>
            </w:tr>
          </w:tbl>
          <w:p w:rsidR="00050DBE" w:rsidRPr="00050DBE" w:rsidRDefault="00050DBE" w:rsidP="00050DBE">
            <w:pPr>
              <w:jc w:val="right"/>
            </w:pPr>
          </w:p>
        </w:tc>
      </w:tr>
    </w:tbl>
    <w:p w:rsidR="00050DBE" w:rsidRPr="00050DBE" w:rsidRDefault="00050DBE" w:rsidP="00050DBE">
      <w:pPr>
        <w:tabs>
          <w:tab w:val="left" w:pos="10606"/>
        </w:tabs>
        <w:spacing w:after="0"/>
        <w:rPr>
          <w:rFonts w:ascii="Calibri" w:eastAsia="Calibri" w:hAnsi="Calibri" w:cs="Times New Roman"/>
          <w:sz w:val="24"/>
          <w:szCs w:val="24"/>
        </w:rPr>
      </w:pPr>
      <w:r w:rsidRPr="00050DBE">
        <w:rPr>
          <w:rFonts w:ascii="Calibri" w:eastAsia="Calibri" w:hAnsi="Calibri" w:cs="Times New Roman"/>
          <w:sz w:val="24"/>
          <w:szCs w:val="24"/>
        </w:rPr>
        <w:tab/>
      </w:r>
    </w:p>
    <w:p w:rsidR="00050DBE" w:rsidRPr="00050DBE" w:rsidRDefault="00050DBE" w:rsidP="00050DBE">
      <w:pPr>
        <w:tabs>
          <w:tab w:val="left" w:pos="4821"/>
        </w:tabs>
        <w:spacing w:after="0"/>
        <w:rPr>
          <w:rFonts w:ascii="Calibri" w:eastAsia="Calibri" w:hAnsi="Calibri" w:cs="Times New Roman"/>
          <w:sz w:val="24"/>
          <w:szCs w:val="24"/>
        </w:rPr>
      </w:pPr>
      <w:r w:rsidRPr="00050DBE">
        <w:rPr>
          <w:rFonts w:ascii="Calibri" w:eastAsia="Calibri" w:hAnsi="Calibri" w:cs="Times New Roman"/>
          <w:sz w:val="24"/>
          <w:szCs w:val="24"/>
        </w:rPr>
        <w:tab/>
      </w:r>
    </w:p>
    <w:p w:rsidR="00050DBE" w:rsidRPr="00050DBE" w:rsidRDefault="00050DBE" w:rsidP="00050DBE">
      <w:pPr>
        <w:jc w:val="center"/>
        <w:rPr>
          <w:rFonts w:ascii="Liberation Serif" w:eastAsia="Calibri" w:hAnsi="Liberation Serif" w:cs="Times New Roman"/>
          <w:b/>
          <w:sz w:val="24"/>
          <w:szCs w:val="24"/>
        </w:rPr>
      </w:pPr>
      <w:r w:rsidRPr="00050DBE">
        <w:rPr>
          <w:rFonts w:ascii="Liberation Serif" w:eastAsia="Calibri" w:hAnsi="Liberation Serif" w:cs="Times New Roman"/>
          <w:b/>
          <w:sz w:val="24"/>
          <w:szCs w:val="24"/>
        </w:rPr>
        <w:t>Схема размещения нестационарных торговых объектов на территории городского округа Верхняя Пышма</w:t>
      </w:r>
    </w:p>
    <w:tbl>
      <w:tblPr>
        <w:tblW w:w="5000" w:type="pct"/>
        <w:tblLook w:val="04A0" w:firstRow="1" w:lastRow="0" w:firstColumn="1" w:lastColumn="0" w:noHBand="0" w:noVBand="1"/>
      </w:tblPr>
      <w:tblGrid>
        <w:gridCol w:w="487"/>
        <w:gridCol w:w="1531"/>
        <w:gridCol w:w="1531"/>
        <w:gridCol w:w="1531"/>
        <w:gridCol w:w="1531"/>
        <w:gridCol w:w="687"/>
        <w:gridCol w:w="898"/>
        <w:gridCol w:w="1629"/>
        <w:gridCol w:w="1899"/>
        <w:gridCol w:w="1531"/>
        <w:gridCol w:w="1531"/>
      </w:tblGrid>
      <w:tr w:rsidR="00050DBE" w:rsidRPr="00050DBE" w:rsidTr="00645757">
        <w:trPr>
          <w:trHeight w:val="1455"/>
        </w:trPr>
        <w:tc>
          <w:tcPr>
            <w:tcW w:w="161"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050DBE" w:rsidRPr="00050DBE" w:rsidRDefault="00050DBE" w:rsidP="00050DBE">
            <w:pPr>
              <w:spacing w:after="0" w:line="240" w:lineRule="auto"/>
              <w:jc w:val="center"/>
              <w:rPr>
                <w:rFonts w:ascii="Liberation Serif" w:eastAsia="Times New Roman" w:hAnsi="Liberation Serif" w:cs="Times New Roman"/>
                <w:color w:val="000000"/>
                <w:sz w:val="24"/>
                <w:szCs w:val="18"/>
                <w:lang w:eastAsia="ru-RU"/>
              </w:rPr>
            </w:pPr>
            <w:r w:rsidRPr="00050DBE">
              <w:rPr>
                <w:rFonts w:ascii="Liberation Serif" w:eastAsia="Times New Roman" w:hAnsi="Liberation Serif" w:cs="Times New Roman"/>
                <w:color w:val="000000"/>
                <w:sz w:val="24"/>
                <w:szCs w:val="18"/>
                <w:lang w:eastAsia="ru-RU"/>
              </w:rPr>
              <w:t>Номер строки</w:t>
            </w:r>
          </w:p>
        </w:tc>
        <w:tc>
          <w:tcPr>
            <w:tcW w:w="334"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050DBE" w:rsidRPr="00050DBE" w:rsidRDefault="00050DBE" w:rsidP="00050DBE">
            <w:pPr>
              <w:spacing w:after="0" w:line="240" w:lineRule="auto"/>
              <w:jc w:val="center"/>
              <w:rPr>
                <w:rFonts w:ascii="Liberation Serif" w:eastAsia="Times New Roman" w:hAnsi="Liberation Serif" w:cs="Times New Roman"/>
                <w:color w:val="000000"/>
                <w:sz w:val="24"/>
                <w:szCs w:val="18"/>
                <w:lang w:eastAsia="ru-RU"/>
              </w:rPr>
            </w:pPr>
            <w:r w:rsidRPr="00050DBE">
              <w:rPr>
                <w:rFonts w:ascii="Liberation Serif" w:eastAsia="Times New Roman" w:hAnsi="Liberation Serif" w:cs="Times New Roman"/>
                <w:color w:val="000000"/>
                <w:sz w:val="24"/>
                <w:szCs w:val="18"/>
                <w:lang w:eastAsia="ru-RU"/>
              </w:rPr>
              <w:t>Учетный номер места размещения нестационарного торгового объекта</w:t>
            </w:r>
          </w:p>
        </w:tc>
        <w:tc>
          <w:tcPr>
            <w:tcW w:w="65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050DBE" w:rsidRPr="00050DBE" w:rsidRDefault="00050DBE" w:rsidP="00050DBE">
            <w:pPr>
              <w:spacing w:after="0" w:line="240" w:lineRule="auto"/>
              <w:jc w:val="center"/>
              <w:rPr>
                <w:rFonts w:ascii="Liberation Serif" w:eastAsia="Times New Roman" w:hAnsi="Liberation Serif" w:cs="Times New Roman"/>
                <w:color w:val="000000"/>
                <w:sz w:val="24"/>
                <w:szCs w:val="18"/>
                <w:lang w:eastAsia="ru-RU"/>
              </w:rPr>
            </w:pPr>
            <w:r w:rsidRPr="00050DBE">
              <w:rPr>
                <w:rFonts w:ascii="Liberation Serif" w:eastAsia="Times New Roman" w:hAnsi="Liberation Serif" w:cs="Times New Roman"/>
                <w:color w:val="000000"/>
                <w:sz w:val="24"/>
                <w:szCs w:val="18"/>
                <w:lang w:eastAsia="ru-RU"/>
              </w:rPr>
              <w:t>Адресные ориентиры места размещения нестационарного торгового объекта (географические координаты)</w:t>
            </w:r>
          </w:p>
        </w:tc>
        <w:tc>
          <w:tcPr>
            <w:tcW w:w="35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050DBE" w:rsidRPr="00050DBE" w:rsidRDefault="00050DBE" w:rsidP="00050DBE">
            <w:pPr>
              <w:spacing w:after="0" w:line="240" w:lineRule="auto"/>
              <w:jc w:val="center"/>
              <w:rPr>
                <w:rFonts w:ascii="Liberation Serif" w:eastAsia="Times New Roman" w:hAnsi="Liberation Serif" w:cs="Times New Roman"/>
                <w:color w:val="000000"/>
                <w:sz w:val="24"/>
                <w:szCs w:val="18"/>
                <w:lang w:eastAsia="ru-RU"/>
              </w:rPr>
            </w:pPr>
            <w:r w:rsidRPr="00050DBE">
              <w:rPr>
                <w:rFonts w:ascii="Liberation Serif" w:eastAsia="Times New Roman" w:hAnsi="Liberation Serif" w:cs="Times New Roman"/>
                <w:color w:val="000000"/>
                <w:sz w:val="24"/>
                <w:szCs w:val="18"/>
                <w:lang w:eastAsia="ru-RU"/>
              </w:rPr>
              <w:t>Вид нестационарного торгового объекта</w:t>
            </w:r>
          </w:p>
        </w:tc>
        <w:tc>
          <w:tcPr>
            <w:tcW w:w="98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050DBE" w:rsidRPr="00050DBE" w:rsidRDefault="00050DBE" w:rsidP="00050DBE">
            <w:pPr>
              <w:spacing w:after="0" w:line="240" w:lineRule="auto"/>
              <w:jc w:val="center"/>
              <w:rPr>
                <w:rFonts w:ascii="Liberation Serif" w:eastAsia="Times New Roman" w:hAnsi="Liberation Serif" w:cs="Times New Roman"/>
                <w:color w:val="000000"/>
                <w:sz w:val="24"/>
                <w:szCs w:val="18"/>
                <w:lang w:eastAsia="ru-RU"/>
              </w:rPr>
            </w:pPr>
            <w:r w:rsidRPr="00050DBE">
              <w:rPr>
                <w:rFonts w:ascii="Liberation Serif" w:eastAsia="Times New Roman" w:hAnsi="Liberation Serif" w:cs="Times New Roman"/>
                <w:color w:val="000000"/>
                <w:sz w:val="24"/>
                <w:szCs w:val="18"/>
                <w:lang w:eastAsia="ru-RU"/>
              </w:rPr>
              <w:t>Специализация нестационарного торгового объекта</w:t>
            </w:r>
          </w:p>
        </w:tc>
        <w:tc>
          <w:tcPr>
            <w:tcW w:w="328" w:type="pct"/>
            <w:gridSpan w:val="2"/>
            <w:tcBorders>
              <w:top w:val="single" w:sz="4" w:space="0" w:color="auto"/>
              <w:left w:val="nil"/>
              <w:bottom w:val="single" w:sz="4" w:space="0" w:color="auto"/>
              <w:right w:val="single" w:sz="4" w:space="0" w:color="auto"/>
            </w:tcBorders>
            <w:shd w:val="clear" w:color="auto" w:fill="auto"/>
            <w:hideMark/>
          </w:tcPr>
          <w:p w:rsidR="00050DBE" w:rsidRPr="00050DBE" w:rsidRDefault="00050DBE" w:rsidP="00050DBE">
            <w:pPr>
              <w:spacing w:after="0" w:line="240" w:lineRule="auto"/>
              <w:jc w:val="center"/>
              <w:rPr>
                <w:rFonts w:ascii="Liberation Serif" w:eastAsia="Times New Roman" w:hAnsi="Liberation Serif" w:cs="Times New Roman"/>
                <w:color w:val="000000"/>
                <w:sz w:val="24"/>
                <w:szCs w:val="18"/>
                <w:lang w:eastAsia="ru-RU"/>
              </w:rPr>
            </w:pPr>
            <w:r w:rsidRPr="00050DBE">
              <w:rPr>
                <w:rFonts w:ascii="Liberation Serif" w:eastAsia="Times New Roman" w:hAnsi="Liberation Serif" w:cs="Times New Roman"/>
                <w:color w:val="000000"/>
                <w:sz w:val="24"/>
                <w:szCs w:val="18"/>
                <w:lang w:eastAsia="ru-RU"/>
              </w:rPr>
              <w:t xml:space="preserve">Площадь нестационарного торгового объекта  </w:t>
            </w:r>
          </w:p>
          <w:p w:rsidR="00050DBE" w:rsidRPr="00050DBE" w:rsidRDefault="00050DBE" w:rsidP="00050DBE">
            <w:pPr>
              <w:spacing w:after="0" w:line="240" w:lineRule="auto"/>
              <w:jc w:val="center"/>
              <w:rPr>
                <w:rFonts w:ascii="Liberation Serif" w:eastAsia="Times New Roman" w:hAnsi="Liberation Serif" w:cs="Times New Roman"/>
                <w:color w:val="000000"/>
                <w:sz w:val="24"/>
                <w:szCs w:val="18"/>
                <w:lang w:eastAsia="ru-RU"/>
              </w:rPr>
            </w:pPr>
            <w:r w:rsidRPr="00050DBE">
              <w:rPr>
                <w:rFonts w:ascii="Liberation Serif" w:eastAsia="Times New Roman" w:hAnsi="Liberation Serif" w:cs="Times New Roman"/>
                <w:color w:val="000000"/>
                <w:sz w:val="24"/>
                <w:szCs w:val="18"/>
                <w:lang w:eastAsia="ru-RU"/>
              </w:rPr>
              <w:t>(кв. м)</w:t>
            </w:r>
          </w:p>
        </w:tc>
        <w:tc>
          <w:tcPr>
            <w:tcW w:w="563"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050DBE" w:rsidRPr="00050DBE" w:rsidRDefault="00050DBE" w:rsidP="00050DBE">
            <w:pPr>
              <w:spacing w:after="0" w:line="240" w:lineRule="auto"/>
              <w:jc w:val="center"/>
              <w:rPr>
                <w:rFonts w:ascii="Liberation Serif" w:eastAsia="Times New Roman" w:hAnsi="Liberation Serif" w:cs="Times New Roman"/>
                <w:color w:val="000000"/>
                <w:sz w:val="24"/>
                <w:szCs w:val="18"/>
                <w:lang w:eastAsia="ru-RU"/>
              </w:rPr>
            </w:pPr>
            <w:r w:rsidRPr="00050DBE">
              <w:rPr>
                <w:rFonts w:ascii="Liberation Serif" w:eastAsia="Times New Roman" w:hAnsi="Liberation Serif" w:cs="Times New Roman"/>
                <w:color w:val="000000"/>
                <w:sz w:val="24"/>
                <w:szCs w:val="18"/>
                <w:lang w:eastAsia="ru-RU"/>
              </w:rPr>
              <w:t>Наименование лица, осуществляющего полномочия собственника земельного участка, на котором расположен нестационарный торговый объект</w:t>
            </w:r>
          </w:p>
        </w:tc>
        <w:tc>
          <w:tcPr>
            <w:tcW w:w="56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050DBE" w:rsidRPr="00050DBE" w:rsidRDefault="00050DBE" w:rsidP="00050DBE">
            <w:pPr>
              <w:spacing w:after="0" w:line="240" w:lineRule="auto"/>
              <w:jc w:val="center"/>
              <w:rPr>
                <w:rFonts w:ascii="Liberation Serif" w:eastAsia="Times New Roman" w:hAnsi="Liberation Serif" w:cs="Times New Roman"/>
                <w:color w:val="000000"/>
                <w:sz w:val="24"/>
                <w:szCs w:val="18"/>
                <w:lang w:eastAsia="ru-RU"/>
              </w:rPr>
            </w:pPr>
            <w:r w:rsidRPr="00050DBE">
              <w:rPr>
                <w:rFonts w:ascii="Liberation Serif" w:eastAsia="Times New Roman" w:hAnsi="Liberation Serif" w:cs="Times New Roman"/>
                <w:color w:val="000000"/>
                <w:sz w:val="24"/>
                <w:szCs w:val="18"/>
                <w:lang w:eastAsia="ru-RU"/>
              </w:rPr>
              <w:t xml:space="preserve"> Принадлежность </w:t>
            </w:r>
          </w:p>
          <w:p w:rsidR="00050DBE" w:rsidRPr="00050DBE" w:rsidRDefault="00050DBE" w:rsidP="00050DBE">
            <w:pPr>
              <w:spacing w:after="0" w:line="240" w:lineRule="auto"/>
              <w:jc w:val="center"/>
              <w:rPr>
                <w:rFonts w:ascii="Liberation Serif" w:eastAsia="Times New Roman" w:hAnsi="Liberation Serif" w:cs="Times New Roman"/>
                <w:color w:val="000000"/>
                <w:sz w:val="24"/>
                <w:szCs w:val="18"/>
                <w:lang w:eastAsia="ru-RU"/>
              </w:rPr>
            </w:pPr>
            <w:r w:rsidRPr="00050DBE">
              <w:rPr>
                <w:rFonts w:ascii="Liberation Serif" w:eastAsia="Times New Roman" w:hAnsi="Liberation Serif" w:cs="Times New Roman"/>
                <w:color w:val="000000"/>
                <w:sz w:val="24"/>
                <w:szCs w:val="18"/>
                <w:lang w:eastAsia="ru-RU"/>
              </w:rPr>
              <w:t>к субъектам малого и среднего предпринимательства</w:t>
            </w:r>
          </w:p>
        </w:tc>
        <w:tc>
          <w:tcPr>
            <w:tcW w:w="547"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050DBE" w:rsidRPr="00050DBE" w:rsidRDefault="00050DBE" w:rsidP="00050DBE">
            <w:pPr>
              <w:spacing w:after="0" w:line="240" w:lineRule="auto"/>
              <w:jc w:val="center"/>
              <w:rPr>
                <w:rFonts w:ascii="Liberation Serif" w:eastAsia="Times New Roman" w:hAnsi="Liberation Serif" w:cs="Times New Roman"/>
                <w:color w:val="000000"/>
                <w:sz w:val="24"/>
                <w:szCs w:val="18"/>
                <w:lang w:eastAsia="ru-RU"/>
              </w:rPr>
            </w:pPr>
            <w:r w:rsidRPr="00050DBE">
              <w:rPr>
                <w:rFonts w:ascii="Liberation Serif" w:eastAsia="Times New Roman" w:hAnsi="Liberation Serif" w:cs="Times New Roman"/>
                <w:color w:val="000000"/>
                <w:sz w:val="24"/>
                <w:szCs w:val="18"/>
                <w:lang w:eastAsia="ru-RU"/>
              </w:rPr>
              <w:t>Период, на который планируется размещение нестационарного торгового объекта (начало и окончание периода)</w:t>
            </w:r>
          </w:p>
        </w:tc>
        <w:tc>
          <w:tcPr>
            <w:tcW w:w="51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050DBE" w:rsidRPr="00050DBE" w:rsidRDefault="00050DBE" w:rsidP="00050DBE">
            <w:pPr>
              <w:spacing w:after="0" w:line="240" w:lineRule="auto"/>
              <w:jc w:val="center"/>
              <w:rPr>
                <w:rFonts w:ascii="Liberation Serif" w:eastAsia="Times New Roman" w:hAnsi="Liberation Serif" w:cs="Times New Roman"/>
                <w:color w:val="000000"/>
                <w:sz w:val="24"/>
                <w:szCs w:val="18"/>
                <w:lang w:eastAsia="ru-RU"/>
              </w:rPr>
            </w:pPr>
            <w:r w:rsidRPr="00050DBE">
              <w:rPr>
                <w:rFonts w:ascii="Liberation Serif" w:eastAsia="Times New Roman" w:hAnsi="Liberation Serif" w:cs="Times New Roman"/>
                <w:color w:val="000000"/>
                <w:sz w:val="24"/>
                <w:szCs w:val="18"/>
                <w:lang w:eastAsia="ru-RU"/>
              </w:rPr>
              <w:t>Статус места размещения нестационарного торгового объекта (действующее, перспективное)</w:t>
            </w:r>
          </w:p>
        </w:tc>
      </w:tr>
      <w:tr w:rsidR="00050DBE" w:rsidRPr="00050DBE" w:rsidTr="00645757">
        <w:trPr>
          <w:trHeight w:val="870"/>
        </w:trPr>
        <w:tc>
          <w:tcPr>
            <w:tcW w:w="161" w:type="pct"/>
            <w:vMerge/>
            <w:tcBorders>
              <w:top w:val="single" w:sz="4" w:space="0" w:color="auto"/>
              <w:left w:val="single" w:sz="4" w:space="0" w:color="auto"/>
              <w:bottom w:val="single" w:sz="4" w:space="0" w:color="000000"/>
              <w:right w:val="single" w:sz="4" w:space="0" w:color="auto"/>
            </w:tcBorders>
            <w:vAlign w:val="center"/>
            <w:hideMark/>
          </w:tcPr>
          <w:p w:rsidR="00050DBE" w:rsidRPr="00050DBE" w:rsidRDefault="00050DBE" w:rsidP="00050DBE">
            <w:pPr>
              <w:spacing w:after="0" w:line="240" w:lineRule="auto"/>
              <w:rPr>
                <w:rFonts w:ascii="Liberation Serif" w:eastAsia="Times New Roman" w:hAnsi="Liberation Serif" w:cs="Times New Roman"/>
                <w:color w:val="000000"/>
                <w:sz w:val="24"/>
                <w:szCs w:val="18"/>
                <w:lang w:eastAsia="ru-RU"/>
              </w:rPr>
            </w:pPr>
          </w:p>
        </w:tc>
        <w:tc>
          <w:tcPr>
            <w:tcW w:w="334" w:type="pct"/>
            <w:vMerge/>
            <w:tcBorders>
              <w:top w:val="single" w:sz="4" w:space="0" w:color="auto"/>
              <w:left w:val="single" w:sz="4" w:space="0" w:color="auto"/>
              <w:bottom w:val="single" w:sz="4" w:space="0" w:color="000000"/>
              <w:right w:val="single" w:sz="4" w:space="0" w:color="auto"/>
            </w:tcBorders>
            <w:vAlign w:val="center"/>
            <w:hideMark/>
          </w:tcPr>
          <w:p w:rsidR="00050DBE" w:rsidRPr="00050DBE" w:rsidRDefault="00050DBE" w:rsidP="00050DBE">
            <w:pPr>
              <w:spacing w:after="0" w:line="240" w:lineRule="auto"/>
              <w:rPr>
                <w:rFonts w:ascii="Liberation Serif" w:eastAsia="Times New Roman" w:hAnsi="Liberation Serif" w:cs="Times New Roman"/>
                <w:color w:val="000000"/>
                <w:sz w:val="24"/>
                <w:szCs w:val="18"/>
                <w:lang w:eastAsia="ru-RU"/>
              </w:rPr>
            </w:pPr>
          </w:p>
        </w:tc>
        <w:tc>
          <w:tcPr>
            <w:tcW w:w="654" w:type="pct"/>
            <w:vMerge/>
            <w:tcBorders>
              <w:top w:val="single" w:sz="4" w:space="0" w:color="auto"/>
              <w:left w:val="single" w:sz="4" w:space="0" w:color="auto"/>
              <w:bottom w:val="single" w:sz="4" w:space="0" w:color="auto"/>
              <w:right w:val="single" w:sz="4" w:space="0" w:color="auto"/>
            </w:tcBorders>
            <w:vAlign w:val="center"/>
            <w:hideMark/>
          </w:tcPr>
          <w:p w:rsidR="00050DBE" w:rsidRPr="00050DBE" w:rsidRDefault="00050DBE" w:rsidP="00050DBE">
            <w:pPr>
              <w:spacing w:after="0" w:line="240" w:lineRule="auto"/>
              <w:rPr>
                <w:rFonts w:ascii="Liberation Serif" w:eastAsia="Times New Roman" w:hAnsi="Liberation Serif" w:cs="Times New Roman"/>
                <w:color w:val="000000"/>
                <w:sz w:val="24"/>
                <w:szCs w:val="18"/>
                <w:lang w:eastAsia="ru-RU"/>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rsidR="00050DBE" w:rsidRPr="00050DBE" w:rsidRDefault="00050DBE" w:rsidP="00050DBE">
            <w:pPr>
              <w:spacing w:after="0" w:line="240" w:lineRule="auto"/>
              <w:rPr>
                <w:rFonts w:ascii="Liberation Serif" w:eastAsia="Times New Roman" w:hAnsi="Liberation Serif" w:cs="Times New Roman"/>
                <w:color w:val="000000"/>
                <w:sz w:val="24"/>
                <w:szCs w:val="18"/>
                <w:lang w:eastAsia="ru-RU"/>
              </w:rPr>
            </w:pPr>
          </w:p>
        </w:tc>
        <w:tc>
          <w:tcPr>
            <w:tcW w:w="985" w:type="pct"/>
            <w:vMerge/>
            <w:tcBorders>
              <w:top w:val="single" w:sz="4" w:space="0" w:color="auto"/>
              <w:left w:val="single" w:sz="4" w:space="0" w:color="auto"/>
              <w:bottom w:val="single" w:sz="4" w:space="0" w:color="auto"/>
              <w:right w:val="single" w:sz="4" w:space="0" w:color="auto"/>
            </w:tcBorders>
            <w:vAlign w:val="center"/>
            <w:hideMark/>
          </w:tcPr>
          <w:p w:rsidR="00050DBE" w:rsidRPr="00050DBE" w:rsidRDefault="00050DBE" w:rsidP="00050DBE">
            <w:pPr>
              <w:spacing w:after="0" w:line="240" w:lineRule="auto"/>
              <w:rPr>
                <w:rFonts w:ascii="Liberation Serif" w:eastAsia="Times New Roman" w:hAnsi="Liberation Serif" w:cs="Times New Roman"/>
                <w:color w:val="000000"/>
                <w:sz w:val="24"/>
                <w:szCs w:val="18"/>
                <w:lang w:eastAsia="ru-RU"/>
              </w:rPr>
            </w:pPr>
          </w:p>
        </w:tc>
        <w:tc>
          <w:tcPr>
            <w:tcW w:w="141" w:type="pct"/>
            <w:tcBorders>
              <w:top w:val="nil"/>
              <w:left w:val="nil"/>
              <w:bottom w:val="single" w:sz="4" w:space="0" w:color="auto"/>
              <w:right w:val="single" w:sz="4" w:space="0" w:color="auto"/>
            </w:tcBorders>
            <w:shd w:val="clear" w:color="auto" w:fill="auto"/>
            <w:textDirection w:val="btLr"/>
            <w:vAlign w:val="center"/>
            <w:hideMark/>
          </w:tcPr>
          <w:p w:rsidR="00050DBE" w:rsidRPr="00050DBE" w:rsidRDefault="00050DBE" w:rsidP="00050DBE">
            <w:pPr>
              <w:spacing w:after="0" w:line="240" w:lineRule="auto"/>
              <w:jc w:val="center"/>
              <w:rPr>
                <w:rFonts w:ascii="Liberation Serif" w:eastAsia="Times New Roman" w:hAnsi="Liberation Serif" w:cs="Times New Roman"/>
                <w:color w:val="000000"/>
                <w:sz w:val="24"/>
                <w:szCs w:val="18"/>
                <w:lang w:eastAsia="ru-RU"/>
              </w:rPr>
            </w:pPr>
            <w:r w:rsidRPr="00050DBE">
              <w:rPr>
                <w:rFonts w:ascii="Liberation Serif" w:eastAsia="Times New Roman" w:hAnsi="Liberation Serif" w:cs="Times New Roman"/>
                <w:color w:val="000000"/>
                <w:sz w:val="24"/>
                <w:szCs w:val="18"/>
                <w:lang w:eastAsia="ru-RU"/>
              </w:rPr>
              <w:t>общая</w:t>
            </w:r>
          </w:p>
        </w:tc>
        <w:tc>
          <w:tcPr>
            <w:tcW w:w="188" w:type="pct"/>
            <w:tcBorders>
              <w:top w:val="nil"/>
              <w:left w:val="nil"/>
              <w:bottom w:val="single" w:sz="4" w:space="0" w:color="auto"/>
              <w:right w:val="single" w:sz="4" w:space="0" w:color="auto"/>
            </w:tcBorders>
            <w:shd w:val="clear" w:color="auto" w:fill="auto"/>
            <w:textDirection w:val="btLr"/>
            <w:vAlign w:val="center"/>
            <w:hideMark/>
          </w:tcPr>
          <w:p w:rsidR="00050DBE" w:rsidRPr="00050DBE" w:rsidRDefault="00050DBE" w:rsidP="00050DBE">
            <w:pPr>
              <w:spacing w:after="0" w:line="240" w:lineRule="auto"/>
              <w:jc w:val="center"/>
              <w:rPr>
                <w:rFonts w:ascii="Liberation Serif" w:eastAsia="Times New Roman" w:hAnsi="Liberation Serif" w:cs="Times New Roman"/>
                <w:color w:val="000000"/>
                <w:sz w:val="24"/>
                <w:szCs w:val="18"/>
                <w:lang w:eastAsia="ru-RU"/>
              </w:rPr>
            </w:pPr>
            <w:r w:rsidRPr="00050DBE">
              <w:rPr>
                <w:rFonts w:ascii="Liberation Serif" w:eastAsia="Times New Roman" w:hAnsi="Liberation Serif" w:cs="Times New Roman"/>
                <w:color w:val="000000"/>
                <w:sz w:val="24"/>
                <w:szCs w:val="18"/>
                <w:lang w:eastAsia="ru-RU"/>
              </w:rPr>
              <w:t>торговая</w:t>
            </w:r>
          </w:p>
        </w:tc>
        <w:tc>
          <w:tcPr>
            <w:tcW w:w="563" w:type="pct"/>
            <w:vMerge/>
            <w:tcBorders>
              <w:top w:val="single" w:sz="4" w:space="0" w:color="auto"/>
              <w:left w:val="single" w:sz="4" w:space="0" w:color="auto"/>
              <w:bottom w:val="single" w:sz="4" w:space="0" w:color="000000"/>
              <w:right w:val="single" w:sz="4" w:space="0" w:color="auto"/>
            </w:tcBorders>
            <w:vAlign w:val="center"/>
            <w:hideMark/>
          </w:tcPr>
          <w:p w:rsidR="00050DBE" w:rsidRPr="00050DBE" w:rsidRDefault="00050DBE" w:rsidP="00050DBE">
            <w:pPr>
              <w:spacing w:after="0" w:line="240" w:lineRule="auto"/>
              <w:rPr>
                <w:rFonts w:ascii="Liberation Serif" w:eastAsia="Times New Roman" w:hAnsi="Liberation Serif" w:cs="Times New Roman"/>
                <w:color w:val="000000"/>
                <w:sz w:val="24"/>
                <w:szCs w:val="18"/>
                <w:lang w:eastAsia="ru-RU"/>
              </w:rPr>
            </w:pPr>
          </w:p>
        </w:tc>
        <w:tc>
          <w:tcPr>
            <w:tcW w:w="563" w:type="pct"/>
            <w:vMerge/>
            <w:tcBorders>
              <w:top w:val="single" w:sz="4" w:space="0" w:color="auto"/>
              <w:left w:val="single" w:sz="4" w:space="0" w:color="auto"/>
              <w:bottom w:val="single" w:sz="4" w:space="0" w:color="auto"/>
              <w:right w:val="single" w:sz="4" w:space="0" w:color="auto"/>
            </w:tcBorders>
            <w:vAlign w:val="center"/>
            <w:hideMark/>
          </w:tcPr>
          <w:p w:rsidR="00050DBE" w:rsidRPr="00050DBE" w:rsidRDefault="00050DBE" w:rsidP="00050DBE">
            <w:pPr>
              <w:spacing w:after="0" w:line="240" w:lineRule="auto"/>
              <w:rPr>
                <w:rFonts w:ascii="Liberation Serif" w:eastAsia="Times New Roman" w:hAnsi="Liberation Serif" w:cs="Times New Roman"/>
                <w:color w:val="000000"/>
                <w:sz w:val="24"/>
                <w:szCs w:val="18"/>
                <w:lang w:eastAsia="ru-RU"/>
              </w:rPr>
            </w:pPr>
          </w:p>
        </w:tc>
        <w:tc>
          <w:tcPr>
            <w:tcW w:w="547" w:type="pct"/>
            <w:vMerge/>
            <w:tcBorders>
              <w:top w:val="single" w:sz="4" w:space="0" w:color="auto"/>
              <w:left w:val="single" w:sz="4" w:space="0" w:color="auto"/>
              <w:bottom w:val="single" w:sz="4" w:space="0" w:color="auto"/>
              <w:right w:val="single" w:sz="4" w:space="0" w:color="auto"/>
            </w:tcBorders>
            <w:vAlign w:val="center"/>
            <w:hideMark/>
          </w:tcPr>
          <w:p w:rsidR="00050DBE" w:rsidRPr="00050DBE" w:rsidRDefault="00050DBE" w:rsidP="00050DBE">
            <w:pPr>
              <w:spacing w:after="0" w:line="240" w:lineRule="auto"/>
              <w:rPr>
                <w:rFonts w:ascii="Liberation Serif" w:eastAsia="Times New Roman" w:hAnsi="Liberation Serif" w:cs="Times New Roman"/>
                <w:color w:val="000000"/>
                <w:sz w:val="24"/>
                <w:szCs w:val="18"/>
                <w:lang w:eastAsia="ru-RU"/>
              </w:rPr>
            </w:pPr>
          </w:p>
        </w:tc>
        <w:tc>
          <w:tcPr>
            <w:tcW w:w="516" w:type="pct"/>
            <w:vMerge/>
            <w:tcBorders>
              <w:top w:val="single" w:sz="4" w:space="0" w:color="auto"/>
              <w:left w:val="single" w:sz="4" w:space="0" w:color="auto"/>
              <w:bottom w:val="single" w:sz="4" w:space="0" w:color="auto"/>
              <w:right w:val="single" w:sz="4" w:space="0" w:color="auto"/>
            </w:tcBorders>
            <w:vAlign w:val="center"/>
            <w:hideMark/>
          </w:tcPr>
          <w:p w:rsidR="00050DBE" w:rsidRPr="00050DBE" w:rsidRDefault="00050DBE" w:rsidP="00050DBE">
            <w:pPr>
              <w:spacing w:after="0" w:line="240" w:lineRule="auto"/>
              <w:rPr>
                <w:rFonts w:ascii="Liberation Serif" w:eastAsia="Times New Roman" w:hAnsi="Liberation Serif" w:cs="Times New Roman"/>
                <w:color w:val="000000"/>
                <w:sz w:val="24"/>
                <w:szCs w:val="18"/>
                <w:lang w:eastAsia="ru-RU"/>
              </w:rPr>
            </w:pPr>
          </w:p>
        </w:tc>
      </w:tr>
      <w:tr w:rsidR="00050DBE" w:rsidRPr="00050DBE" w:rsidTr="00645757">
        <w:trPr>
          <w:trHeight w:val="193"/>
        </w:trPr>
        <w:tc>
          <w:tcPr>
            <w:tcW w:w="161" w:type="pct"/>
            <w:tcBorders>
              <w:top w:val="single" w:sz="4" w:space="0" w:color="auto"/>
              <w:left w:val="single" w:sz="4" w:space="0" w:color="auto"/>
              <w:bottom w:val="single" w:sz="4" w:space="0" w:color="000000"/>
              <w:right w:val="single" w:sz="4" w:space="0" w:color="auto"/>
            </w:tcBorders>
            <w:vAlign w:val="center"/>
          </w:tcPr>
          <w:p w:rsidR="00050DBE" w:rsidRPr="00050DBE" w:rsidRDefault="00050DBE" w:rsidP="00050DBE">
            <w:pPr>
              <w:spacing w:after="0" w:line="240" w:lineRule="auto"/>
              <w:jc w:val="center"/>
              <w:rPr>
                <w:rFonts w:ascii="Liberation Serif" w:eastAsia="Times New Roman" w:hAnsi="Liberation Serif" w:cs="Times New Roman"/>
                <w:color w:val="000000"/>
                <w:sz w:val="24"/>
                <w:szCs w:val="18"/>
                <w:lang w:eastAsia="ru-RU"/>
              </w:rPr>
            </w:pPr>
            <w:r w:rsidRPr="00050DBE">
              <w:rPr>
                <w:rFonts w:ascii="Liberation Serif" w:eastAsia="Times New Roman" w:hAnsi="Liberation Serif" w:cs="Times New Roman"/>
                <w:color w:val="000000"/>
                <w:sz w:val="24"/>
                <w:szCs w:val="18"/>
                <w:lang w:eastAsia="ru-RU"/>
              </w:rPr>
              <w:t>1</w:t>
            </w:r>
          </w:p>
        </w:tc>
        <w:tc>
          <w:tcPr>
            <w:tcW w:w="334" w:type="pct"/>
            <w:tcBorders>
              <w:top w:val="single" w:sz="4" w:space="0" w:color="auto"/>
              <w:left w:val="single" w:sz="4" w:space="0" w:color="auto"/>
              <w:bottom w:val="single" w:sz="4" w:space="0" w:color="000000"/>
              <w:right w:val="single" w:sz="4" w:space="0" w:color="auto"/>
            </w:tcBorders>
            <w:vAlign w:val="center"/>
          </w:tcPr>
          <w:p w:rsidR="00050DBE" w:rsidRPr="00050DBE" w:rsidRDefault="00050DBE" w:rsidP="00050DBE">
            <w:pPr>
              <w:spacing w:after="0" w:line="240" w:lineRule="auto"/>
              <w:jc w:val="center"/>
              <w:rPr>
                <w:rFonts w:ascii="Liberation Serif" w:eastAsia="Times New Roman" w:hAnsi="Liberation Serif" w:cs="Times New Roman"/>
                <w:color w:val="000000"/>
                <w:sz w:val="24"/>
                <w:szCs w:val="18"/>
                <w:lang w:eastAsia="ru-RU"/>
              </w:rPr>
            </w:pPr>
            <w:r w:rsidRPr="00050DBE">
              <w:rPr>
                <w:rFonts w:ascii="Liberation Serif" w:eastAsia="Times New Roman" w:hAnsi="Liberation Serif" w:cs="Times New Roman"/>
                <w:color w:val="000000"/>
                <w:sz w:val="24"/>
                <w:szCs w:val="18"/>
                <w:lang w:eastAsia="ru-RU"/>
              </w:rPr>
              <w:t>2</w:t>
            </w:r>
          </w:p>
        </w:tc>
        <w:tc>
          <w:tcPr>
            <w:tcW w:w="654" w:type="pct"/>
            <w:tcBorders>
              <w:top w:val="single" w:sz="4" w:space="0" w:color="auto"/>
              <w:left w:val="single" w:sz="4" w:space="0" w:color="auto"/>
              <w:bottom w:val="single" w:sz="4" w:space="0" w:color="auto"/>
              <w:right w:val="single" w:sz="4" w:space="0" w:color="auto"/>
            </w:tcBorders>
            <w:vAlign w:val="center"/>
          </w:tcPr>
          <w:p w:rsidR="00050DBE" w:rsidRPr="00050DBE" w:rsidRDefault="00050DBE" w:rsidP="00050DBE">
            <w:pPr>
              <w:spacing w:after="0" w:line="240" w:lineRule="auto"/>
              <w:jc w:val="center"/>
              <w:rPr>
                <w:rFonts w:ascii="Liberation Serif" w:eastAsia="Times New Roman" w:hAnsi="Liberation Serif" w:cs="Times New Roman"/>
                <w:color w:val="000000"/>
                <w:sz w:val="24"/>
                <w:szCs w:val="18"/>
                <w:lang w:eastAsia="ru-RU"/>
              </w:rPr>
            </w:pPr>
            <w:r w:rsidRPr="00050DBE">
              <w:rPr>
                <w:rFonts w:ascii="Liberation Serif" w:eastAsia="Times New Roman" w:hAnsi="Liberation Serif" w:cs="Times New Roman"/>
                <w:color w:val="000000"/>
                <w:sz w:val="24"/>
                <w:szCs w:val="18"/>
                <w:lang w:eastAsia="ru-RU"/>
              </w:rPr>
              <w:t>3</w:t>
            </w:r>
          </w:p>
        </w:tc>
        <w:tc>
          <w:tcPr>
            <w:tcW w:w="350" w:type="pct"/>
            <w:tcBorders>
              <w:top w:val="single" w:sz="4" w:space="0" w:color="auto"/>
              <w:left w:val="single" w:sz="4" w:space="0" w:color="auto"/>
              <w:bottom w:val="single" w:sz="4" w:space="0" w:color="auto"/>
              <w:right w:val="single" w:sz="4" w:space="0" w:color="auto"/>
            </w:tcBorders>
            <w:vAlign w:val="center"/>
          </w:tcPr>
          <w:p w:rsidR="00050DBE" w:rsidRPr="00050DBE" w:rsidRDefault="00050DBE" w:rsidP="00050DBE">
            <w:pPr>
              <w:spacing w:after="0" w:line="240" w:lineRule="auto"/>
              <w:jc w:val="center"/>
              <w:rPr>
                <w:rFonts w:ascii="Liberation Serif" w:eastAsia="Times New Roman" w:hAnsi="Liberation Serif" w:cs="Times New Roman"/>
                <w:color w:val="000000"/>
                <w:sz w:val="24"/>
                <w:szCs w:val="18"/>
                <w:lang w:eastAsia="ru-RU"/>
              </w:rPr>
            </w:pPr>
            <w:r w:rsidRPr="00050DBE">
              <w:rPr>
                <w:rFonts w:ascii="Liberation Serif" w:eastAsia="Times New Roman" w:hAnsi="Liberation Serif" w:cs="Times New Roman"/>
                <w:color w:val="000000"/>
                <w:sz w:val="24"/>
                <w:szCs w:val="18"/>
                <w:lang w:eastAsia="ru-RU"/>
              </w:rPr>
              <w:t>4</w:t>
            </w:r>
          </w:p>
        </w:tc>
        <w:tc>
          <w:tcPr>
            <w:tcW w:w="985" w:type="pct"/>
            <w:tcBorders>
              <w:top w:val="single" w:sz="4" w:space="0" w:color="auto"/>
              <w:left w:val="single" w:sz="4" w:space="0" w:color="auto"/>
              <w:bottom w:val="single" w:sz="4" w:space="0" w:color="auto"/>
              <w:right w:val="single" w:sz="4" w:space="0" w:color="auto"/>
            </w:tcBorders>
            <w:vAlign w:val="center"/>
          </w:tcPr>
          <w:p w:rsidR="00050DBE" w:rsidRPr="00050DBE" w:rsidRDefault="00050DBE" w:rsidP="00050DBE">
            <w:pPr>
              <w:spacing w:after="0" w:line="240" w:lineRule="auto"/>
              <w:jc w:val="center"/>
              <w:rPr>
                <w:rFonts w:ascii="Liberation Serif" w:eastAsia="Times New Roman" w:hAnsi="Liberation Serif" w:cs="Times New Roman"/>
                <w:color w:val="000000"/>
                <w:sz w:val="24"/>
                <w:szCs w:val="18"/>
                <w:lang w:eastAsia="ru-RU"/>
              </w:rPr>
            </w:pPr>
            <w:r w:rsidRPr="00050DBE">
              <w:rPr>
                <w:rFonts w:ascii="Liberation Serif" w:eastAsia="Times New Roman" w:hAnsi="Liberation Serif" w:cs="Times New Roman"/>
                <w:color w:val="000000"/>
                <w:sz w:val="24"/>
                <w:szCs w:val="18"/>
                <w:lang w:eastAsia="ru-RU"/>
              </w:rPr>
              <w:t>5</w:t>
            </w:r>
          </w:p>
        </w:tc>
        <w:tc>
          <w:tcPr>
            <w:tcW w:w="141" w:type="pct"/>
            <w:tcBorders>
              <w:top w:val="nil"/>
              <w:left w:val="nil"/>
              <w:bottom w:val="single" w:sz="4" w:space="0" w:color="auto"/>
              <w:right w:val="single" w:sz="4" w:space="0" w:color="auto"/>
            </w:tcBorders>
            <w:shd w:val="clear" w:color="auto" w:fill="auto"/>
            <w:vAlign w:val="center"/>
          </w:tcPr>
          <w:p w:rsidR="00050DBE" w:rsidRPr="00050DBE" w:rsidRDefault="00050DBE" w:rsidP="00050DBE">
            <w:pPr>
              <w:spacing w:after="0" w:line="240" w:lineRule="auto"/>
              <w:jc w:val="center"/>
              <w:rPr>
                <w:rFonts w:ascii="Liberation Serif" w:eastAsia="Times New Roman" w:hAnsi="Liberation Serif" w:cs="Times New Roman"/>
                <w:color w:val="000000"/>
                <w:sz w:val="24"/>
                <w:szCs w:val="18"/>
                <w:lang w:eastAsia="ru-RU"/>
              </w:rPr>
            </w:pPr>
            <w:r w:rsidRPr="00050DBE">
              <w:rPr>
                <w:rFonts w:ascii="Liberation Serif" w:eastAsia="Times New Roman" w:hAnsi="Liberation Serif" w:cs="Times New Roman"/>
                <w:color w:val="000000"/>
                <w:sz w:val="24"/>
                <w:szCs w:val="18"/>
                <w:lang w:eastAsia="ru-RU"/>
              </w:rPr>
              <w:t>6</w:t>
            </w:r>
          </w:p>
        </w:tc>
        <w:tc>
          <w:tcPr>
            <w:tcW w:w="188" w:type="pct"/>
            <w:tcBorders>
              <w:top w:val="nil"/>
              <w:left w:val="nil"/>
              <w:bottom w:val="single" w:sz="4" w:space="0" w:color="auto"/>
              <w:right w:val="single" w:sz="4" w:space="0" w:color="auto"/>
            </w:tcBorders>
            <w:shd w:val="clear" w:color="auto" w:fill="auto"/>
            <w:vAlign w:val="center"/>
          </w:tcPr>
          <w:p w:rsidR="00050DBE" w:rsidRPr="00050DBE" w:rsidRDefault="00050DBE" w:rsidP="00050DBE">
            <w:pPr>
              <w:spacing w:after="0" w:line="240" w:lineRule="auto"/>
              <w:jc w:val="center"/>
              <w:rPr>
                <w:rFonts w:ascii="Liberation Serif" w:eastAsia="Times New Roman" w:hAnsi="Liberation Serif" w:cs="Times New Roman"/>
                <w:color w:val="000000"/>
                <w:sz w:val="24"/>
                <w:szCs w:val="18"/>
                <w:lang w:eastAsia="ru-RU"/>
              </w:rPr>
            </w:pPr>
            <w:r w:rsidRPr="00050DBE">
              <w:rPr>
                <w:rFonts w:ascii="Liberation Serif" w:eastAsia="Times New Roman" w:hAnsi="Liberation Serif" w:cs="Times New Roman"/>
                <w:color w:val="000000"/>
                <w:sz w:val="24"/>
                <w:szCs w:val="18"/>
                <w:lang w:eastAsia="ru-RU"/>
              </w:rPr>
              <w:t>7</w:t>
            </w:r>
          </w:p>
        </w:tc>
        <w:tc>
          <w:tcPr>
            <w:tcW w:w="563" w:type="pct"/>
            <w:tcBorders>
              <w:top w:val="single" w:sz="4" w:space="0" w:color="auto"/>
              <w:left w:val="single" w:sz="4" w:space="0" w:color="auto"/>
              <w:bottom w:val="single" w:sz="4" w:space="0" w:color="000000"/>
              <w:right w:val="single" w:sz="4" w:space="0" w:color="auto"/>
            </w:tcBorders>
            <w:vAlign w:val="center"/>
          </w:tcPr>
          <w:p w:rsidR="00050DBE" w:rsidRPr="00050DBE" w:rsidRDefault="00050DBE" w:rsidP="00050DBE">
            <w:pPr>
              <w:spacing w:after="0" w:line="240" w:lineRule="auto"/>
              <w:jc w:val="center"/>
              <w:rPr>
                <w:rFonts w:ascii="Liberation Serif" w:eastAsia="Times New Roman" w:hAnsi="Liberation Serif" w:cs="Times New Roman"/>
                <w:color w:val="000000"/>
                <w:sz w:val="24"/>
                <w:szCs w:val="18"/>
                <w:lang w:eastAsia="ru-RU"/>
              </w:rPr>
            </w:pPr>
            <w:r w:rsidRPr="00050DBE">
              <w:rPr>
                <w:rFonts w:ascii="Liberation Serif" w:eastAsia="Times New Roman" w:hAnsi="Liberation Serif" w:cs="Times New Roman"/>
                <w:color w:val="000000"/>
                <w:sz w:val="24"/>
                <w:szCs w:val="18"/>
                <w:lang w:eastAsia="ru-RU"/>
              </w:rPr>
              <w:t>8</w:t>
            </w:r>
          </w:p>
        </w:tc>
        <w:tc>
          <w:tcPr>
            <w:tcW w:w="563" w:type="pct"/>
            <w:tcBorders>
              <w:top w:val="single" w:sz="4" w:space="0" w:color="auto"/>
              <w:left w:val="single" w:sz="4" w:space="0" w:color="auto"/>
              <w:bottom w:val="single" w:sz="4" w:space="0" w:color="auto"/>
              <w:right w:val="single" w:sz="4" w:space="0" w:color="auto"/>
            </w:tcBorders>
            <w:vAlign w:val="center"/>
          </w:tcPr>
          <w:p w:rsidR="00050DBE" w:rsidRPr="00050DBE" w:rsidRDefault="00050DBE" w:rsidP="00050DBE">
            <w:pPr>
              <w:spacing w:after="0" w:line="240" w:lineRule="auto"/>
              <w:jc w:val="center"/>
              <w:rPr>
                <w:rFonts w:ascii="Liberation Serif" w:eastAsia="Times New Roman" w:hAnsi="Liberation Serif" w:cs="Times New Roman"/>
                <w:color w:val="000000"/>
                <w:sz w:val="24"/>
                <w:szCs w:val="18"/>
                <w:lang w:eastAsia="ru-RU"/>
              </w:rPr>
            </w:pPr>
            <w:r w:rsidRPr="00050DBE">
              <w:rPr>
                <w:rFonts w:ascii="Liberation Serif" w:eastAsia="Times New Roman" w:hAnsi="Liberation Serif" w:cs="Times New Roman"/>
                <w:color w:val="000000"/>
                <w:sz w:val="24"/>
                <w:szCs w:val="18"/>
                <w:lang w:eastAsia="ru-RU"/>
              </w:rPr>
              <w:t>9</w:t>
            </w:r>
          </w:p>
        </w:tc>
        <w:tc>
          <w:tcPr>
            <w:tcW w:w="547" w:type="pct"/>
            <w:tcBorders>
              <w:top w:val="single" w:sz="4" w:space="0" w:color="auto"/>
              <w:left w:val="single" w:sz="4" w:space="0" w:color="auto"/>
              <w:bottom w:val="single" w:sz="4" w:space="0" w:color="auto"/>
              <w:right w:val="single" w:sz="4" w:space="0" w:color="auto"/>
            </w:tcBorders>
            <w:vAlign w:val="center"/>
          </w:tcPr>
          <w:p w:rsidR="00050DBE" w:rsidRPr="00050DBE" w:rsidRDefault="00050DBE" w:rsidP="00050DBE">
            <w:pPr>
              <w:spacing w:after="0" w:line="240" w:lineRule="auto"/>
              <w:jc w:val="center"/>
              <w:rPr>
                <w:rFonts w:ascii="Liberation Serif" w:eastAsia="Times New Roman" w:hAnsi="Liberation Serif" w:cs="Times New Roman"/>
                <w:color w:val="000000"/>
                <w:sz w:val="24"/>
                <w:szCs w:val="18"/>
                <w:lang w:eastAsia="ru-RU"/>
              </w:rPr>
            </w:pPr>
            <w:r w:rsidRPr="00050DBE">
              <w:rPr>
                <w:rFonts w:ascii="Liberation Serif" w:eastAsia="Times New Roman" w:hAnsi="Liberation Serif" w:cs="Times New Roman"/>
                <w:color w:val="000000"/>
                <w:sz w:val="24"/>
                <w:szCs w:val="18"/>
                <w:lang w:eastAsia="ru-RU"/>
              </w:rPr>
              <w:t>10</w:t>
            </w:r>
          </w:p>
        </w:tc>
        <w:tc>
          <w:tcPr>
            <w:tcW w:w="516" w:type="pct"/>
            <w:tcBorders>
              <w:top w:val="single" w:sz="4" w:space="0" w:color="auto"/>
              <w:left w:val="single" w:sz="4" w:space="0" w:color="auto"/>
              <w:bottom w:val="single" w:sz="4" w:space="0" w:color="auto"/>
              <w:right w:val="single" w:sz="4" w:space="0" w:color="auto"/>
            </w:tcBorders>
            <w:vAlign w:val="center"/>
          </w:tcPr>
          <w:p w:rsidR="00050DBE" w:rsidRPr="00050DBE" w:rsidRDefault="00050DBE" w:rsidP="00050DBE">
            <w:pPr>
              <w:spacing w:after="0" w:line="240" w:lineRule="auto"/>
              <w:jc w:val="center"/>
              <w:rPr>
                <w:rFonts w:ascii="Liberation Serif" w:eastAsia="Times New Roman" w:hAnsi="Liberation Serif" w:cs="Times New Roman"/>
                <w:color w:val="000000"/>
                <w:sz w:val="24"/>
                <w:szCs w:val="18"/>
                <w:lang w:eastAsia="ru-RU"/>
              </w:rPr>
            </w:pPr>
            <w:r w:rsidRPr="00050DBE">
              <w:rPr>
                <w:rFonts w:ascii="Liberation Serif" w:eastAsia="Times New Roman" w:hAnsi="Liberation Serif" w:cs="Times New Roman"/>
                <w:color w:val="000000"/>
                <w:sz w:val="24"/>
                <w:szCs w:val="18"/>
                <w:lang w:eastAsia="ru-RU"/>
              </w:rPr>
              <w:t>11</w:t>
            </w:r>
          </w:p>
        </w:tc>
      </w:tr>
      <w:tr w:rsidR="00050DBE" w:rsidRPr="00050DBE" w:rsidTr="00645757">
        <w:trPr>
          <w:trHeight w:val="193"/>
        </w:trPr>
        <w:tc>
          <w:tcPr>
            <w:tcW w:w="161" w:type="pct"/>
            <w:tcBorders>
              <w:top w:val="single" w:sz="4" w:space="0" w:color="auto"/>
              <w:left w:val="single" w:sz="4" w:space="0" w:color="auto"/>
              <w:bottom w:val="single" w:sz="4" w:space="0" w:color="000000"/>
              <w:right w:val="single" w:sz="4" w:space="0" w:color="auto"/>
            </w:tcBorders>
            <w:vAlign w:val="center"/>
          </w:tcPr>
          <w:p w:rsidR="00050DBE" w:rsidRPr="00050DBE" w:rsidRDefault="00050DBE" w:rsidP="00050DBE">
            <w:pPr>
              <w:spacing w:after="0" w:line="240" w:lineRule="auto"/>
              <w:jc w:val="center"/>
              <w:rPr>
                <w:rFonts w:ascii="Liberation Serif" w:eastAsia="Times New Roman" w:hAnsi="Liberation Serif" w:cs="Times New Roman"/>
                <w:color w:val="000000"/>
                <w:sz w:val="24"/>
                <w:szCs w:val="18"/>
                <w:lang w:eastAsia="ru-RU"/>
              </w:rPr>
            </w:pPr>
            <w:r w:rsidRPr="00050DBE">
              <w:rPr>
                <w:rFonts w:ascii="Liberation Serif" w:eastAsia="Times New Roman" w:hAnsi="Liberation Serif" w:cs="Times New Roman"/>
                <w:color w:val="000000"/>
                <w:sz w:val="24"/>
                <w:szCs w:val="18"/>
                <w:lang w:eastAsia="ru-RU"/>
              </w:rPr>
              <w:t>126</w:t>
            </w:r>
          </w:p>
        </w:tc>
        <w:tc>
          <w:tcPr>
            <w:tcW w:w="334" w:type="pct"/>
            <w:tcBorders>
              <w:top w:val="single" w:sz="4" w:space="0" w:color="auto"/>
              <w:left w:val="single" w:sz="4" w:space="0" w:color="auto"/>
              <w:bottom w:val="single" w:sz="4" w:space="0" w:color="000000"/>
              <w:right w:val="single" w:sz="4" w:space="0" w:color="auto"/>
            </w:tcBorders>
            <w:vAlign w:val="center"/>
          </w:tcPr>
          <w:p w:rsidR="00050DBE" w:rsidRPr="00050DBE" w:rsidRDefault="00050DBE" w:rsidP="00050DBE">
            <w:pPr>
              <w:spacing w:after="0" w:line="240" w:lineRule="auto"/>
              <w:jc w:val="center"/>
              <w:rPr>
                <w:rFonts w:ascii="Liberation Serif" w:eastAsia="Times New Roman" w:hAnsi="Liberation Serif" w:cs="Times New Roman"/>
                <w:color w:val="000000"/>
                <w:sz w:val="24"/>
                <w:szCs w:val="18"/>
                <w:lang w:eastAsia="ru-RU"/>
              </w:rPr>
            </w:pPr>
            <w:r w:rsidRPr="00050DBE">
              <w:rPr>
                <w:rFonts w:ascii="Liberation Serif" w:eastAsia="Times New Roman" w:hAnsi="Liberation Serif" w:cs="Times New Roman"/>
                <w:color w:val="000000"/>
                <w:sz w:val="24"/>
                <w:szCs w:val="18"/>
                <w:lang w:eastAsia="ru-RU"/>
              </w:rPr>
              <w:t>126</w:t>
            </w:r>
          </w:p>
        </w:tc>
        <w:tc>
          <w:tcPr>
            <w:tcW w:w="654" w:type="pct"/>
            <w:tcBorders>
              <w:top w:val="single" w:sz="4" w:space="0" w:color="auto"/>
              <w:left w:val="single" w:sz="4" w:space="0" w:color="auto"/>
              <w:bottom w:val="single" w:sz="4" w:space="0" w:color="auto"/>
              <w:right w:val="single" w:sz="4" w:space="0" w:color="auto"/>
            </w:tcBorders>
            <w:vAlign w:val="center"/>
          </w:tcPr>
          <w:p w:rsidR="00050DBE" w:rsidRPr="00050DBE" w:rsidRDefault="00050DBE" w:rsidP="00050DBE">
            <w:pPr>
              <w:spacing w:after="0" w:line="240" w:lineRule="auto"/>
              <w:rPr>
                <w:rFonts w:ascii="Liberation Serif" w:eastAsia="Times New Roman" w:hAnsi="Liberation Serif" w:cs="Times New Roman"/>
                <w:color w:val="000000"/>
                <w:sz w:val="24"/>
                <w:szCs w:val="18"/>
                <w:lang w:eastAsia="ru-RU"/>
              </w:rPr>
            </w:pPr>
            <w:r w:rsidRPr="00050DBE">
              <w:rPr>
                <w:rFonts w:ascii="Liberation Serif" w:eastAsia="Times New Roman" w:hAnsi="Liberation Serif" w:cs="Times New Roman"/>
                <w:color w:val="000000"/>
                <w:sz w:val="24"/>
                <w:szCs w:val="18"/>
                <w:lang w:eastAsia="ru-RU"/>
              </w:rPr>
              <w:t>г. Верхняя Пышма ул. Уральских рабочих в районе дома № 46</w:t>
            </w:r>
          </w:p>
        </w:tc>
        <w:tc>
          <w:tcPr>
            <w:tcW w:w="350" w:type="pct"/>
            <w:tcBorders>
              <w:top w:val="single" w:sz="4" w:space="0" w:color="auto"/>
              <w:left w:val="single" w:sz="4" w:space="0" w:color="auto"/>
              <w:bottom w:val="single" w:sz="4" w:space="0" w:color="auto"/>
              <w:right w:val="single" w:sz="4" w:space="0" w:color="auto"/>
            </w:tcBorders>
            <w:vAlign w:val="center"/>
          </w:tcPr>
          <w:p w:rsidR="00050DBE" w:rsidRPr="00050DBE" w:rsidRDefault="00050DBE" w:rsidP="00050DBE">
            <w:pPr>
              <w:spacing w:after="0" w:line="240" w:lineRule="auto"/>
              <w:jc w:val="center"/>
              <w:rPr>
                <w:rFonts w:ascii="Liberation Serif" w:eastAsia="Times New Roman" w:hAnsi="Liberation Serif" w:cs="Times New Roman"/>
                <w:color w:val="000000"/>
                <w:sz w:val="24"/>
                <w:szCs w:val="18"/>
                <w:lang w:eastAsia="ru-RU"/>
              </w:rPr>
            </w:pPr>
            <w:r w:rsidRPr="00050DBE">
              <w:rPr>
                <w:rFonts w:ascii="Liberation Serif" w:eastAsia="Times New Roman" w:hAnsi="Liberation Serif" w:cs="Times New Roman"/>
                <w:color w:val="000000"/>
                <w:sz w:val="24"/>
                <w:szCs w:val="18"/>
                <w:lang w:eastAsia="ru-RU"/>
              </w:rPr>
              <w:t>Павильон</w:t>
            </w:r>
          </w:p>
        </w:tc>
        <w:tc>
          <w:tcPr>
            <w:tcW w:w="985" w:type="pct"/>
            <w:tcBorders>
              <w:top w:val="single" w:sz="4" w:space="0" w:color="auto"/>
              <w:left w:val="single" w:sz="4" w:space="0" w:color="auto"/>
              <w:bottom w:val="single" w:sz="4" w:space="0" w:color="auto"/>
              <w:right w:val="single" w:sz="4" w:space="0" w:color="auto"/>
            </w:tcBorders>
            <w:vAlign w:val="center"/>
          </w:tcPr>
          <w:p w:rsidR="00050DBE" w:rsidRPr="00050DBE" w:rsidRDefault="00050DBE" w:rsidP="00050DBE">
            <w:pPr>
              <w:spacing w:after="0" w:line="240" w:lineRule="auto"/>
              <w:rPr>
                <w:rFonts w:ascii="Liberation Serif" w:eastAsia="Times New Roman" w:hAnsi="Liberation Serif" w:cs="Times New Roman"/>
                <w:color w:val="000000"/>
                <w:sz w:val="24"/>
                <w:szCs w:val="18"/>
                <w:lang w:eastAsia="ru-RU"/>
              </w:rPr>
            </w:pPr>
            <w:r w:rsidRPr="00050DBE">
              <w:rPr>
                <w:rFonts w:ascii="Liberation Serif" w:eastAsia="Times New Roman" w:hAnsi="Liberation Serif" w:cs="Times New Roman"/>
                <w:color w:val="000000"/>
                <w:sz w:val="24"/>
                <w:szCs w:val="18"/>
                <w:lang w:eastAsia="ru-RU"/>
              </w:rPr>
              <w:t>Выпечка собственного производства, продукты здорового питания</w:t>
            </w:r>
          </w:p>
        </w:tc>
        <w:tc>
          <w:tcPr>
            <w:tcW w:w="141" w:type="pct"/>
            <w:tcBorders>
              <w:top w:val="single" w:sz="4" w:space="0" w:color="auto"/>
              <w:left w:val="nil"/>
              <w:bottom w:val="single" w:sz="4" w:space="0" w:color="auto"/>
              <w:right w:val="single" w:sz="4" w:space="0" w:color="auto"/>
            </w:tcBorders>
            <w:shd w:val="clear" w:color="auto" w:fill="auto"/>
            <w:vAlign w:val="center"/>
          </w:tcPr>
          <w:p w:rsidR="00050DBE" w:rsidRPr="00050DBE" w:rsidRDefault="00050DBE" w:rsidP="00050DBE">
            <w:pPr>
              <w:spacing w:after="0" w:line="240" w:lineRule="auto"/>
              <w:jc w:val="center"/>
              <w:rPr>
                <w:rFonts w:ascii="Liberation Serif" w:eastAsia="Times New Roman" w:hAnsi="Liberation Serif" w:cs="Times New Roman"/>
                <w:color w:val="000000"/>
                <w:sz w:val="24"/>
                <w:szCs w:val="18"/>
                <w:lang w:eastAsia="ru-RU"/>
              </w:rPr>
            </w:pPr>
            <w:r w:rsidRPr="00050DBE">
              <w:rPr>
                <w:rFonts w:ascii="Liberation Serif" w:eastAsia="Times New Roman" w:hAnsi="Liberation Serif" w:cs="Times New Roman"/>
                <w:color w:val="000000"/>
                <w:sz w:val="24"/>
                <w:szCs w:val="18"/>
                <w:lang w:eastAsia="ru-RU"/>
              </w:rPr>
              <w:t>66</w:t>
            </w:r>
          </w:p>
        </w:tc>
        <w:tc>
          <w:tcPr>
            <w:tcW w:w="188" w:type="pct"/>
            <w:tcBorders>
              <w:top w:val="single" w:sz="4" w:space="0" w:color="auto"/>
              <w:left w:val="nil"/>
              <w:bottom w:val="single" w:sz="4" w:space="0" w:color="auto"/>
              <w:right w:val="single" w:sz="4" w:space="0" w:color="auto"/>
            </w:tcBorders>
            <w:shd w:val="clear" w:color="auto" w:fill="auto"/>
            <w:vAlign w:val="center"/>
          </w:tcPr>
          <w:p w:rsidR="00050DBE" w:rsidRPr="00050DBE" w:rsidRDefault="00050DBE" w:rsidP="00050DBE">
            <w:pPr>
              <w:spacing w:after="0" w:line="240" w:lineRule="auto"/>
              <w:jc w:val="center"/>
              <w:rPr>
                <w:rFonts w:ascii="Liberation Serif" w:eastAsia="Times New Roman" w:hAnsi="Liberation Serif" w:cs="Times New Roman"/>
                <w:color w:val="000000"/>
                <w:sz w:val="24"/>
                <w:szCs w:val="18"/>
                <w:lang w:eastAsia="ru-RU"/>
              </w:rPr>
            </w:pPr>
            <w:r w:rsidRPr="00050DBE">
              <w:rPr>
                <w:rFonts w:ascii="Liberation Serif" w:eastAsia="Times New Roman" w:hAnsi="Liberation Serif" w:cs="Times New Roman"/>
                <w:color w:val="000000"/>
                <w:sz w:val="24"/>
                <w:szCs w:val="18"/>
                <w:lang w:eastAsia="ru-RU"/>
              </w:rPr>
              <w:t>50</w:t>
            </w:r>
          </w:p>
        </w:tc>
        <w:tc>
          <w:tcPr>
            <w:tcW w:w="563" w:type="pct"/>
            <w:tcBorders>
              <w:top w:val="single" w:sz="4" w:space="0" w:color="auto"/>
              <w:left w:val="single" w:sz="4" w:space="0" w:color="auto"/>
              <w:bottom w:val="single" w:sz="4" w:space="0" w:color="000000"/>
              <w:right w:val="single" w:sz="4" w:space="0" w:color="auto"/>
            </w:tcBorders>
            <w:vAlign w:val="center"/>
          </w:tcPr>
          <w:p w:rsidR="00050DBE" w:rsidRPr="00050DBE" w:rsidRDefault="00050DBE" w:rsidP="00050DBE">
            <w:pPr>
              <w:spacing w:after="0" w:line="240" w:lineRule="auto"/>
              <w:jc w:val="center"/>
              <w:rPr>
                <w:rFonts w:ascii="Liberation Serif" w:eastAsia="Times New Roman" w:hAnsi="Liberation Serif" w:cs="Times New Roman"/>
                <w:color w:val="000000"/>
                <w:sz w:val="24"/>
                <w:szCs w:val="18"/>
                <w:lang w:eastAsia="ru-RU"/>
              </w:rPr>
            </w:pPr>
            <w:r w:rsidRPr="00050DBE">
              <w:rPr>
                <w:rFonts w:ascii="Liberation Serif" w:eastAsia="Times New Roman" w:hAnsi="Liberation Serif" w:cs="Times New Roman"/>
                <w:color w:val="000000"/>
                <w:sz w:val="24"/>
                <w:szCs w:val="18"/>
                <w:lang w:eastAsia="ru-RU"/>
              </w:rPr>
              <w:t xml:space="preserve">                                     ГО Верхняя Пышма</w:t>
            </w:r>
          </w:p>
        </w:tc>
        <w:tc>
          <w:tcPr>
            <w:tcW w:w="563" w:type="pct"/>
            <w:tcBorders>
              <w:top w:val="single" w:sz="4" w:space="0" w:color="auto"/>
              <w:left w:val="single" w:sz="4" w:space="0" w:color="auto"/>
              <w:bottom w:val="single" w:sz="4" w:space="0" w:color="auto"/>
              <w:right w:val="single" w:sz="4" w:space="0" w:color="auto"/>
            </w:tcBorders>
            <w:vAlign w:val="center"/>
          </w:tcPr>
          <w:p w:rsidR="00050DBE" w:rsidRPr="00050DBE" w:rsidRDefault="00050DBE" w:rsidP="00050DBE">
            <w:pPr>
              <w:spacing w:after="0" w:line="240" w:lineRule="auto"/>
              <w:jc w:val="center"/>
              <w:rPr>
                <w:rFonts w:ascii="Liberation Serif" w:eastAsia="Times New Roman" w:hAnsi="Liberation Serif" w:cs="Times New Roman"/>
                <w:color w:val="000000"/>
                <w:sz w:val="24"/>
                <w:szCs w:val="18"/>
                <w:lang w:eastAsia="ru-RU"/>
              </w:rPr>
            </w:pPr>
            <w:r w:rsidRPr="00050DBE">
              <w:rPr>
                <w:rFonts w:ascii="Liberation Serif" w:eastAsia="Times New Roman" w:hAnsi="Liberation Serif" w:cs="Times New Roman"/>
                <w:color w:val="000000"/>
                <w:sz w:val="24"/>
                <w:szCs w:val="18"/>
                <w:lang w:eastAsia="ru-RU"/>
              </w:rPr>
              <w:t>МБ</w:t>
            </w:r>
          </w:p>
        </w:tc>
        <w:tc>
          <w:tcPr>
            <w:tcW w:w="547" w:type="pct"/>
            <w:tcBorders>
              <w:top w:val="single" w:sz="4" w:space="0" w:color="auto"/>
              <w:left w:val="single" w:sz="4" w:space="0" w:color="auto"/>
              <w:bottom w:val="single" w:sz="4" w:space="0" w:color="auto"/>
              <w:right w:val="single" w:sz="4" w:space="0" w:color="auto"/>
            </w:tcBorders>
            <w:vAlign w:val="center"/>
          </w:tcPr>
          <w:p w:rsidR="00050DBE" w:rsidRPr="00050DBE" w:rsidRDefault="00050DBE" w:rsidP="00050DBE">
            <w:pPr>
              <w:spacing w:after="0" w:line="240" w:lineRule="auto"/>
              <w:jc w:val="center"/>
              <w:rPr>
                <w:rFonts w:ascii="Liberation Serif" w:eastAsia="Times New Roman" w:hAnsi="Liberation Serif" w:cs="Times New Roman"/>
                <w:color w:val="000000"/>
                <w:sz w:val="24"/>
                <w:szCs w:val="18"/>
                <w:lang w:eastAsia="ru-RU"/>
              </w:rPr>
            </w:pPr>
            <w:r w:rsidRPr="00050DBE">
              <w:rPr>
                <w:rFonts w:ascii="Liberation Serif" w:eastAsia="Times New Roman" w:hAnsi="Liberation Serif" w:cs="Times New Roman"/>
                <w:color w:val="000000"/>
                <w:sz w:val="24"/>
                <w:szCs w:val="18"/>
                <w:lang w:eastAsia="ru-RU"/>
              </w:rPr>
              <w:t>2021-2028</w:t>
            </w:r>
          </w:p>
        </w:tc>
        <w:tc>
          <w:tcPr>
            <w:tcW w:w="516" w:type="pct"/>
            <w:tcBorders>
              <w:top w:val="single" w:sz="4" w:space="0" w:color="auto"/>
              <w:left w:val="single" w:sz="4" w:space="0" w:color="auto"/>
              <w:bottom w:val="single" w:sz="4" w:space="0" w:color="auto"/>
              <w:right w:val="single" w:sz="4" w:space="0" w:color="auto"/>
            </w:tcBorders>
            <w:vAlign w:val="center"/>
          </w:tcPr>
          <w:p w:rsidR="00050DBE" w:rsidRPr="00050DBE" w:rsidRDefault="00050DBE" w:rsidP="00050DBE">
            <w:pPr>
              <w:spacing w:after="0" w:line="240" w:lineRule="auto"/>
              <w:jc w:val="center"/>
              <w:rPr>
                <w:rFonts w:ascii="Liberation Serif" w:eastAsia="Times New Roman" w:hAnsi="Liberation Serif" w:cs="Times New Roman"/>
                <w:color w:val="000000"/>
                <w:sz w:val="24"/>
                <w:szCs w:val="18"/>
                <w:lang w:eastAsia="ru-RU"/>
              </w:rPr>
            </w:pPr>
            <w:r w:rsidRPr="00050DBE">
              <w:rPr>
                <w:rFonts w:ascii="Liberation Serif" w:eastAsia="Times New Roman" w:hAnsi="Liberation Serif" w:cs="Times New Roman"/>
                <w:color w:val="000000"/>
                <w:sz w:val="24"/>
                <w:szCs w:val="18"/>
                <w:lang w:eastAsia="ru-RU"/>
              </w:rPr>
              <w:t>перспективное</w:t>
            </w:r>
          </w:p>
        </w:tc>
      </w:tr>
    </w:tbl>
    <w:p w:rsidR="00050DBE" w:rsidRPr="00050DBE" w:rsidRDefault="00050DBE" w:rsidP="00050DBE">
      <w:pPr>
        <w:rPr>
          <w:rFonts w:ascii="Liberation Serif" w:eastAsia="Calibri" w:hAnsi="Liberation Serif" w:cs="Times New Roman"/>
          <w:sz w:val="28"/>
          <w:szCs w:val="28"/>
        </w:rPr>
      </w:pPr>
    </w:p>
    <w:p w:rsidR="00050DBE" w:rsidRDefault="00050DBE"/>
    <w:p w:rsidR="00050DBE" w:rsidRDefault="00050DBE"/>
    <w:sectPr w:rsidR="00050DBE" w:rsidSect="00050DBE">
      <w:pgSz w:w="16838" w:h="11906" w:orient="landscape"/>
      <w:pgMar w:top="1701" w:right="1134" w:bottom="624" w:left="1134" w:header="454"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panose1 w:val="02020603050405020304"/>
    <w:charset w:val="CC"/>
    <w:family w:val="roman"/>
    <w:pitch w:val="variable"/>
    <w:sig w:usb0="A0000AAF" w:usb1="500078FB" w:usb2="00000000"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050DBE" w:rsidP="00810AAA">
    <w:pPr>
      <w:pStyle w:val="a5"/>
      <w:jc w:val="right"/>
      <w:rPr>
        <w:sz w:val="20"/>
        <w:szCs w:val="20"/>
      </w:rPr>
    </w:pPr>
    <w:r w:rsidRPr="00EC798A">
      <w:rPr>
        <w:sz w:val="20"/>
        <w:szCs w:val="20"/>
      </w:rPr>
      <w:t>Вр-334754</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050DBE" w:rsidP="007B0005">
    <w:pPr>
      <w:pStyle w:val="a5"/>
      <w:jc w:val="right"/>
      <w:rPr>
        <w:sz w:val="20"/>
        <w:szCs w:val="20"/>
      </w:rPr>
    </w:pPr>
    <w:r w:rsidRPr="00EC798A">
      <w:rPr>
        <w:sz w:val="20"/>
        <w:szCs w:val="20"/>
      </w:rPr>
      <w:t>Вр-334754</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389816939" w:edGrp="everyone"/>
  <w:p w:rsidR="00AF0248" w:rsidRDefault="00050DBE">
    <w:pPr>
      <w:pStyle w:val="a3"/>
      <w:jc w:val="center"/>
    </w:pPr>
    <w:r>
      <w:fldChar w:fldCharType="begin"/>
    </w:r>
    <w:r>
      <w:instrText xml:space="preserve"> </w:instrText>
    </w:r>
    <w:r>
      <w:instrText xml:space="preserve">PAGE   \* MERGEFORMAT </w:instrText>
    </w:r>
    <w:r>
      <w:fldChar w:fldCharType="separate"/>
    </w:r>
    <w:r>
      <w:rPr>
        <w:noProof/>
      </w:rPr>
      <w:t>2</w:t>
    </w:r>
    <w:r>
      <w:fldChar w:fldCharType="end"/>
    </w:r>
  </w:p>
  <w:permEnd w:id="389816939"/>
  <w:p w:rsidR="00810AAA" w:rsidRPr="00810AAA" w:rsidRDefault="00050DBE"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Default="00050DBE" w:rsidP="00810AAA">
    <w:pPr>
      <w:pStyle w:val="a3"/>
      <w:jc w:val="center"/>
    </w:pPr>
    <w:permStart w:id="373232297" w:edGrp="everyone"/>
    <w:permEnd w:id="373232297"/>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53ADB"/>
    <w:multiLevelType w:val="hybridMultilevel"/>
    <w:tmpl w:val="D30CFDBA"/>
    <w:lvl w:ilvl="0" w:tplc="3FD06BD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55654C3C"/>
    <w:multiLevelType w:val="hybridMultilevel"/>
    <w:tmpl w:val="CACC9CCC"/>
    <w:lvl w:ilvl="0" w:tplc="C61EEE5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5EB"/>
    <w:rsid w:val="00050DBE"/>
    <w:rsid w:val="001D6C88"/>
    <w:rsid w:val="00AA75EB"/>
    <w:rsid w:val="00E42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50DB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050DBE"/>
    <w:rPr>
      <w:rFonts w:ascii="Times New Roman" w:eastAsia="Times New Roman" w:hAnsi="Times New Roman" w:cs="Times New Roman"/>
      <w:sz w:val="24"/>
      <w:szCs w:val="24"/>
      <w:lang w:eastAsia="ru-RU"/>
    </w:rPr>
  </w:style>
  <w:style w:type="paragraph" w:styleId="a5">
    <w:name w:val="footer"/>
    <w:basedOn w:val="a"/>
    <w:link w:val="a6"/>
    <w:rsid w:val="00050DB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050DBE"/>
    <w:rPr>
      <w:rFonts w:ascii="Times New Roman" w:eastAsia="Times New Roman" w:hAnsi="Times New Roman" w:cs="Times New Roman"/>
      <w:sz w:val="24"/>
      <w:szCs w:val="24"/>
      <w:lang w:eastAsia="ru-RU"/>
    </w:rPr>
  </w:style>
  <w:style w:type="table" w:customStyle="1" w:styleId="1">
    <w:name w:val="Сетка таблицы1"/>
    <w:basedOn w:val="a1"/>
    <w:next w:val="a7"/>
    <w:uiPriority w:val="39"/>
    <w:rsid w:val="00050DBE"/>
    <w:pPr>
      <w:spacing w:after="0" w:line="240" w:lineRule="auto"/>
    </w:pPr>
    <w:rPr>
      <w:rFonts w:ascii="Liberation Serif" w:hAnsi="Liberation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050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50DB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050DBE"/>
    <w:rPr>
      <w:rFonts w:ascii="Times New Roman" w:eastAsia="Times New Roman" w:hAnsi="Times New Roman" w:cs="Times New Roman"/>
      <w:sz w:val="24"/>
      <w:szCs w:val="24"/>
      <w:lang w:eastAsia="ru-RU"/>
    </w:rPr>
  </w:style>
  <w:style w:type="paragraph" w:styleId="a5">
    <w:name w:val="footer"/>
    <w:basedOn w:val="a"/>
    <w:link w:val="a6"/>
    <w:rsid w:val="00050DB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050DBE"/>
    <w:rPr>
      <w:rFonts w:ascii="Times New Roman" w:eastAsia="Times New Roman" w:hAnsi="Times New Roman" w:cs="Times New Roman"/>
      <w:sz w:val="24"/>
      <w:szCs w:val="24"/>
      <w:lang w:eastAsia="ru-RU"/>
    </w:rPr>
  </w:style>
  <w:style w:type="table" w:customStyle="1" w:styleId="1">
    <w:name w:val="Сетка таблицы1"/>
    <w:basedOn w:val="a1"/>
    <w:next w:val="a7"/>
    <w:uiPriority w:val="39"/>
    <w:rsid w:val="00050DBE"/>
    <w:pPr>
      <w:spacing w:after="0" w:line="240" w:lineRule="auto"/>
    </w:pPr>
    <w:rPr>
      <w:rFonts w:ascii="Liberation Serif" w:hAnsi="Liberation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050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588</Words>
  <Characters>3355</Characters>
  <Application>Microsoft Office Word</Application>
  <DocSecurity>0</DocSecurity>
  <Lines>27</Lines>
  <Paragraphs>7</Paragraphs>
  <ScaleCrop>false</ScaleCrop>
  <Company/>
  <LinksUpToDate>false</LinksUpToDate>
  <CharactersWithSpaces>3936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2021-05-14T09:01:00Z</dcterms:created>
  <dcterms:modified xsi:type="dcterms:W3CDTF">2021-05-14T09:06:00Z</dcterms:modified>
</cp:coreProperties>
</file>