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81A0E" w:rsidRPr="00281A0E" w:rsidTr="00927476">
        <w:trPr>
          <w:trHeight w:val="524"/>
        </w:trPr>
        <w:tc>
          <w:tcPr>
            <w:tcW w:w="9460" w:type="dxa"/>
            <w:gridSpan w:val="5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81A0E" w:rsidRPr="00281A0E" w:rsidRDefault="00281A0E" w:rsidP="0028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81A0E" w:rsidRPr="00281A0E" w:rsidRDefault="00281A0E" w:rsidP="0028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1A0E" w:rsidRPr="00281A0E" w:rsidTr="00927476">
        <w:trPr>
          <w:trHeight w:val="524"/>
        </w:trPr>
        <w:tc>
          <w:tcPr>
            <w:tcW w:w="284" w:type="dxa"/>
            <w:vAlign w:val="bottom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8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8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8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8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1A0E" w:rsidRPr="00281A0E" w:rsidRDefault="00281A0E" w:rsidP="0028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81A0E" w:rsidRPr="00281A0E" w:rsidTr="00927476">
        <w:trPr>
          <w:trHeight w:val="130"/>
        </w:trPr>
        <w:tc>
          <w:tcPr>
            <w:tcW w:w="9460" w:type="dxa"/>
            <w:gridSpan w:val="5"/>
          </w:tcPr>
          <w:p w:rsidR="00281A0E" w:rsidRPr="00281A0E" w:rsidRDefault="00281A0E" w:rsidP="0028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81A0E" w:rsidRPr="00281A0E" w:rsidTr="00927476">
        <w:tc>
          <w:tcPr>
            <w:tcW w:w="9460" w:type="dxa"/>
            <w:gridSpan w:val="5"/>
          </w:tcPr>
          <w:p w:rsidR="00281A0E" w:rsidRPr="00281A0E" w:rsidRDefault="00281A0E" w:rsidP="0028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81A0E" w:rsidRPr="00281A0E" w:rsidRDefault="00281A0E" w:rsidP="0028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81A0E" w:rsidRPr="00281A0E" w:rsidRDefault="00281A0E" w:rsidP="0028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81A0E" w:rsidRPr="00281A0E" w:rsidTr="00927476">
        <w:tc>
          <w:tcPr>
            <w:tcW w:w="9460" w:type="dxa"/>
            <w:gridSpan w:val="5"/>
          </w:tcPr>
          <w:p w:rsidR="00281A0E" w:rsidRPr="00281A0E" w:rsidRDefault="00281A0E" w:rsidP="0028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 внесении изменений в состав межведомственной комиссии по профилактике правонарушений в городском округе Верхняя Пышма</w:t>
            </w:r>
          </w:p>
        </w:tc>
      </w:tr>
      <w:tr w:rsidR="00281A0E" w:rsidRPr="00281A0E" w:rsidTr="00927476">
        <w:tc>
          <w:tcPr>
            <w:tcW w:w="9460" w:type="dxa"/>
            <w:gridSpan w:val="5"/>
          </w:tcPr>
          <w:p w:rsidR="00281A0E" w:rsidRPr="00281A0E" w:rsidRDefault="00281A0E" w:rsidP="0028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81A0E" w:rsidRPr="00281A0E" w:rsidRDefault="00281A0E" w:rsidP="0028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81A0E" w:rsidRPr="00281A0E" w:rsidRDefault="00281A0E" w:rsidP="00281A0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23 июня 2016 года № 182-ФЗ 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«Об основах системы профилактики правонарушений в Российской Федерации», Указом Губернатора Свердловской области от 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07.03.2006 № 187-УГ «О межведомственной комиссии по профилактике правонарушений в Свердловской области», руководствуясь Уставом городского округа Верхняя Пышма, в связи</w:t>
      </w:r>
      <w:proofErr w:type="gram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со структурными и кадровыми изменениями, администрация городского округа Верхняя Пышма</w:t>
      </w:r>
    </w:p>
    <w:p w:rsidR="00281A0E" w:rsidRPr="00281A0E" w:rsidRDefault="00281A0E" w:rsidP="00281A0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1A0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81A0E" w:rsidRPr="00281A0E" w:rsidRDefault="00281A0E" w:rsidP="00281A0E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1A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состав межведомственной комиссии </w:t>
      </w:r>
      <w:r w:rsidRPr="00281A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973, изложив в новой редакции (прилагается).</w:t>
      </w:r>
    </w:p>
    <w:p w:rsidR="00281A0E" w:rsidRPr="00281A0E" w:rsidRDefault="00281A0E" w:rsidP="00281A0E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281A0E">
        <w:rPr>
          <w:rFonts w:ascii="Liberation Serif" w:eastAsia="Calibri" w:hAnsi="Liberation Serif" w:cs="Times New Roman"/>
          <w:sz w:val="28"/>
          <w:szCs w:val="27"/>
          <w:lang w:eastAsia="ru-RU"/>
        </w:rPr>
        <w:t>Признать утратившим силу постановление администрации городского округа Верхняя Пышма от 21.01.2021 № 34 «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 внесении изменений в состав межведомственной комиссии по профилактике правонарушений 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городском округе Верхняя Пышма»</w:t>
      </w:r>
      <w:r w:rsidRPr="00281A0E">
        <w:rPr>
          <w:rFonts w:ascii="Liberation Serif" w:eastAsia="Calibri" w:hAnsi="Liberation Serif" w:cs="Times New Roman"/>
          <w:sz w:val="28"/>
          <w:szCs w:val="27"/>
          <w:lang w:eastAsia="ru-RU"/>
        </w:rPr>
        <w:t>.</w:t>
      </w:r>
    </w:p>
    <w:p w:rsidR="00281A0E" w:rsidRPr="00281A0E" w:rsidRDefault="00281A0E" w:rsidP="00281A0E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281A0E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www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.</w:t>
      </w:r>
      <w:proofErr w:type="spellStart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верхняяпышма-право</w:t>
      </w:r>
      <w:proofErr w:type="gramStart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.р</w:t>
      </w:r>
      <w:proofErr w:type="gram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ф</w:t>
      </w:r>
      <w:proofErr w:type="spell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), разместить на официальном сайте городского округа Верхняя Пышма (</w:t>
      </w:r>
      <w:r w:rsidRPr="00281A0E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movp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.</w:t>
      </w:r>
      <w:proofErr w:type="spellStart"/>
      <w:r w:rsidRPr="00281A0E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ru</w:t>
      </w:r>
      <w:proofErr w:type="spell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).</w:t>
      </w:r>
    </w:p>
    <w:p w:rsidR="00281A0E" w:rsidRPr="00281A0E" w:rsidRDefault="00281A0E" w:rsidP="00281A0E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Контроль за</w:t>
      </w:r>
      <w:proofErr w:type="gram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>Резинских</w:t>
      </w:r>
      <w:proofErr w:type="spellEnd"/>
      <w:r w:rsidRPr="00281A0E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Н.А.</w:t>
      </w:r>
    </w:p>
    <w:p w:rsidR="00281A0E" w:rsidRPr="00281A0E" w:rsidRDefault="00281A0E" w:rsidP="00281A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4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81A0E" w:rsidRPr="00281A0E" w:rsidTr="00927476">
        <w:tc>
          <w:tcPr>
            <w:tcW w:w="6237" w:type="dxa"/>
            <w:vAlign w:val="bottom"/>
          </w:tcPr>
          <w:p w:rsidR="00281A0E" w:rsidRPr="00281A0E" w:rsidRDefault="00281A0E" w:rsidP="0028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81A0E" w:rsidRPr="00281A0E" w:rsidRDefault="00281A0E" w:rsidP="00281A0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1A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81A0E" w:rsidRPr="00281A0E" w:rsidRDefault="00281A0E" w:rsidP="00281A0E">
      <w:pPr>
        <w:snapToGrid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E4264B" w:rsidRDefault="00E4264B"/>
    <w:p w:rsidR="00224F4D" w:rsidRDefault="00224F4D"/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lastRenderedPageBreak/>
        <w:t>К постановлению администрации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городского округа Верхняя Пышма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от __</w:t>
      </w:r>
      <w:r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проект</w:t>
      </w:r>
      <w:bookmarkStart w:id="0" w:name="_GoBack"/>
      <w:bookmarkEnd w:id="0"/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______ № _________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УТВЕРЖДЕН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 xml:space="preserve">постановлением администрации 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городского округа Верхняя Пышма</w:t>
      </w:r>
    </w:p>
    <w:p w:rsidR="00224F4D" w:rsidRPr="00224F4D" w:rsidRDefault="00224F4D" w:rsidP="00224F4D">
      <w:pPr>
        <w:spacing w:after="0" w:line="240" w:lineRule="auto"/>
        <w:ind w:firstLine="5387"/>
        <w:rPr>
          <w:rFonts w:ascii="Liberation Serif" w:eastAsia="Times New Roman" w:hAnsi="Liberation Serif" w:cs="Times New Roman"/>
          <w:spacing w:val="-6"/>
          <w:sz w:val="24"/>
          <w:szCs w:val="24"/>
          <w:lang w:eastAsia="ru-RU"/>
        </w:rPr>
      </w:pPr>
      <w:r w:rsidRPr="00224F4D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от _______________ №___________</w:t>
      </w: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-6"/>
          <w:lang w:eastAsia="ru-RU"/>
        </w:rPr>
      </w:pP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spacing w:val="-6"/>
          <w:lang w:eastAsia="ru-RU"/>
        </w:rPr>
      </w:pP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</w:pPr>
      <w:r w:rsidRPr="00224F4D"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  <w:t xml:space="preserve">Состав </w:t>
      </w: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</w:pPr>
      <w:r w:rsidRPr="00224F4D"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  <w:t>межведомственной комиссии по профилактике правонарушений</w:t>
      </w: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</w:pPr>
      <w:r w:rsidRPr="00224F4D">
        <w:rPr>
          <w:rFonts w:ascii="Liberation Serif" w:eastAsia="Times New Roman" w:hAnsi="Liberation Serif" w:cs="Times New Roman"/>
          <w:b/>
          <w:spacing w:val="-6"/>
          <w:sz w:val="28"/>
          <w:lang w:eastAsia="ru-RU"/>
        </w:rPr>
        <w:t>в городском округе Верхняя Пышма</w:t>
      </w:r>
    </w:p>
    <w:p w:rsidR="00224F4D" w:rsidRPr="00224F4D" w:rsidRDefault="00224F4D" w:rsidP="00224F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1"/>
        <w:gridCol w:w="564"/>
        <w:gridCol w:w="6872"/>
      </w:tblGrid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Соломин И.В.</w:t>
            </w: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−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Резинских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Н.А. </w:t>
            </w: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−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Рудакова О.Н.</w:t>
            </w: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−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комиссии.</w:t>
            </w: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ind w:right="-144"/>
              <w:rPr>
                <w:rFonts w:ascii="Liberation Serif" w:eastAsia="Times New Roman" w:hAnsi="Liberation Serif" w:cs="Times New Roman"/>
                <w:sz w:val="28"/>
                <w:u w:val="single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u w:val="single"/>
                <w:lang w:eastAsia="ru-RU"/>
              </w:rPr>
              <w:t>Члены комиссии:</w:t>
            </w: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Балюкова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Т.В.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Британов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А.В. 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ind w:right="-285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Выгодский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П.Я.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Гренадерова Е.В.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Денисов В.Г. 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−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6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_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начальник муниципального казенного учреждения </w:t>
            </w: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заместитель главы администрации городского округа Верхняя Пышма по социальным вопросам;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директор государственного казенного учреждения службы занятости населения Свердловской области «Верхнепышминский центр занятости» (по согласованию);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главный врач ГАУЗ СО «</w:t>
            </w: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Верхнепышминская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ЦГБ им. П.Д. Бородина»;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lastRenderedPageBreak/>
              <w:t>Ковалев А.В.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Костыгина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М.А.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Кривкова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С.В.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Кропачев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Н.М.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Малахова Т.Л.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Мальцева Е.Н.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Осокина Н.А.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Снедкова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Е.В.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Субоч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А.А.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Новокрещенных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 А.В.  </w:t>
            </w:r>
          </w:p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−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_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временно </w:t>
            </w:r>
            <w:proofErr w:type="gramStart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исполняющий</w:t>
            </w:r>
            <w:proofErr w:type="gramEnd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 обязанности  начальника МО МВД России «Верхнепышминский»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(по согласованию)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начальник муниципального казенного учреждения  «Управление культуры городского округа Верхняя Пышма»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Arial"/>
                <w:color w:val="000000"/>
                <w:sz w:val="28"/>
                <w:lang w:eastAsia="ru-RU"/>
              </w:rPr>
              <w:t xml:space="preserve">начальник </w:t>
            </w:r>
            <w:proofErr w:type="spellStart"/>
            <w:r w:rsidRPr="00224F4D">
              <w:rPr>
                <w:rFonts w:ascii="Liberation Serif" w:eastAsia="Times New Roman" w:hAnsi="Liberation Serif" w:cs="Arial"/>
                <w:color w:val="000000"/>
                <w:sz w:val="28"/>
                <w:lang w:eastAsia="ru-RU"/>
              </w:rPr>
              <w:t>Верхнепышминского</w:t>
            </w:r>
            <w:proofErr w:type="spellEnd"/>
            <w:r w:rsidRPr="00224F4D">
              <w:rPr>
                <w:rFonts w:ascii="Liberation Serif" w:eastAsia="Times New Roman" w:hAnsi="Liberation Serif" w:cs="Arial"/>
                <w:color w:val="000000"/>
                <w:sz w:val="28"/>
                <w:lang w:eastAsia="ru-RU"/>
              </w:rPr>
              <w:t xml:space="preserve"> межмуниципального Филиала ФКУ УИИ ГУФСИН России по Свердловской области </w:t>
            </w: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(по согласованию) </w:t>
            </w:r>
          </w:p>
          <w:p w:rsidR="00224F4D" w:rsidRPr="00224F4D" w:rsidRDefault="00224F4D" w:rsidP="00224F4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заместитель начальника управления социальной политики № 23 по Орджоникидзевскому району, по городам  Верхняя Пышма и Среднеуральск  (по согласованию)</w:t>
            </w:r>
          </w:p>
          <w:p w:rsidR="00224F4D" w:rsidRPr="00224F4D" w:rsidRDefault="00224F4D" w:rsidP="00224F4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ведущий юрист муниципального казенного учреждения  «Административно-хозяйственное управление»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председатель территориальной комиссии города Верхняя Пышма по делам несовершеннолетних и защите их прав (по согласованию)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начальник отдела социальной политики администрации городского округа Верхняя Пышма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пресс-секретарь Главы городского округа Верхняя Пышма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начальник отделения лицензионно – разрешительной работы по городам Верхняя Пышма и Березовский Управления </w:t>
            </w: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Росгвардии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по Свердловской области </w:t>
            </w:r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br/>
              <w:t>(по согласованию)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начальник </w:t>
            </w:r>
            <w:proofErr w:type="spellStart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Верхнепышминского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 xml:space="preserve"> ОВО-филиала ФГКУ «УВО ВНГ России по Свердловской области» 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(по согласованию)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  <w:proofErr w:type="spellStart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>Щемелев</w:t>
            </w:r>
            <w:proofErr w:type="spellEnd"/>
            <w:r w:rsidRPr="00224F4D">
              <w:rPr>
                <w:rFonts w:ascii="Liberation Serif" w:eastAsia="Times New Roman" w:hAnsi="Liberation Serif" w:cs="Times New Roman"/>
                <w:sz w:val="28"/>
                <w:lang w:eastAsia="ru-RU"/>
              </w:rPr>
              <w:t xml:space="preserve"> Роман Иванович</w:t>
            </w: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−</w:t>
            </w: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  <w:r w:rsidRPr="00224F4D"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  <w:t>руководитель Следственного отдела по городу Верхняя  Пышма следственного управления следственного комитета Российской Федерации Свердловской области (по согласованию)</w:t>
            </w:r>
          </w:p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</w:tc>
      </w:tr>
      <w:tr w:rsidR="00224F4D" w:rsidRPr="00224F4D" w:rsidTr="00927476">
        <w:tc>
          <w:tcPr>
            <w:tcW w:w="1205" w:type="pct"/>
            <w:shd w:val="clear" w:color="auto" w:fill="auto"/>
          </w:tcPr>
          <w:p w:rsidR="00224F4D" w:rsidRPr="00224F4D" w:rsidRDefault="00224F4D" w:rsidP="00224F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  <w:tc>
          <w:tcPr>
            <w:tcW w:w="288" w:type="pct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507" w:type="pct"/>
            <w:shd w:val="clear" w:color="auto" w:fill="auto"/>
          </w:tcPr>
          <w:p w:rsidR="00224F4D" w:rsidRPr="00224F4D" w:rsidRDefault="00224F4D" w:rsidP="00224F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lang w:eastAsia="ru-RU"/>
              </w:rPr>
            </w:pPr>
          </w:p>
        </w:tc>
      </w:tr>
    </w:tbl>
    <w:p w:rsidR="00224F4D" w:rsidRPr="00224F4D" w:rsidRDefault="00224F4D" w:rsidP="00224F4D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24F4D" w:rsidRDefault="00224F4D"/>
    <w:sectPr w:rsidR="00224F4D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39" w:rsidRDefault="00EC3239">
      <w:pPr>
        <w:spacing w:after="0" w:line="240" w:lineRule="auto"/>
      </w:pPr>
      <w:r>
        <w:separator/>
      </w:r>
    </w:p>
  </w:endnote>
  <w:endnote w:type="continuationSeparator" w:id="0">
    <w:p w:rsidR="00EC3239" w:rsidRDefault="00EC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81A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Вр-338971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81A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39" w:rsidRDefault="00EC3239">
      <w:pPr>
        <w:spacing w:after="0" w:line="240" w:lineRule="auto"/>
      </w:pPr>
      <w:r>
        <w:separator/>
      </w:r>
    </w:p>
  </w:footnote>
  <w:footnote w:type="continuationSeparator" w:id="0">
    <w:p w:rsidR="00EC3239" w:rsidRDefault="00EC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89549737" w:edGrp="everyone"/>
  <w:p w:rsidR="00AF0248" w:rsidRDefault="00281A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F4D">
      <w:rPr>
        <w:noProof/>
      </w:rPr>
      <w:t>2</w:t>
    </w:r>
    <w:r>
      <w:fldChar w:fldCharType="end"/>
    </w:r>
  </w:p>
  <w:permEnd w:id="1689549737"/>
  <w:p w:rsidR="00810AAA" w:rsidRPr="00810AAA" w:rsidRDefault="00EC323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C3239" w:rsidP="00810AAA">
    <w:pPr>
      <w:pStyle w:val="a3"/>
      <w:jc w:val="center"/>
    </w:pPr>
    <w:permStart w:id="1373579788" w:edGrp="everyone"/>
    <w:permEnd w:id="137357978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54"/>
    <w:rsid w:val="001D6C88"/>
    <w:rsid w:val="00224F4D"/>
    <w:rsid w:val="00281A0E"/>
    <w:rsid w:val="00877354"/>
    <w:rsid w:val="00E4264B"/>
    <w:rsid w:val="00E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1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1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2021-05-21T07:02:00Z</dcterms:created>
  <dcterms:modified xsi:type="dcterms:W3CDTF">2021-05-21T07:03:00Z</dcterms:modified>
</cp:coreProperties>
</file>