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4198B" w:rsidRPr="0004198B" w:rsidTr="0066498C">
        <w:trPr>
          <w:trHeight w:val="524"/>
        </w:trPr>
        <w:tc>
          <w:tcPr>
            <w:tcW w:w="9460" w:type="dxa"/>
            <w:gridSpan w:val="5"/>
          </w:tcPr>
          <w:p w:rsidR="0004198B" w:rsidRPr="0004198B" w:rsidRDefault="0004198B" w:rsidP="0004198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4198B" w:rsidRPr="0004198B" w:rsidRDefault="0004198B" w:rsidP="0004198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4198B" w:rsidRPr="0004198B" w:rsidRDefault="0004198B" w:rsidP="000419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4198B" w:rsidRPr="0004198B" w:rsidRDefault="0004198B" w:rsidP="000419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4198B" w:rsidRPr="0004198B" w:rsidTr="0066498C">
        <w:trPr>
          <w:trHeight w:val="524"/>
        </w:trPr>
        <w:tc>
          <w:tcPr>
            <w:tcW w:w="284" w:type="dxa"/>
            <w:vAlign w:val="bottom"/>
          </w:tcPr>
          <w:p w:rsidR="0004198B" w:rsidRPr="0004198B" w:rsidRDefault="0004198B" w:rsidP="0004198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4198B" w:rsidRPr="0004198B" w:rsidRDefault="0004198B" w:rsidP="0004198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4198B" w:rsidRPr="0004198B" w:rsidRDefault="0004198B" w:rsidP="0004198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198B" w:rsidRPr="0004198B" w:rsidRDefault="0004198B" w:rsidP="0004198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41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6341" w:type="dxa"/>
            <w:vAlign w:val="bottom"/>
          </w:tcPr>
          <w:p w:rsidR="0004198B" w:rsidRPr="0004198B" w:rsidRDefault="0004198B" w:rsidP="0004198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4198B" w:rsidRPr="0004198B" w:rsidTr="0066498C">
        <w:trPr>
          <w:trHeight w:val="130"/>
        </w:trPr>
        <w:tc>
          <w:tcPr>
            <w:tcW w:w="9460" w:type="dxa"/>
            <w:gridSpan w:val="5"/>
          </w:tcPr>
          <w:p w:rsidR="0004198B" w:rsidRPr="0004198B" w:rsidRDefault="0004198B" w:rsidP="000419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4198B" w:rsidRPr="0004198B" w:rsidTr="0066498C">
        <w:tc>
          <w:tcPr>
            <w:tcW w:w="9460" w:type="dxa"/>
            <w:gridSpan w:val="5"/>
          </w:tcPr>
          <w:p w:rsidR="0004198B" w:rsidRPr="0004198B" w:rsidRDefault="0004198B" w:rsidP="000419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4198B" w:rsidRPr="0004198B" w:rsidRDefault="0004198B" w:rsidP="000419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4198B" w:rsidRPr="0004198B" w:rsidRDefault="0004198B" w:rsidP="000419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4198B" w:rsidRPr="0004198B" w:rsidTr="0066498C">
        <w:tc>
          <w:tcPr>
            <w:tcW w:w="9460" w:type="dxa"/>
            <w:gridSpan w:val="5"/>
          </w:tcPr>
          <w:p w:rsidR="0004198B" w:rsidRPr="0004198B" w:rsidRDefault="0004198B" w:rsidP="000419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 </w:t>
            </w:r>
          </w:p>
        </w:tc>
      </w:tr>
      <w:tr w:rsidR="0004198B" w:rsidRPr="0004198B" w:rsidTr="0066498C">
        <w:tc>
          <w:tcPr>
            <w:tcW w:w="9460" w:type="dxa"/>
            <w:gridSpan w:val="5"/>
          </w:tcPr>
          <w:p w:rsidR="0004198B" w:rsidRPr="0004198B" w:rsidRDefault="0004198B" w:rsidP="000419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4198B" w:rsidRPr="0004198B" w:rsidRDefault="0004198B" w:rsidP="000419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4198B" w:rsidRPr="0004198B" w:rsidRDefault="0004198B" w:rsidP="000419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решением Думы городского округа Верхняя Пышма от    25.02.2021 № 31/3 «О внесении изменений в Решение Думы городского округа Верхняя Пышма от 24 декабря 2020 года №</w:t>
      </w:r>
      <w:bookmarkStart w:id="1" w:name="_Hlk54633939"/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bookmarkEnd w:id="1"/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>29/1 «О бюджете городского округа Верхняя Пышма на 2021 год и плановый период 2022 и 2023 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28.12.2020 № 1083 «Об утверждении Порядка формирования и реализации муниципальных программ в городском округе Верхняя Пышма», в целях уточнения перечня мероприятий и объемов финансирования на 2021 год, руководствуясь пунктом 24, частью 1 статьи 16 Федерального закона от 6 октября 2003 года № 131-ФЗ «Об общих принципах организации местного самоуправления в Российской Федерации», пунктом 25, частью 1 статьи 6 Устава городского округа Верхняя Пышма, администрации городского округа Верхняя Пышма</w:t>
      </w:r>
    </w:p>
    <w:p w:rsidR="0004198B" w:rsidRPr="0004198B" w:rsidRDefault="0004198B" w:rsidP="0004198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9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4198B" w:rsidRPr="0004198B" w:rsidRDefault="0004198B" w:rsidP="000419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(в редакции от 02.06.2021 № 454), следующие изменения:</w:t>
      </w:r>
    </w:p>
    <w:p w:rsidR="0004198B" w:rsidRPr="0004198B" w:rsidRDefault="0004198B" w:rsidP="000419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8 паспорта Программы изложить в следующей редакции:</w:t>
      </w:r>
    </w:p>
    <w:p w:rsidR="0004198B" w:rsidRPr="0004198B" w:rsidRDefault="0004198B" w:rsidP="000419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6207"/>
      </w:tblGrid>
      <w:tr w:rsidR="0004198B" w:rsidRPr="0004198B" w:rsidTr="0066498C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8B" w:rsidRPr="0004198B" w:rsidRDefault="0004198B" w:rsidP="0004198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04198B" w:rsidRPr="0004198B" w:rsidRDefault="0004198B" w:rsidP="0004198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04198B" w:rsidRPr="0004198B" w:rsidRDefault="0004198B" w:rsidP="0004198B">
            <w:pPr>
              <w:spacing w:after="0" w:line="254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04198B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по годам реализации, рублей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8B" w:rsidRPr="0004198B" w:rsidRDefault="0004198B" w:rsidP="000419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Всего: 1 732 402,8 тыс. рублей </w:t>
            </w:r>
          </w:p>
          <w:p w:rsidR="0004198B" w:rsidRPr="0004198B" w:rsidRDefault="0004198B" w:rsidP="000419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04198B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</w:rPr>
              <w:t xml:space="preserve">305 165,2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2020 год – </w:t>
            </w:r>
            <w:r w:rsidRPr="0004198B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</w:rPr>
              <w:t>325 138,9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тыс. рублей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328 947,6 тыс. рублей                                  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264 936,9 тыс. рублей                                  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2023 год – 255 387,1 тыс. рублей                                  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2024 год – 252 827,1 тыс. рублей                                   </w:t>
            </w:r>
          </w:p>
          <w:p w:rsidR="0004198B" w:rsidRPr="0004198B" w:rsidRDefault="0004198B" w:rsidP="0004198B">
            <w:pPr>
              <w:widowControl w:val="0"/>
              <w:tabs>
                <w:tab w:val="left" w:pos="65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из них: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93 966,2 тыс. рублей, в том числе: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04198B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37 463,9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04198B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48 112,5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2 094,8 тыс. рублей                                  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2 075,2 тыс. рублей                                  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2 109,9 тыс. рублей                                  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2 109,9 тыс. рублей                                   </w:t>
            </w:r>
          </w:p>
          <w:p w:rsidR="0004198B" w:rsidRPr="0004198B" w:rsidRDefault="0004198B" w:rsidP="0004198B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местный бюджет</w:t>
            </w:r>
          </w:p>
          <w:p w:rsidR="0004198B" w:rsidRPr="0004198B" w:rsidRDefault="0004198B" w:rsidP="0004198B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1 638 436,6</w:t>
            </w:r>
            <w:r w:rsidRPr="0004198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04198B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267 701,3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04198B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277 026,4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326 852,8 тыс. рублей              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262 861,7 тыс. рублей               </w:t>
            </w:r>
          </w:p>
          <w:p w:rsidR="0004198B" w:rsidRPr="0004198B" w:rsidRDefault="0004198B" w:rsidP="00041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</w:rPr>
              <w:t>–253 277,2</w:t>
            </w: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               </w:t>
            </w:r>
          </w:p>
          <w:p w:rsidR="0004198B" w:rsidRPr="0004198B" w:rsidRDefault="0004198B" w:rsidP="0004198B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pacing w:val="2"/>
                <w:sz w:val="28"/>
                <w:szCs w:val="28"/>
              </w:rPr>
            </w:pPr>
            <w:r w:rsidRPr="0004198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Pr="0004198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–</w:t>
            </w:r>
            <w:r w:rsidRPr="0004198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250 717,2 тыс. рублей               </w:t>
            </w:r>
          </w:p>
        </w:tc>
      </w:tr>
    </w:tbl>
    <w:p w:rsidR="0004198B" w:rsidRPr="0004198B" w:rsidRDefault="0004198B" w:rsidP="000419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4198B" w:rsidRPr="0004198B" w:rsidRDefault="0004198B" w:rsidP="0004198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приложения № </w:t>
      </w:r>
      <w:r w:rsidRPr="000419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2, 3, 4 к</w:t>
      </w: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 изложить в новой редакции (прилагаются).</w:t>
      </w:r>
    </w:p>
    <w:p w:rsidR="0004198B" w:rsidRPr="0004198B" w:rsidRDefault="0004198B" w:rsidP="0004198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                       на официальном интернет-портале правовой информации городского округа Верхняя Пышма (</w:t>
      </w:r>
      <w:r w:rsidRPr="0004198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.верхняяпышма-право.рф), разместить на официальном сайте городского округа Верхняя Пышма. </w:t>
      </w:r>
    </w:p>
    <w:p w:rsidR="0004198B" w:rsidRPr="0004198B" w:rsidRDefault="0004198B" w:rsidP="0004198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198B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Контроль за выполнением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              Невструева Н.В.</w:t>
      </w:r>
    </w:p>
    <w:p w:rsidR="0004198B" w:rsidRPr="0004198B" w:rsidRDefault="0004198B" w:rsidP="000419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4198B" w:rsidRPr="0004198B" w:rsidRDefault="0004198B" w:rsidP="000419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4198B" w:rsidRPr="0004198B" w:rsidTr="0066498C">
        <w:tc>
          <w:tcPr>
            <w:tcW w:w="6237" w:type="dxa"/>
            <w:vAlign w:val="bottom"/>
          </w:tcPr>
          <w:p w:rsidR="0004198B" w:rsidRPr="0004198B" w:rsidRDefault="0004198B" w:rsidP="0004198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4198B" w:rsidRPr="0004198B" w:rsidRDefault="0004198B" w:rsidP="0004198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198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4198B" w:rsidRPr="0004198B" w:rsidRDefault="0004198B" w:rsidP="0004198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4198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Вр-345276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4198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Вр-345276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91526744" w:edGrp="everyone"/>
  <w:p w:rsidR="00AF0248" w:rsidRDefault="0004198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91526744"/>
  <w:p w:rsidR="00810AAA" w:rsidRPr="00810AAA" w:rsidRDefault="0004198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4198B" w:rsidP="00810AAA">
    <w:pPr>
      <w:pStyle w:val="a3"/>
      <w:jc w:val="center"/>
    </w:pPr>
    <w:permStart w:id="200542681" w:edGrp="everyone"/>
    <w:permEnd w:id="20054268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77"/>
    <w:rsid w:val="0004198B"/>
    <w:rsid w:val="001D6C88"/>
    <w:rsid w:val="003F6F7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9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41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419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419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9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41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419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419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2021-06-28T06:03:00Z</dcterms:created>
  <dcterms:modified xsi:type="dcterms:W3CDTF">2021-06-28T06:03:00Z</dcterms:modified>
</cp:coreProperties>
</file>