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24" w:rsidRPr="00181924" w:rsidRDefault="00181924" w:rsidP="00181924">
      <w:pPr>
        <w:spacing w:before="360" w:after="0" w:line="240" w:lineRule="auto"/>
        <w:jc w:val="center"/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</w:pPr>
      <w:r w:rsidRPr="00181924"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  <w:t>ПРОТОКОЛ</w:t>
      </w:r>
    </w:p>
    <w:p w:rsidR="00181924" w:rsidRPr="00181924" w:rsidRDefault="00181924" w:rsidP="00181924">
      <w:pPr>
        <w:spacing w:after="0" w:line="240" w:lineRule="exac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</w:t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81924">
        <w:rPr>
          <w:rFonts w:eastAsia="Times New Roman" w:cs="Times New Roman"/>
          <w:b/>
          <w:bCs/>
          <w:sz w:val="24"/>
          <w:szCs w:val="24"/>
          <w:lang w:eastAsia="ru-RU"/>
        </w:rPr>
        <w:softHyphen/>
        <w:t>______________________</w:t>
      </w:r>
    </w:p>
    <w:p w:rsidR="00181924" w:rsidRPr="00181924" w:rsidRDefault="00181924" w:rsidP="00181924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1924">
        <w:rPr>
          <w:rFonts w:eastAsia="Times New Roman" w:cs="Times New Roman"/>
          <w:sz w:val="20"/>
          <w:szCs w:val="20"/>
          <w:lang w:eastAsia="ru-RU"/>
        </w:rPr>
        <w:t xml:space="preserve">                         внеочередного заседания комиссии по обеспечению безопасности дорожного движения</w:t>
      </w:r>
    </w:p>
    <w:p w:rsidR="00181924" w:rsidRPr="00181924" w:rsidRDefault="00181924" w:rsidP="00181924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1924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городского округа Верхняя Пышма)</w:t>
      </w:r>
    </w:p>
    <w:p w:rsidR="00181924" w:rsidRPr="00181924" w:rsidRDefault="00181924" w:rsidP="00181924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192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874385" cy="0"/>
                <wp:effectExtent l="0" t="19050" r="3111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CE98E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6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" strokeweight="3pt">
                <v:stroke linestyle="thickThin"/>
              </v:line>
            </w:pict>
          </mc:Fallback>
        </mc:AlternateContent>
      </w:r>
    </w:p>
    <w:p w:rsidR="00181924" w:rsidRPr="00181924" w:rsidRDefault="00181924" w:rsidP="0018192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г. Верхняя Пышма</w:t>
      </w:r>
    </w:p>
    <w:p w:rsidR="00181924" w:rsidRPr="00181924" w:rsidRDefault="00181924" w:rsidP="00181924">
      <w:pPr>
        <w:tabs>
          <w:tab w:val="left" w:pos="3721"/>
          <w:tab w:val="right" w:pos="7797"/>
        </w:tabs>
        <w:spacing w:before="240" w:after="0" w:line="240" w:lineRule="auto"/>
        <w:ind w:right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 xml:space="preserve">от 12 января 2021 </w:t>
      </w:r>
      <w:proofErr w:type="gramStart"/>
      <w:r w:rsidRPr="00181924">
        <w:rPr>
          <w:rFonts w:eastAsia="Times New Roman" w:cs="Times New Roman"/>
          <w:sz w:val="28"/>
          <w:szCs w:val="28"/>
          <w:lang w:eastAsia="ru-RU"/>
        </w:rPr>
        <w:t>года</w:t>
      </w:r>
      <w:r w:rsidRPr="00181924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81924">
        <w:rPr>
          <w:rFonts w:eastAsia="Times New Roman" w:cs="Times New Roman"/>
          <w:sz w:val="24"/>
          <w:szCs w:val="24"/>
          <w:lang w:eastAsia="ru-RU"/>
        </w:rPr>
        <w:instrText xml:space="preserve"> DOCPROPERTY  Рег.дата  \* MERGEFORMAT </w:instrText>
      </w:r>
      <w:r w:rsidRPr="00181924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8192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81924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8192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81924">
        <w:rPr>
          <w:rFonts w:eastAsia="Times New Roman" w:cs="Times New Roman"/>
          <w:sz w:val="28"/>
          <w:szCs w:val="28"/>
          <w:lang w:eastAsia="ru-RU"/>
        </w:rPr>
        <w:tab/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ab/>
      </w:r>
      <w:r w:rsidRPr="00181924">
        <w:rPr>
          <w:rFonts w:eastAsia="Times New Roman" w:cs="Times New Roman"/>
          <w:sz w:val="28"/>
          <w:szCs w:val="28"/>
          <w:lang w:eastAsia="ru-RU"/>
        </w:rPr>
        <w:t>№ 1</w:t>
      </w:r>
      <w:r w:rsidRPr="00181924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81924">
        <w:rPr>
          <w:rFonts w:eastAsia="Times New Roman" w:cs="Times New Roman"/>
          <w:sz w:val="24"/>
          <w:szCs w:val="24"/>
          <w:lang w:eastAsia="ru-RU"/>
        </w:rPr>
        <w:instrText xml:space="preserve"> DOCPROPERTY  Рег.№  \* MERGEFORMAT </w:instrText>
      </w:r>
      <w:r w:rsidRPr="00181924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8192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81924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8192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81924" w:rsidRPr="00181924" w:rsidRDefault="00181924" w:rsidP="00181924">
      <w:pPr>
        <w:tabs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ab/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Председательствовал:</w:t>
      </w:r>
      <w:bookmarkStart w:id="0" w:name="_GoBack"/>
      <w:bookmarkEnd w:id="0"/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 xml:space="preserve">Глава городского округа Верхняя Пышма                                     </w:t>
      </w:r>
      <w:proofErr w:type="spellStart"/>
      <w:r w:rsidRPr="00181924">
        <w:rPr>
          <w:rFonts w:eastAsia="Times New Roman" w:cs="Times New Roman"/>
          <w:sz w:val="28"/>
          <w:szCs w:val="28"/>
          <w:lang w:eastAsia="ru-RU"/>
        </w:rPr>
        <w:t>И.В.Соломин</w:t>
      </w:r>
      <w:proofErr w:type="spellEnd"/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Присутствовали: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 xml:space="preserve">- заместитель главы администрации по вопросам жилищно-коммунального хозяйства, транспорта и связи городского округа Верхняя Пышма, заместитель председателя комиссии                                             </w:t>
      </w:r>
      <w:proofErr w:type="spellStart"/>
      <w:r w:rsidRPr="00181924">
        <w:rPr>
          <w:rFonts w:eastAsia="Times New Roman" w:cs="Times New Roman"/>
          <w:sz w:val="28"/>
          <w:szCs w:val="28"/>
          <w:lang w:eastAsia="ru-RU"/>
        </w:rPr>
        <w:t>Н.В.Невструев</w:t>
      </w:r>
      <w:proofErr w:type="spellEnd"/>
      <w:r w:rsidRPr="00181924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- главный государственный инспектор безопасности дорожного движения МО МВД России «</w:t>
      </w:r>
      <w:proofErr w:type="gramStart"/>
      <w:r w:rsidRPr="00181924">
        <w:rPr>
          <w:rFonts w:eastAsia="Times New Roman" w:cs="Times New Roman"/>
          <w:sz w:val="28"/>
          <w:szCs w:val="28"/>
          <w:lang w:eastAsia="ru-RU"/>
        </w:rPr>
        <w:t xml:space="preserve">Верхнепышминский»   </w:t>
      </w:r>
      <w:proofErr w:type="gramEnd"/>
      <w:r w:rsidRPr="00181924">
        <w:rPr>
          <w:rFonts w:eastAsia="Times New Roman" w:cs="Times New Roman"/>
          <w:sz w:val="28"/>
          <w:szCs w:val="28"/>
          <w:lang w:eastAsia="ru-RU"/>
        </w:rPr>
        <w:t xml:space="preserve">                                  </w:t>
      </w:r>
      <w:proofErr w:type="spellStart"/>
      <w:r w:rsidRPr="00181924">
        <w:rPr>
          <w:rFonts w:eastAsia="Times New Roman" w:cs="Times New Roman"/>
          <w:sz w:val="28"/>
          <w:szCs w:val="28"/>
          <w:lang w:eastAsia="ru-RU"/>
        </w:rPr>
        <w:t>Д.С.Митряшов</w:t>
      </w:r>
      <w:proofErr w:type="spellEnd"/>
      <w:r w:rsidRPr="00181924">
        <w:rPr>
          <w:rFonts w:eastAsia="Times New Roman" w:cs="Times New Roman"/>
          <w:sz w:val="28"/>
          <w:szCs w:val="28"/>
          <w:lang w:eastAsia="ru-RU"/>
        </w:rPr>
        <w:t xml:space="preserve">                                 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181924">
        <w:rPr>
          <w:rFonts w:eastAsia="Calibri" w:cs="Courier New"/>
          <w:sz w:val="28"/>
          <w:szCs w:val="28"/>
          <w:lang w:eastAsia="ru-RU"/>
        </w:rPr>
        <w:t xml:space="preserve">начальник штаба ГО и ЧС </w:t>
      </w:r>
      <w:r w:rsidRPr="00181924">
        <w:rPr>
          <w:rFonts w:eastAsia="Calibri" w:cs="Courier New"/>
          <w:spacing w:val="2"/>
          <w:sz w:val="28"/>
          <w:szCs w:val="28"/>
          <w:lang w:eastAsia="ru-RU"/>
        </w:rPr>
        <w:t>государственного автономного учреждения здравоохранения Свердловской области «</w:t>
      </w:r>
      <w:proofErr w:type="spellStart"/>
      <w:r w:rsidRPr="00181924">
        <w:rPr>
          <w:rFonts w:eastAsia="Calibri" w:cs="Courier New"/>
          <w:sz w:val="28"/>
          <w:szCs w:val="28"/>
          <w:lang w:eastAsia="ru-RU"/>
        </w:rPr>
        <w:t>Верхнепышминская</w:t>
      </w:r>
      <w:proofErr w:type="spellEnd"/>
      <w:r w:rsidRPr="00181924">
        <w:rPr>
          <w:rFonts w:eastAsia="Calibri" w:cs="Courier New"/>
          <w:sz w:val="28"/>
          <w:szCs w:val="28"/>
          <w:lang w:eastAsia="ru-RU"/>
        </w:rPr>
        <w:t xml:space="preserve"> центральная городская больница им. П.Д. </w:t>
      </w:r>
      <w:proofErr w:type="gramStart"/>
      <w:r w:rsidRPr="00181924">
        <w:rPr>
          <w:rFonts w:eastAsia="Calibri" w:cs="Courier New"/>
          <w:sz w:val="28"/>
          <w:szCs w:val="28"/>
          <w:lang w:eastAsia="ru-RU"/>
        </w:rPr>
        <w:t xml:space="preserve">Бородина»   </w:t>
      </w:r>
      <w:proofErr w:type="gramEnd"/>
      <w:r w:rsidRPr="00181924">
        <w:rPr>
          <w:rFonts w:eastAsia="Calibri" w:cs="Courier New"/>
          <w:sz w:val="28"/>
          <w:szCs w:val="28"/>
          <w:lang w:eastAsia="ru-RU"/>
        </w:rPr>
        <w:t xml:space="preserve">                                   Р.А. </w:t>
      </w:r>
      <w:proofErr w:type="spellStart"/>
      <w:r w:rsidRPr="00181924">
        <w:rPr>
          <w:rFonts w:eastAsia="Calibri" w:cs="Courier New"/>
          <w:sz w:val="28"/>
          <w:szCs w:val="28"/>
          <w:lang w:eastAsia="ru-RU"/>
        </w:rPr>
        <w:t>Подлеснов</w:t>
      </w:r>
      <w:proofErr w:type="spellEnd"/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181924">
        <w:rPr>
          <w:rFonts w:eastAsia="Calibri" w:cs="Courier New"/>
          <w:sz w:val="28"/>
          <w:szCs w:val="28"/>
          <w:lang w:eastAsia="ru-RU"/>
        </w:rPr>
        <w:t xml:space="preserve">начальник МКУ «Управление образования городского округа Верхняя </w:t>
      </w:r>
      <w:proofErr w:type="gramStart"/>
      <w:r w:rsidRPr="00181924">
        <w:rPr>
          <w:rFonts w:eastAsia="Calibri" w:cs="Courier New"/>
          <w:sz w:val="28"/>
          <w:szCs w:val="28"/>
          <w:lang w:eastAsia="ru-RU"/>
        </w:rPr>
        <w:t xml:space="preserve">Пышма»   </w:t>
      </w:r>
      <w:proofErr w:type="gramEnd"/>
      <w:r w:rsidRPr="00181924">
        <w:rPr>
          <w:rFonts w:eastAsia="Calibri" w:cs="Courier New"/>
          <w:sz w:val="28"/>
          <w:szCs w:val="28"/>
          <w:lang w:eastAsia="ru-RU"/>
        </w:rPr>
        <w:t xml:space="preserve">                                                                                           </w:t>
      </w:r>
      <w:proofErr w:type="spellStart"/>
      <w:r w:rsidRPr="00181924">
        <w:rPr>
          <w:rFonts w:eastAsia="Calibri" w:cs="Courier New"/>
          <w:sz w:val="28"/>
          <w:szCs w:val="28"/>
          <w:lang w:eastAsia="ru-RU"/>
        </w:rPr>
        <w:t>Т.В.Балюкова</w:t>
      </w:r>
      <w:proofErr w:type="spellEnd"/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Calibri" w:cs="Courier New"/>
          <w:sz w:val="28"/>
          <w:szCs w:val="28"/>
          <w:lang w:eastAsia="ru-RU"/>
        </w:rPr>
        <w:t xml:space="preserve">- председатель МКУ «Комитет </w:t>
      </w:r>
      <w:proofErr w:type="gramStart"/>
      <w:r w:rsidRPr="00181924">
        <w:rPr>
          <w:rFonts w:eastAsia="Calibri" w:cs="Courier New"/>
          <w:sz w:val="28"/>
          <w:szCs w:val="28"/>
          <w:lang w:eastAsia="ru-RU"/>
        </w:rPr>
        <w:t xml:space="preserve">ЖКХ»   </w:t>
      </w:r>
      <w:proofErr w:type="gramEnd"/>
      <w:r w:rsidRPr="00181924">
        <w:rPr>
          <w:rFonts w:eastAsia="Calibri" w:cs="Courier New"/>
          <w:sz w:val="28"/>
          <w:szCs w:val="28"/>
          <w:lang w:eastAsia="ru-RU"/>
        </w:rPr>
        <w:t xml:space="preserve">                                       И.С. Трофимов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Calibri" w:cs="Courier New"/>
          <w:sz w:val="28"/>
          <w:szCs w:val="28"/>
          <w:lang w:eastAsia="ru-RU"/>
        </w:rPr>
        <w:t>- специалист 1 категории МКУ «Комитет ЖКХ», секретарь комиссии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Calibri" w:cs="Courier New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proofErr w:type="spellStart"/>
      <w:r w:rsidRPr="00181924">
        <w:rPr>
          <w:rFonts w:eastAsia="Calibri" w:cs="Courier New"/>
          <w:sz w:val="28"/>
          <w:szCs w:val="28"/>
          <w:lang w:eastAsia="ru-RU"/>
        </w:rPr>
        <w:t>Л.В.Дыдаева</w:t>
      </w:r>
      <w:proofErr w:type="spellEnd"/>
      <w:r w:rsidRPr="00181924">
        <w:rPr>
          <w:rFonts w:eastAsia="Calibri" w:cs="Courier New"/>
          <w:sz w:val="28"/>
          <w:szCs w:val="28"/>
          <w:lang w:eastAsia="ru-RU"/>
        </w:rPr>
        <w:t xml:space="preserve"> 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Calibri" w:cs="Courier New"/>
          <w:sz w:val="28"/>
          <w:szCs w:val="28"/>
          <w:lang w:eastAsia="ru-RU"/>
        </w:rPr>
        <w:t>- генеральный директор АО «</w:t>
      </w:r>
      <w:proofErr w:type="gramStart"/>
      <w:r w:rsidRPr="00181924">
        <w:rPr>
          <w:rFonts w:eastAsia="Calibri" w:cs="Courier New"/>
          <w:sz w:val="28"/>
          <w:szCs w:val="28"/>
          <w:lang w:eastAsia="ru-RU"/>
        </w:rPr>
        <w:t xml:space="preserve">Автотранспорт»   </w:t>
      </w:r>
      <w:proofErr w:type="gramEnd"/>
      <w:r w:rsidRPr="00181924">
        <w:rPr>
          <w:rFonts w:eastAsia="Calibri" w:cs="Courier New"/>
          <w:sz w:val="28"/>
          <w:szCs w:val="28"/>
          <w:lang w:eastAsia="ru-RU"/>
        </w:rPr>
        <w:t xml:space="preserve">                            </w:t>
      </w:r>
      <w:proofErr w:type="spellStart"/>
      <w:r w:rsidRPr="00181924">
        <w:rPr>
          <w:rFonts w:eastAsia="Calibri" w:cs="Courier New"/>
          <w:sz w:val="28"/>
          <w:szCs w:val="28"/>
          <w:lang w:eastAsia="ru-RU"/>
        </w:rPr>
        <w:t>Ф.М.Хафизов</w:t>
      </w:r>
      <w:proofErr w:type="spellEnd"/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Calibri" w:cs="Courier New"/>
          <w:sz w:val="28"/>
          <w:szCs w:val="28"/>
          <w:lang w:eastAsia="ru-RU"/>
        </w:rPr>
        <w:t xml:space="preserve">- начальник отдела </w:t>
      </w:r>
      <w:proofErr w:type="gramStart"/>
      <w:r w:rsidRPr="00181924">
        <w:rPr>
          <w:rFonts w:eastAsia="Calibri" w:cs="Courier New"/>
          <w:sz w:val="28"/>
          <w:szCs w:val="28"/>
          <w:lang w:eastAsia="ru-RU"/>
        </w:rPr>
        <w:t>социальной  политики</w:t>
      </w:r>
      <w:proofErr w:type="gramEnd"/>
      <w:r w:rsidRPr="00181924">
        <w:rPr>
          <w:rFonts w:eastAsia="Calibri" w:cs="Courier New"/>
          <w:sz w:val="28"/>
          <w:szCs w:val="28"/>
          <w:lang w:eastAsia="ru-RU"/>
        </w:rPr>
        <w:t xml:space="preserve"> администрации городского округа 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Calibri" w:cs="Courier New"/>
          <w:sz w:val="28"/>
          <w:szCs w:val="28"/>
          <w:lang w:eastAsia="ru-RU"/>
        </w:rPr>
        <w:t xml:space="preserve">  Верхняя Пышма                                                                                </w:t>
      </w:r>
      <w:proofErr w:type="spellStart"/>
      <w:r w:rsidRPr="00181924">
        <w:rPr>
          <w:rFonts w:eastAsia="Calibri" w:cs="Courier New"/>
          <w:sz w:val="28"/>
          <w:szCs w:val="28"/>
          <w:lang w:eastAsia="ru-RU"/>
        </w:rPr>
        <w:t>Н.А.Осокина</w:t>
      </w:r>
      <w:proofErr w:type="spellEnd"/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Calibri" w:cs="Courier New"/>
          <w:sz w:val="28"/>
          <w:szCs w:val="28"/>
          <w:lang w:eastAsia="ru-RU"/>
        </w:rPr>
        <w:t>Приглашенные: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ourier New"/>
          <w:sz w:val="28"/>
          <w:szCs w:val="28"/>
          <w:lang w:eastAsia="ru-RU"/>
        </w:rPr>
      </w:pPr>
      <w:r w:rsidRPr="00181924">
        <w:rPr>
          <w:rFonts w:eastAsia="Calibri" w:cs="Courier New"/>
          <w:sz w:val="28"/>
          <w:szCs w:val="28"/>
          <w:lang w:eastAsia="ru-RU"/>
        </w:rPr>
        <w:t>- директор ООО «</w:t>
      </w:r>
      <w:proofErr w:type="gramStart"/>
      <w:r w:rsidRPr="00181924">
        <w:rPr>
          <w:rFonts w:eastAsia="Calibri" w:cs="Courier New"/>
          <w:sz w:val="28"/>
          <w:szCs w:val="28"/>
          <w:lang w:eastAsia="ru-RU"/>
        </w:rPr>
        <w:t xml:space="preserve">Дорожник»   </w:t>
      </w:r>
      <w:proofErr w:type="gramEnd"/>
      <w:r w:rsidRPr="00181924">
        <w:rPr>
          <w:rFonts w:eastAsia="Calibri" w:cs="Courier New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Pr="00181924">
        <w:rPr>
          <w:rFonts w:eastAsia="Calibri" w:cs="Courier New"/>
          <w:sz w:val="28"/>
          <w:szCs w:val="28"/>
          <w:lang w:eastAsia="ru-RU"/>
        </w:rPr>
        <w:t>А.В.Антипов</w:t>
      </w:r>
      <w:proofErr w:type="spellEnd"/>
      <w:r w:rsidRPr="00181924">
        <w:rPr>
          <w:rFonts w:eastAsia="Calibri" w:cs="Courier New"/>
          <w:sz w:val="28"/>
          <w:szCs w:val="28"/>
          <w:lang w:eastAsia="ru-RU"/>
        </w:rPr>
        <w:t xml:space="preserve">  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181924">
        <w:rPr>
          <w:rFonts w:eastAsia="Times New Roman" w:cs="Times New Roman"/>
          <w:b/>
          <w:bCs/>
          <w:caps/>
          <w:sz w:val="28"/>
          <w:szCs w:val="28"/>
          <w:lang w:eastAsia="ru-RU"/>
        </w:rPr>
        <w:t>Повестка дня</w:t>
      </w:r>
    </w:p>
    <w:p w:rsidR="00181924" w:rsidRPr="00181924" w:rsidRDefault="00181924" w:rsidP="0018192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1. О содержании улично-дорожной сети городского округа Верхняя Пышма в условиях зимнего периода.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СЛУШАЛИ</w:t>
      </w:r>
      <w:r w:rsidRPr="00181924">
        <w:rPr>
          <w:rFonts w:eastAsia="Times New Roman" w:cs="Times New Roman"/>
          <w:sz w:val="28"/>
          <w:szCs w:val="28"/>
          <w:lang w:eastAsia="ru-RU"/>
        </w:rPr>
        <w:t>: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 xml:space="preserve">Трофимов И.С. – подрядная </w:t>
      </w:r>
      <w:proofErr w:type="gramStart"/>
      <w:r w:rsidRPr="00181924">
        <w:rPr>
          <w:rFonts w:eastAsia="Times New Roman" w:cs="Times New Roman"/>
          <w:sz w:val="28"/>
          <w:szCs w:val="28"/>
          <w:lang w:eastAsia="ru-RU"/>
        </w:rPr>
        <w:t>организация  ООО</w:t>
      </w:r>
      <w:proofErr w:type="gramEnd"/>
      <w:r w:rsidRPr="00181924">
        <w:rPr>
          <w:rFonts w:eastAsia="Times New Roman" w:cs="Times New Roman"/>
          <w:sz w:val="28"/>
          <w:szCs w:val="28"/>
          <w:lang w:eastAsia="ru-RU"/>
        </w:rPr>
        <w:t xml:space="preserve"> «Дорожник», обслуживающая улично-дорожную сеть по контрактам №  01623000058200002200001, 01623000058200002210001, не выполняет норматив технического задания и ГОСТ по требованию к содержанию улично-дорожной сети.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b/>
          <w:bCs/>
          <w:sz w:val="28"/>
          <w:szCs w:val="28"/>
          <w:lang w:eastAsia="ru-RU"/>
        </w:rPr>
        <w:t>ВЫСТУПИЛИ</w:t>
      </w:r>
      <w:r w:rsidRPr="00181924">
        <w:rPr>
          <w:rFonts w:eastAsia="Times New Roman" w:cs="Times New Roman"/>
          <w:sz w:val="28"/>
          <w:szCs w:val="28"/>
          <w:lang w:eastAsia="ru-RU"/>
        </w:rPr>
        <w:t>: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81924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181924">
        <w:rPr>
          <w:rFonts w:eastAsia="Times New Roman" w:cs="Times New Roman"/>
          <w:sz w:val="28"/>
          <w:szCs w:val="28"/>
          <w:lang w:eastAsia="ru-RU"/>
        </w:rPr>
        <w:t xml:space="preserve"> Д.С. – в связи с неудовлетворительным содержанием улично-дорожной сети в условиях зимнего периода, повлекшим создание на улицах и дорогах городского округа неудовлетворительных дорожных условий, создана </w:t>
      </w:r>
      <w:proofErr w:type="gramStart"/>
      <w:r w:rsidRPr="00181924">
        <w:rPr>
          <w:rFonts w:eastAsia="Times New Roman" w:cs="Times New Roman"/>
          <w:sz w:val="28"/>
          <w:szCs w:val="28"/>
          <w:lang w:eastAsia="ru-RU"/>
        </w:rPr>
        <w:t>угроза  жизни</w:t>
      </w:r>
      <w:proofErr w:type="gramEnd"/>
      <w:r w:rsidRPr="00181924">
        <w:rPr>
          <w:rFonts w:eastAsia="Times New Roman" w:cs="Times New Roman"/>
          <w:sz w:val="28"/>
          <w:szCs w:val="28"/>
          <w:lang w:eastAsia="ru-RU"/>
        </w:rPr>
        <w:t xml:space="preserve"> и здоровью участников дорожного движения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b/>
          <w:bCs/>
          <w:sz w:val="28"/>
          <w:szCs w:val="28"/>
          <w:lang w:eastAsia="ru-RU"/>
        </w:rPr>
        <w:t>ПОСТАНОВИЛИ</w:t>
      </w:r>
      <w:r w:rsidRPr="00181924">
        <w:rPr>
          <w:rFonts w:eastAsia="Times New Roman" w:cs="Times New Roman"/>
          <w:sz w:val="28"/>
          <w:szCs w:val="28"/>
          <w:lang w:eastAsia="ru-RU"/>
        </w:rPr>
        <w:t>: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1. Рекомендовать МКУ «Комитет ЖКХ» усилить контроль за исполнением требований контракта подрядными организациями по содержанию улично-дорожной сети в условиях зимнего периода.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Срок – постоянно.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2 МКУ «Комитет ЖКХ» принять меры к подрядной организации.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Срок – постоянно.</w:t>
      </w:r>
    </w:p>
    <w:p w:rsidR="00181924" w:rsidRPr="00181924" w:rsidRDefault="00181924" w:rsidP="00181924">
      <w:pPr>
        <w:tabs>
          <w:tab w:val="left" w:pos="2268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924">
        <w:rPr>
          <w:rFonts w:eastAsia="Times New Roman" w:cs="Times New Roman"/>
          <w:sz w:val="28"/>
          <w:szCs w:val="28"/>
          <w:lang w:eastAsia="ru-RU"/>
        </w:rPr>
        <w:t>3. МКУ «Комитет ЖКХ» предоставить предложения по установке знаков «Стоянка запрещена» с табличкой «четные/ нечетные дни» на автомобильных дорогах, где затруднена уборка.</w:t>
      </w:r>
    </w:p>
    <w:p w:rsidR="00181924" w:rsidRPr="00181924" w:rsidRDefault="00181924" w:rsidP="00181924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7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402"/>
        <w:gridCol w:w="1985"/>
      </w:tblGrid>
      <w:tr w:rsidR="00181924" w:rsidRPr="00181924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181924" w:rsidRPr="00181924" w:rsidRDefault="00181924" w:rsidP="00181924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181924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Глава городского округа                                 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81924" w:rsidRPr="00181924" w:rsidRDefault="00181924" w:rsidP="00181924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181924">
              <w:rPr>
                <w:rFonts w:eastAsia="Times New Roman" w:cs="Liberation Serif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420" cy="58420"/>
                  <wp:effectExtent l="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1924" w:rsidRPr="00181924" w:rsidRDefault="00181924" w:rsidP="00181924">
            <w:pPr>
              <w:spacing w:after="0" w:line="240" w:lineRule="auto"/>
              <w:ind w:left="-104"/>
              <w:jc w:val="right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 w:rsidRPr="00181924">
              <w:rPr>
                <w:rFonts w:eastAsia="Times New Roman" w:cs="Liberation Serif"/>
                <w:sz w:val="28"/>
                <w:szCs w:val="28"/>
                <w:lang w:eastAsia="ru-RU"/>
              </w:rPr>
              <w:t>И.В.Соломин</w:t>
            </w:r>
            <w:proofErr w:type="spellEnd"/>
          </w:p>
        </w:tc>
      </w:tr>
      <w:tr w:rsidR="00181924" w:rsidRPr="00181924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181924" w:rsidRPr="00181924" w:rsidRDefault="00181924" w:rsidP="00181924">
            <w:pPr>
              <w:spacing w:after="0" w:line="240" w:lineRule="auto"/>
              <w:ind w:right="-103" w:firstLine="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81924">
              <w:rPr>
                <w:rFonts w:eastAsia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81924" w:rsidRPr="00181924" w:rsidRDefault="00181924" w:rsidP="00181924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81924" w:rsidRPr="00181924" w:rsidRDefault="00181924" w:rsidP="00181924">
            <w:pPr>
              <w:spacing w:after="0" w:line="240" w:lineRule="auto"/>
              <w:ind w:left="-104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1924">
              <w:rPr>
                <w:rFonts w:eastAsia="Times New Roman" w:cs="Times New Roman"/>
                <w:sz w:val="28"/>
                <w:szCs w:val="28"/>
                <w:lang w:eastAsia="ru-RU"/>
              </w:rPr>
              <w:t>Л.В.Дыдаева</w:t>
            </w:r>
            <w:proofErr w:type="spellEnd"/>
          </w:p>
        </w:tc>
      </w:tr>
    </w:tbl>
    <w:p w:rsidR="00635C66" w:rsidRDefault="00635C66"/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24"/>
    <w:rsid w:val="00181924"/>
    <w:rsid w:val="005905E4"/>
    <w:rsid w:val="006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67C7C-6BCC-4EE3-95EB-A67D59C7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2021-07-30T04:49:00Z</dcterms:created>
  <dcterms:modified xsi:type="dcterms:W3CDTF">2021-07-30T04:51:00Z</dcterms:modified>
</cp:coreProperties>
</file>