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 xml:space="preserve">Приложение </w:t>
      </w:r>
    </w:p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 xml:space="preserve">к постановлению администрации </w:t>
      </w:r>
    </w:p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 xml:space="preserve">городского округа Верхняя Пышма </w:t>
      </w:r>
    </w:p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>от ________________№___________</w:t>
      </w:r>
    </w:p>
    <w:p w:rsidR="00C611FE" w:rsidRPr="00C611FE" w:rsidRDefault="00C611FE" w:rsidP="00C611FE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50"/>
        <w:gridCol w:w="6204"/>
      </w:tblGrid>
      <w:tr w:rsidR="00A33316" w:rsidRPr="00C611FE" w:rsidTr="00C611FE">
        <w:trPr>
          <w:trHeight w:val="983"/>
        </w:trPr>
        <w:tc>
          <w:tcPr>
            <w:tcW w:w="5000" w:type="pct"/>
            <w:gridSpan w:val="2"/>
            <w:hideMark/>
          </w:tcPr>
          <w:p w:rsidR="00A33316" w:rsidRPr="00C611FE" w:rsidRDefault="00A33316" w:rsidP="00C611FE">
            <w:pPr>
              <w:jc w:val="center"/>
              <w:rPr>
                <w:b/>
                <w:bCs/>
                <w:sz w:val="24"/>
                <w:szCs w:val="24"/>
              </w:rPr>
            </w:pPr>
            <w:r w:rsidRPr="00C611FE">
              <w:rPr>
                <w:b/>
                <w:bCs/>
                <w:sz w:val="24"/>
                <w:szCs w:val="24"/>
              </w:rPr>
              <w:t>ПАСПОРТ</w:t>
            </w:r>
          </w:p>
          <w:p w:rsidR="00A33316" w:rsidRPr="00C611FE" w:rsidRDefault="00A33316" w:rsidP="00C611FE">
            <w:pPr>
              <w:jc w:val="center"/>
              <w:rPr>
                <w:b/>
                <w:bCs/>
                <w:sz w:val="24"/>
                <w:szCs w:val="24"/>
              </w:rPr>
            </w:pPr>
            <w:r w:rsidRPr="00C611FE">
              <w:rPr>
                <w:b/>
                <w:bCs/>
                <w:sz w:val="24"/>
                <w:szCs w:val="24"/>
              </w:rPr>
              <w:t>муниципальной программы</w:t>
            </w:r>
          </w:p>
          <w:p w:rsidR="00A33316" w:rsidRPr="00C611FE" w:rsidRDefault="00A33316" w:rsidP="00C611FE">
            <w:pPr>
              <w:jc w:val="center"/>
              <w:rPr>
                <w:b/>
                <w:bCs/>
                <w:sz w:val="24"/>
                <w:szCs w:val="24"/>
              </w:rPr>
            </w:pPr>
            <w:r w:rsidRPr="00C611FE">
              <w:rPr>
                <w:b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A33316" w:rsidRPr="00C611FE" w:rsidTr="00C611FE">
        <w:trPr>
          <w:trHeight w:val="547"/>
        </w:trPr>
        <w:tc>
          <w:tcPr>
            <w:tcW w:w="1852" w:type="pct"/>
            <w:vMerge w:val="restar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Перечень основных целевых показателей муниципальной программы </w:t>
            </w: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1. Количество граждан, получивших дополнительные меры социальной поддержки</w:t>
            </w:r>
          </w:p>
        </w:tc>
      </w:tr>
      <w:tr w:rsidR="00A33316" w:rsidRPr="00C611FE" w:rsidTr="00C611FE">
        <w:trPr>
          <w:trHeight w:val="70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2. Количество участников ВОВ, тружеников тыла, получивших ко дню Победы, ко дню Пожилого человека материальную помощь</w:t>
            </w:r>
          </w:p>
        </w:tc>
      </w:tr>
      <w:tr w:rsidR="00A33316" w:rsidRPr="00C611FE" w:rsidTr="00C611FE">
        <w:trPr>
          <w:trHeight w:val="64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3. Количество граждан</w:t>
            </w:r>
            <w:bookmarkStart w:id="0" w:name="_GoBack"/>
            <w:bookmarkEnd w:id="0"/>
            <w:r w:rsidRPr="00C611FE">
              <w:rPr>
                <w:sz w:val="24"/>
                <w:szCs w:val="24"/>
              </w:rPr>
              <w:t>, получивших компенсации расходов на оплату жилого помещения и коммунальных услуг</w:t>
            </w:r>
          </w:p>
        </w:tc>
      </w:tr>
      <w:tr w:rsidR="00A33316" w:rsidRPr="00C611FE" w:rsidTr="00C611FE">
        <w:trPr>
          <w:trHeight w:val="86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4. 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</w:tr>
      <w:tr w:rsidR="00A33316" w:rsidRPr="00C611FE" w:rsidTr="00C611FE">
        <w:trPr>
          <w:trHeight w:val="556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5. Количество граждан, получивших субсидии на оплату жилого помещения и коммунальных услуг</w:t>
            </w:r>
          </w:p>
        </w:tc>
      </w:tr>
      <w:tr w:rsidR="00A33316" w:rsidRPr="00C611FE" w:rsidTr="00C611FE">
        <w:trPr>
          <w:trHeight w:val="1124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6. 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</w:tc>
      </w:tr>
      <w:tr w:rsidR="00A33316" w:rsidRPr="00C611FE" w:rsidTr="00C611FE">
        <w:trPr>
          <w:trHeight w:val="97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7. Количество Почетных граждан городского округа Верхняя Пышма, которым выплачивается ежемесячное денежное вознаграждение особые заслуги перед городским округом </w:t>
            </w:r>
          </w:p>
        </w:tc>
      </w:tr>
      <w:tr w:rsidR="00A33316" w:rsidRPr="00C611FE" w:rsidTr="00C611FE">
        <w:trPr>
          <w:trHeight w:val="659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8. Количество социально – значимых мероприятий для граждан, нуждающихся в дополнительных мерах социальной поддержки  </w:t>
            </w:r>
          </w:p>
        </w:tc>
      </w:tr>
      <w:tr w:rsidR="00A33316" w:rsidRPr="00C611FE" w:rsidTr="00C611FE">
        <w:trPr>
          <w:trHeight w:val="75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9. 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</w:tr>
      <w:tr w:rsidR="00A33316" w:rsidRPr="00C611FE" w:rsidTr="00C611FE">
        <w:trPr>
          <w:trHeight w:val="153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10. Количество детей, охваченных </w:t>
            </w:r>
            <w:proofErr w:type="spellStart"/>
            <w:r w:rsidRPr="00C611FE">
              <w:rPr>
                <w:sz w:val="24"/>
                <w:szCs w:val="24"/>
              </w:rPr>
              <w:t>паразитологическим</w:t>
            </w:r>
            <w:proofErr w:type="spellEnd"/>
            <w:r w:rsidRPr="00C611FE">
              <w:rPr>
                <w:sz w:val="24"/>
                <w:szCs w:val="24"/>
              </w:rPr>
              <w:t xml:space="preserve"> обследованием из числа детей, оставшихся без попечения родителей; детей - инвалидов; детей из многодетных семей; детей, из семей, имеющих среднедушевой доход ниже прожиточного минимума, установленного в Свердловской области</w:t>
            </w:r>
          </w:p>
        </w:tc>
      </w:tr>
      <w:tr w:rsidR="00A33316" w:rsidRPr="00C611FE" w:rsidTr="00C611FE">
        <w:trPr>
          <w:trHeight w:val="84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11. Количество детей городского округа Верхняя Пышма в возрасте от 1,5 до 17 лет</w:t>
            </w:r>
            <w:r w:rsidR="00F10628" w:rsidRPr="00C611FE">
              <w:rPr>
                <w:sz w:val="24"/>
                <w:szCs w:val="24"/>
              </w:rPr>
              <w:t>,</w:t>
            </w:r>
            <w:r w:rsidRPr="00C611FE">
              <w:rPr>
                <w:sz w:val="24"/>
                <w:szCs w:val="24"/>
              </w:rPr>
              <w:t xml:space="preserve"> охваченных профилактическими прививками (ревакцинации) против клещевого энцефалита</w:t>
            </w:r>
          </w:p>
        </w:tc>
      </w:tr>
      <w:tr w:rsidR="00A33316" w:rsidRPr="00C611FE" w:rsidTr="00C611FE">
        <w:trPr>
          <w:trHeight w:val="67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12. Количество детей городского округа Верхняя Пышма в возрасте от 6 до 12 лет</w:t>
            </w:r>
            <w:r w:rsidR="00F10628" w:rsidRPr="00C611FE">
              <w:rPr>
                <w:sz w:val="24"/>
                <w:szCs w:val="24"/>
              </w:rPr>
              <w:t>,</w:t>
            </w:r>
            <w:r w:rsidRPr="00C611FE">
              <w:rPr>
                <w:sz w:val="24"/>
                <w:szCs w:val="24"/>
              </w:rPr>
              <w:t xml:space="preserve"> охваченных профилактическими прививками   против гепатита</w:t>
            </w:r>
            <w:proofErr w:type="gramStart"/>
            <w:r w:rsidRPr="00C611FE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33316" w:rsidRPr="00C611FE" w:rsidTr="00C611FE">
        <w:trPr>
          <w:trHeight w:val="61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13. Площадь территории муниципальных учреждений обработанных </w:t>
            </w:r>
            <w:proofErr w:type="spellStart"/>
            <w:r w:rsidRPr="00C611FE">
              <w:rPr>
                <w:sz w:val="24"/>
                <w:szCs w:val="24"/>
              </w:rPr>
              <w:t>аккарицидными</w:t>
            </w:r>
            <w:proofErr w:type="spellEnd"/>
            <w:r w:rsidRPr="00C611FE">
              <w:rPr>
                <w:sz w:val="24"/>
                <w:szCs w:val="24"/>
              </w:rPr>
              <w:t xml:space="preserve"> средствами в сфере образования</w:t>
            </w:r>
          </w:p>
        </w:tc>
      </w:tr>
      <w:tr w:rsidR="00A33316" w:rsidRPr="00C611FE" w:rsidTr="00C611FE">
        <w:trPr>
          <w:trHeight w:val="55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14. Площадь открытых территорий, на которых проведены </w:t>
            </w:r>
            <w:proofErr w:type="spellStart"/>
            <w:r w:rsidRPr="00C611FE">
              <w:rPr>
                <w:sz w:val="24"/>
                <w:szCs w:val="24"/>
              </w:rPr>
              <w:t>дератизационные</w:t>
            </w:r>
            <w:proofErr w:type="spellEnd"/>
            <w:r w:rsidRPr="00C611FE">
              <w:rPr>
                <w:sz w:val="24"/>
                <w:szCs w:val="24"/>
              </w:rPr>
              <w:t xml:space="preserve"> работы</w:t>
            </w:r>
          </w:p>
        </w:tc>
      </w:tr>
      <w:tr w:rsidR="00A33316" w:rsidRPr="00C611FE" w:rsidTr="00C611FE">
        <w:trPr>
          <w:trHeight w:val="563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15. Площадь помещений муниципальных учреждений, охваченных дератизацией и дезинсекцией в сфере образования</w:t>
            </w:r>
          </w:p>
        </w:tc>
      </w:tr>
      <w:tr w:rsidR="00A33316" w:rsidRPr="00C611FE" w:rsidTr="00C611FE">
        <w:trPr>
          <w:trHeight w:val="489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16. Количество проведенных санитарно-эпидемиологических экспертиз в сфере образования</w:t>
            </w:r>
          </w:p>
        </w:tc>
      </w:tr>
      <w:tr w:rsidR="00A33316" w:rsidRPr="00C611FE" w:rsidTr="00C611FE">
        <w:trPr>
          <w:trHeight w:val="68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17. Площадь территории муниципальных учреждений обработанных </w:t>
            </w:r>
            <w:proofErr w:type="spellStart"/>
            <w:r w:rsidRPr="00C611FE">
              <w:rPr>
                <w:sz w:val="24"/>
                <w:szCs w:val="24"/>
              </w:rPr>
              <w:t>аккарицидными</w:t>
            </w:r>
            <w:proofErr w:type="spellEnd"/>
            <w:r w:rsidRPr="00C611FE">
              <w:rPr>
                <w:sz w:val="24"/>
                <w:szCs w:val="24"/>
              </w:rPr>
              <w:t xml:space="preserve"> средствами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63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18. Площадь помещений муниципальных учреждений, охваченных дератизацией и дезинсекцией 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56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19. Площадь территорий, обследованных на </w:t>
            </w:r>
            <w:proofErr w:type="spellStart"/>
            <w:r w:rsidRPr="00C611FE">
              <w:rPr>
                <w:sz w:val="24"/>
                <w:szCs w:val="24"/>
              </w:rPr>
              <w:t>заклещеванность</w:t>
            </w:r>
            <w:proofErr w:type="spellEnd"/>
            <w:r w:rsidRPr="00C611FE">
              <w:rPr>
                <w:sz w:val="24"/>
                <w:szCs w:val="24"/>
              </w:rPr>
              <w:t xml:space="preserve">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657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20. 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724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21. 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698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22. Площадь территории муниципальных учреждений обработанных </w:t>
            </w:r>
            <w:proofErr w:type="spellStart"/>
            <w:r w:rsidRPr="00C611FE">
              <w:rPr>
                <w:sz w:val="24"/>
                <w:szCs w:val="24"/>
              </w:rPr>
              <w:t>аккарицидными</w:t>
            </w:r>
            <w:proofErr w:type="spellEnd"/>
            <w:r w:rsidRPr="00C611FE">
              <w:rPr>
                <w:sz w:val="24"/>
                <w:szCs w:val="24"/>
              </w:rPr>
              <w:t xml:space="preserve"> средствами в сфере культуры</w:t>
            </w:r>
          </w:p>
        </w:tc>
      </w:tr>
      <w:tr w:rsidR="00A33316" w:rsidRPr="00C611FE" w:rsidTr="00C611FE">
        <w:trPr>
          <w:trHeight w:val="698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23. Площадь помещений муниципальных учреждений, охваченных дератизацией и дезинсекцией в сфере культуры</w:t>
            </w:r>
          </w:p>
        </w:tc>
      </w:tr>
      <w:tr w:rsidR="00A33316" w:rsidRPr="00C611FE" w:rsidTr="00C611FE">
        <w:trPr>
          <w:trHeight w:val="34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24. Уровень охвата населения в возрасте 15-49 лет профилактическими программами по ВИЧ-инфекции</w:t>
            </w:r>
          </w:p>
        </w:tc>
      </w:tr>
      <w:tr w:rsidR="00A33316" w:rsidRPr="00C611FE" w:rsidTr="00C611FE">
        <w:trPr>
          <w:trHeight w:val="673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25. Количество распространенных информационных материалов по профилактике ВИЧ-инфекции, туберкулеза и  наркомании</w:t>
            </w:r>
          </w:p>
        </w:tc>
      </w:tr>
      <w:tr w:rsidR="00A33316" w:rsidRPr="00C611FE" w:rsidTr="00C611FE">
        <w:trPr>
          <w:trHeight w:val="627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26. Количество спортивно - массовых и культурно - досуговых мероприятий для инвалидов и маломобильных групп населения</w:t>
            </w:r>
          </w:p>
        </w:tc>
      </w:tr>
      <w:tr w:rsidR="00A33316" w:rsidRPr="00C611FE" w:rsidTr="00C611FE">
        <w:trPr>
          <w:trHeight w:val="69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27. Количество инвалидов, систематически занимающихся физкультурой и спортом</w:t>
            </w:r>
          </w:p>
        </w:tc>
      </w:tr>
      <w:tr w:rsidR="00A33316" w:rsidRPr="00C611FE" w:rsidTr="00C611FE">
        <w:trPr>
          <w:trHeight w:val="86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28. 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</w:tr>
      <w:tr w:rsidR="00A33316" w:rsidRPr="00C611FE" w:rsidTr="00C611FE">
        <w:trPr>
          <w:trHeight w:val="96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29. 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</w:tr>
      <w:tr w:rsidR="00A33316" w:rsidRPr="00C611FE" w:rsidTr="00C611FE">
        <w:trPr>
          <w:trHeight w:val="1074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30. 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</w:tr>
      <w:tr w:rsidR="00A33316" w:rsidRPr="00C611FE" w:rsidTr="00C611FE">
        <w:trPr>
          <w:trHeight w:val="79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31. Доля инвалидов, положительно оценивающих отношение населения к проблемам инвалидов (от общей </w:t>
            </w:r>
            <w:proofErr w:type="gramStart"/>
            <w:r w:rsidRPr="00C611FE">
              <w:rPr>
                <w:sz w:val="24"/>
                <w:szCs w:val="24"/>
              </w:rPr>
              <w:t>численности</w:t>
            </w:r>
            <w:proofErr w:type="gramEnd"/>
            <w:r w:rsidRPr="00C611FE">
              <w:rPr>
                <w:sz w:val="24"/>
                <w:szCs w:val="24"/>
              </w:rPr>
              <w:t xml:space="preserve"> опрошенных инвалидов)</w:t>
            </w:r>
          </w:p>
        </w:tc>
      </w:tr>
      <w:tr w:rsidR="00A33316" w:rsidRPr="00C611FE" w:rsidTr="00C611FE">
        <w:trPr>
          <w:trHeight w:val="409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32. Количество учреждений общего образования, создавших условия для инклюзивного образования </w:t>
            </w:r>
          </w:p>
        </w:tc>
      </w:tr>
      <w:tr w:rsidR="00A33316" w:rsidRPr="00C611FE" w:rsidTr="00C611FE">
        <w:trPr>
          <w:trHeight w:val="743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33. Количество молодых семей, нуждающихся в улучшении жилищных условий, которым предоставлены социальные выплаты</w:t>
            </w:r>
          </w:p>
        </w:tc>
      </w:tr>
      <w:tr w:rsidR="00A33316" w:rsidRPr="00C611FE" w:rsidTr="00C611FE">
        <w:trPr>
          <w:trHeight w:val="69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34. Достижение целевых показателей муниципальной программы</w:t>
            </w:r>
          </w:p>
        </w:tc>
      </w:tr>
    </w:tbl>
    <w:p w:rsidR="005D6474" w:rsidRPr="008511DE" w:rsidRDefault="005D6474" w:rsidP="008511DE"/>
    <w:sectPr w:rsidR="005D6474" w:rsidRPr="008511DE" w:rsidSect="00C61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AD" w:rsidRDefault="006070AD" w:rsidP="00BA01D7">
      <w:pPr>
        <w:spacing w:after="0" w:line="240" w:lineRule="auto"/>
      </w:pPr>
      <w:r>
        <w:separator/>
      </w:r>
    </w:p>
  </w:endnote>
  <w:endnote w:type="continuationSeparator" w:id="0">
    <w:p w:rsidR="006070AD" w:rsidRDefault="006070AD" w:rsidP="00BA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AD" w:rsidRDefault="006070AD" w:rsidP="00BA01D7">
      <w:pPr>
        <w:spacing w:after="0" w:line="240" w:lineRule="auto"/>
      </w:pPr>
      <w:r>
        <w:separator/>
      </w:r>
    </w:p>
  </w:footnote>
  <w:footnote w:type="continuationSeparator" w:id="0">
    <w:p w:rsidR="006070AD" w:rsidRDefault="006070AD" w:rsidP="00BA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6B"/>
    <w:rsid w:val="001528AC"/>
    <w:rsid w:val="005D01B6"/>
    <w:rsid w:val="005D6474"/>
    <w:rsid w:val="006070AD"/>
    <w:rsid w:val="00715616"/>
    <w:rsid w:val="008511DE"/>
    <w:rsid w:val="00A33316"/>
    <w:rsid w:val="00BA01D7"/>
    <w:rsid w:val="00C611FE"/>
    <w:rsid w:val="00CD316B"/>
    <w:rsid w:val="00D433DB"/>
    <w:rsid w:val="00D82E33"/>
    <w:rsid w:val="00F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1D7"/>
  </w:style>
  <w:style w:type="paragraph" w:styleId="a6">
    <w:name w:val="footer"/>
    <w:basedOn w:val="a"/>
    <w:link w:val="a7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1D7"/>
  </w:style>
  <w:style w:type="paragraph" w:styleId="a8">
    <w:name w:val="Balloon Text"/>
    <w:basedOn w:val="a"/>
    <w:link w:val="a9"/>
    <w:uiPriority w:val="99"/>
    <w:semiHidden/>
    <w:unhideWhenUsed/>
    <w:rsid w:val="00C6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1D7"/>
  </w:style>
  <w:style w:type="paragraph" w:styleId="a6">
    <w:name w:val="footer"/>
    <w:basedOn w:val="a"/>
    <w:link w:val="a7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1D7"/>
  </w:style>
  <w:style w:type="paragraph" w:styleId="a8">
    <w:name w:val="Balloon Text"/>
    <w:basedOn w:val="a"/>
    <w:link w:val="a9"/>
    <w:uiPriority w:val="99"/>
    <w:semiHidden/>
    <w:unhideWhenUsed/>
    <w:rsid w:val="00C6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7</cp:revision>
  <cp:lastPrinted>2021-08-20T04:21:00Z</cp:lastPrinted>
  <dcterms:created xsi:type="dcterms:W3CDTF">2021-08-13T04:56:00Z</dcterms:created>
  <dcterms:modified xsi:type="dcterms:W3CDTF">2021-08-20T04:21:00Z</dcterms:modified>
</cp:coreProperties>
</file>