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1B6C32" w:rsidRPr="008E7455" w:rsidTr="00157BFE">
        <w:trPr>
          <w:trHeight w:val="1399"/>
        </w:trPr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contextualSpacing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от _</w:t>
            </w:r>
            <w:r w:rsidR="00E566D3">
              <w:rPr>
                <w:rFonts w:ascii="Liberation Serif" w:hAnsi="Liberation Serif" w:cs="Arial"/>
                <w:sz w:val="24"/>
                <w:szCs w:val="24"/>
              </w:rPr>
              <w:t>23.08.2021</w:t>
            </w:r>
            <w:bookmarkStart w:id="0" w:name="_GoBack"/>
            <w:bookmarkEnd w:id="0"/>
            <w:r w:rsidRPr="008E7455">
              <w:rPr>
                <w:rFonts w:ascii="Liberation Serif" w:hAnsi="Liberation Serif" w:cs="Arial"/>
                <w:sz w:val="24"/>
                <w:szCs w:val="24"/>
              </w:rPr>
              <w:t>___ № ___</w:t>
            </w:r>
            <w:r w:rsidR="00E566D3">
              <w:rPr>
                <w:rFonts w:ascii="Liberation Serif" w:hAnsi="Liberation Serif" w:cs="Arial"/>
                <w:sz w:val="24"/>
                <w:szCs w:val="24"/>
              </w:rPr>
              <w:t>714</w:t>
            </w:r>
            <w:r w:rsidRPr="008E7455"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157BFE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Приложение № 1 </w:t>
            </w:r>
          </w:p>
          <w:p w:rsidR="001B6C32" w:rsidRPr="008E7455" w:rsidRDefault="00157BFE" w:rsidP="008E7455">
            <w:pPr>
              <w:ind w:left="7987"/>
              <w:rPr>
                <w:rFonts w:ascii="Liberation Serif" w:hAnsi="Liberation Serif" w:cs="Arial"/>
                <w:sz w:val="24"/>
                <w:szCs w:val="24"/>
              </w:rPr>
            </w:pPr>
            <w:r w:rsidRPr="008E7455">
              <w:rPr>
                <w:rFonts w:ascii="Liberation Serif" w:hAnsi="Liberation Serif" w:cs="Arial"/>
                <w:sz w:val="24"/>
                <w:szCs w:val="24"/>
              </w:rPr>
              <w:t>к муниципальной программе «Развитие социальной сферы</w:t>
            </w:r>
            <w:r w:rsidR="008E7455" w:rsidRPr="008E7455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8E7455"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</w:tc>
      </w:tr>
      <w:tr w:rsidR="001B6C32" w:rsidRPr="008E7455" w:rsidTr="001B6C32">
        <w:trPr>
          <w:trHeight w:val="52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ЦЕЛИ, ЗАДАЧИ И ЦЕЛЕВЫЕ ПОКАЗАТЕЛИ</w:t>
            </w:r>
          </w:p>
        </w:tc>
      </w:tr>
      <w:tr w:rsidR="001B6C32" w:rsidRPr="008E7455" w:rsidTr="001B6C32">
        <w:trPr>
          <w:trHeight w:val="255"/>
        </w:trPr>
        <w:tc>
          <w:tcPr>
            <w:tcW w:w="16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реализации муниципальной программы</w:t>
            </w:r>
          </w:p>
        </w:tc>
      </w:tr>
      <w:tr w:rsidR="001B6C32" w:rsidRPr="008E7455" w:rsidTr="001B6C32">
        <w:trPr>
          <w:trHeight w:val="510"/>
        </w:trPr>
        <w:tc>
          <w:tcPr>
            <w:tcW w:w="1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2024 года»</w:t>
            </w:r>
          </w:p>
        </w:tc>
      </w:tr>
    </w:tbl>
    <w:p w:rsidR="00402A51" w:rsidRPr="008E7455" w:rsidRDefault="00402A51" w:rsidP="001B6C3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861"/>
        <w:gridCol w:w="1383"/>
        <w:gridCol w:w="1302"/>
        <w:gridCol w:w="1302"/>
        <w:gridCol w:w="1302"/>
        <w:gridCol w:w="1302"/>
        <w:gridCol w:w="1286"/>
        <w:gridCol w:w="1302"/>
        <w:gridCol w:w="2061"/>
      </w:tblGrid>
      <w:tr w:rsidR="001B6C32" w:rsidRPr="008E7455" w:rsidTr="001B6C32">
        <w:trPr>
          <w:cantSplit/>
          <w:trHeight w:val="39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цели (целей) и задач, целевых показателей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Источник значений показателей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1B6C32" w:rsidRPr="008E7455" w:rsidRDefault="001B6C32">
      <w:pPr>
        <w:rPr>
          <w:rFonts w:ascii="Liberation Serif" w:hAnsi="Liberation Serif"/>
          <w:sz w:val="24"/>
          <w:szCs w:val="24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6"/>
        <w:gridCol w:w="2861"/>
        <w:gridCol w:w="1383"/>
        <w:gridCol w:w="1302"/>
        <w:gridCol w:w="1302"/>
        <w:gridCol w:w="1302"/>
        <w:gridCol w:w="1302"/>
        <w:gridCol w:w="1286"/>
        <w:gridCol w:w="1302"/>
        <w:gridCol w:w="2061"/>
      </w:tblGrid>
      <w:tr w:rsidR="001B6C32" w:rsidRPr="008E7455" w:rsidTr="001B6C32">
        <w:trPr>
          <w:cantSplit/>
          <w:trHeight w:val="255"/>
          <w:tblHeader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2. «Профилактика инфекционных заболеваний в городском округе Верхняя Пышма до 2024 года»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Цель 2. Снижение уровня распространенности и сохранение на спорадическом уровне распространенности инфекционных заболеваний (клещевой энцефалит, гепатит А)</w:t>
            </w:r>
          </w:p>
        </w:tc>
      </w:tr>
      <w:tr w:rsidR="001B6C32" w:rsidRPr="008E7455" w:rsidTr="001B6C32">
        <w:trPr>
          <w:cantSplit/>
          <w:trHeight w:val="25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C32" w:rsidRPr="008E7455" w:rsidRDefault="001B6C32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color w:val="000000"/>
                <w:sz w:val="24"/>
                <w:szCs w:val="24"/>
              </w:rPr>
              <w:t>Задача 2.2. Организация неспецифической профилактики для предотвращения присасывания клещей - переносчиков к людям</w:t>
            </w:r>
          </w:p>
        </w:tc>
      </w:tr>
      <w:tr w:rsidR="001B6C32" w:rsidRPr="008E7455" w:rsidTr="001B6C32">
        <w:trPr>
          <w:cantSplit/>
          <w:trHeight w:val="15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46,5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93,7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образования городского округа Верхняя Пышма"</w:t>
            </w:r>
          </w:p>
        </w:tc>
      </w:tr>
      <w:tr w:rsidR="001B6C32" w:rsidRPr="008E7455" w:rsidTr="001B6C32">
        <w:trPr>
          <w:cantSplit/>
          <w:trHeight w:val="357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Площадь открытых территорий, на которых проведены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дератизационные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работы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17,5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МКУ "Управление образования городского округа Верхняя Пышма", МКУ "Управление культуры городского округа Верхняя Пышма", МКУ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15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2.2.3.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930,03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1033,9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образования городского округа Верхняя Пышма"</w:t>
            </w:r>
          </w:p>
        </w:tc>
      </w:tr>
      <w:tr w:rsidR="001B6C32" w:rsidRPr="008E7455" w:rsidTr="001B6C32">
        <w:trPr>
          <w:cantSplit/>
          <w:trHeight w:val="102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2.2.4.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Количество проведенных санитарно-эпидемиологических экспертиз в сфере образования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муниципальных учреждений об использовании субсидий на иные цели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2.2.5.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2.2.6.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 w:rsidP="00431C2F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187,3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2.2.7.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Площадь территорий, обследованных на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заклещеванность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Количество проведенных санитарно-эпидемиологических экспертиз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штук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204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2.2.9.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дезинфекцией в сфере физической культуры, спорта и молодежной политики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8,6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физической культуры, спорта и молодежной политики городского округа Верхняя Пышма"</w:t>
            </w:r>
          </w:p>
        </w:tc>
      </w:tr>
      <w:tr w:rsidR="001B6C32" w:rsidRPr="008E7455" w:rsidTr="001B6C32">
        <w:trPr>
          <w:cantSplit/>
          <w:trHeight w:val="1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2.2.10.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территории муниципальных учреждений</w:t>
            </w:r>
            <w:r w:rsidR="00431C2F" w:rsidRPr="008E7455">
              <w:rPr>
                <w:rFonts w:ascii="Liberation Serif" w:hAnsi="Liberation Serif"/>
                <w:sz w:val="24"/>
                <w:szCs w:val="24"/>
              </w:rPr>
              <w:t>,</w:t>
            </w:r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обработанных </w:t>
            </w:r>
            <w:proofErr w:type="spellStart"/>
            <w:r w:rsidRPr="008E7455">
              <w:rPr>
                <w:rFonts w:ascii="Liberation Serif" w:hAnsi="Liberation Serif"/>
                <w:sz w:val="24"/>
                <w:szCs w:val="24"/>
              </w:rPr>
              <w:t>аккарицидными</w:t>
            </w:r>
            <w:proofErr w:type="spellEnd"/>
            <w:r w:rsidRPr="008E7455">
              <w:rPr>
                <w:rFonts w:ascii="Liberation Serif" w:hAnsi="Liberation Serif"/>
                <w:sz w:val="24"/>
                <w:szCs w:val="24"/>
              </w:rPr>
              <w:t xml:space="preserve"> средствами в сфере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гектар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51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"Управление культуры городского округа Верхняя Пышма"</w:t>
            </w:r>
          </w:p>
        </w:tc>
      </w:tr>
      <w:tr w:rsidR="001B6C32" w:rsidRPr="008E7455" w:rsidTr="001B6C32">
        <w:trPr>
          <w:cantSplit/>
          <w:trHeight w:val="12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lastRenderedPageBreak/>
              <w:t>2.2.11.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Площадь помещений муниципальных учреждений, охваченных дератизацией и дезинсекцией в сфере культуры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тыс. м</w:t>
            </w:r>
            <w:proofErr w:type="gramStart"/>
            <w:r w:rsidRPr="008E7455">
              <w:rPr>
                <w:rFonts w:ascii="Liberation Serif" w:hAnsi="Liberation Seri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11,46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C32" w:rsidRPr="008E7455" w:rsidRDefault="001B6C32">
            <w:pPr>
              <w:rPr>
                <w:rFonts w:ascii="Liberation Serif" w:hAnsi="Liberation Serif"/>
                <w:sz w:val="24"/>
                <w:szCs w:val="24"/>
              </w:rPr>
            </w:pPr>
            <w:r w:rsidRPr="008E7455">
              <w:rPr>
                <w:rFonts w:ascii="Liberation Serif" w:hAnsi="Liberation Serif"/>
                <w:sz w:val="24"/>
                <w:szCs w:val="24"/>
              </w:rPr>
              <w:t>Отчет муниципального казенного учреждения «Управление культуры городского округа Верхняя Пышма»</w:t>
            </w:r>
          </w:p>
        </w:tc>
      </w:tr>
    </w:tbl>
    <w:p w:rsidR="001B6C32" w:rsidRPr="008E7455" w:rsidRDefault="001B6C32" w:rsidP="001B6C32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sectPr w:rsidR="001B6C32" w:rsidRPr="008E7455" w:rsidSect="001B6C32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32"/>
    <w:rsid w:val="00082F84"/>
    <w:rsid w:val="00157BFE"/>
    <w:rsid w:val="001B6C32"/>
    <w:rsid w:val="00402A51"/>
    <w:rsid w:val="00431C2F"/>
    <w:rsid w:val="00603EA3"/>
    <w:rsid w:val="008E1E67"/>
    <w:rsid w:val="008E7455"/>
    <w:rsid w:val="00A17AAC"/>
    <w:rsid w:val="00E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2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1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10</cp:revision>
  <cp:lastPrinted>2021-08-20T04:22:00Z</cp:lastPrinted>
  <dcterms:created xsi:type="dcterms:W3CDTF">2021-08-13T03:12:00Z</dcterms:created>
  <dcterms:modified xsi:type="dcterms:W3CDTF">2021-08-23T09:25:00Z</dcterms:modified>
</cp:coreProperties>
</file>