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94895" w:rsidRPr="00694895" w:rsidTr="00673088">
        <w:trPr>
          <w:trHeight w:val="524"/>
        </w:trPr>
        <w:tc>
          <w:tcPr>
            <w:tcW w:w="9460" w:type="dxa"/>
            <w:gridSpan w:val="5"/>
          </w:tcPr>
          <w:p w:rsidR="00694895" w:rsidRPr="00694895" w:rsidRDefault="00694895" w:rsidP="006948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94895" w:rsidRPr="00694895" w:rsidRDefault="00694895" w:rsidP="006948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94895" w:rsidRPr="00694895" w:rsidRDefault="00694895" w:rsidP="006948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94895" w:rsidRPr="00694895" w:rsidRDefault="00694895" w:rsidP="006948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4895" w:rsidRPr="00694895" w:rsidTr="00673088">
        <w:trPr>
          <w:trHeight w:val="524"/>
        </w:trPr>
        <w:tc>
          <w:tcPr>
            <w:tcW w:w="284" w:type="dxa"/>
            <w:vAlign w:val="bottom"/>
          </w:tcPr>
          <w:p w:rsidR="00694895" w:rsidRPr="00694895" w:rsidRDefault="00694895" w:rsidP="0069489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94895" w:rsidRPr="00694895" w:rsidRDefault="00694895" w:rsidP="006948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94895" w:rsidRPr="00694895" w:rsidRDefault="00694895" w:rsidP="006948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permStart w:id="2034594326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4895" w:rsidRPr="00694895" w:rsidRDefault="00694895" w:rsidP="006948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948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948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948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948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permEnd w:id="2034594326"/>
          </w:p>
        </w:tc>
        <w:tc>
          <w:tcPr>
            <w:tcW w:w="6341" w:type="dxa"/>
            <w:vAlign w:val="bottom"/>
          </w:tcPr>
          <w:p w:rsidR="00694895" w:rsidRPr="00694895" w:rsidRDefault="00694895" w:rsidP="006948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94895" w:rsidRPr="00694895" w:rsidTr="00673088">
        <w:trPr>
          <w:trHeight w:val="130"/>
        </w:trPr>
        <w:tc>
          <w:tcPr>
            <w:tcW w:w="9460" w:type="dxa"/>
            <w:gridSpan w:val="5"/>
          </w:tcPr>
          <w:p w:rsidR="00694895" w:rsidRPr="00694895" w:rsidRDefault="00694895" w:rsidP="006948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94895" w:rsidRPr="00694895" w:rsidTr="00673088">
        <w:tc>
          <w:tcPr>
            <w:tcW w:w="9460" w:type="dxa"/>
            <w:gridSpan w:val="5"/>
          </w:tcPr>
          <w:p w:rsidR="00694895" w:rsidRPr="00694895" w:rsidRDefault="00694895" w:rsidP="006948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94895" w:rsidRPr="00694895" w:rsidRDefault="00694895" w:rsidP="006948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94895" w:rsidRPr="00694895" w:rsidRDefault="00694895" w:rsidP="006948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94895" w:rsidRPr="00694895" w:rsidTr="00673088">
        <w:tc>
          <w:tcPr>
            <w:tcW w:w="9460" w:type="dxa"/>
            <w:gridSpan w:val="5"/>
          </w:tcPr>
          <w:p w:rsidR="00694895" w:rsidRPr="00694895" w:rsidRDefault="00694895" w:rsidP="006948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расходования иных межбюджетных трансфертов, полученных городским округом Верхняя Пышма на создание комфортной городской среды в малых городах и исторических </w:t>
            </w:r>
            <w:r w:rsidRPr="006948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694895" w:rsidRPr="00694895" w:rsidTr="00673088">
        <w:tc>
          <w:tcPr>
            <w:tcW w:w="9460" w:type="dxa"/>
            <w:gridSpan w:val="5"/>
          </w:tcPr>
          <w:p w:rsidR="00694895" w:rsidRPr="00694895" w:rsidRDefault="00694895" w:rsidP="006948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94895" w:rsidRPr="00694895" w:rsidRDefault="00694895" w:rsidP="006948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94895" w:rsidRPr="00694895" w:rsidRDefault="00694895" w:rsidP="006948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ermStart w:id="628434463" w:edGrp="everyone"/>
      <w:proofErr w:type="gramStart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В соответствии со статьей 132, 139 Бюджетного кодекса Российской Федерации, руководствуясь статьями 6, 7 Устава городского округа Верхняя Пышма, решением Думы городского округа Верхняя Пышма </w:t>
      </w:r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от 24.12.2020 года № 29/1 «О бюджете городского округа Верхняя Пышма на 2021 год и плановый период 2022 и 2023 годов», постановлением администрации городского округа Верхняя Пышма от 26.12.2017 № 977 «Формирование современной городской среды на</w:t>
      </w:r>
      <w:proofErr w:type="gramEnd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</w:t>
      </w:r>
      <w:proofErr w:type="gramStart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территории городского округа Верхняя Пышма на 2018-2024 годы», правилами предоставления иных межбюджетных трансфертов бюджетам муниципальных образований, расположенных на территории Свердловской области,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 государственной программы Свердловской области, утвержденной постановлением Правительства Свердловской области от 31.10.2017 №805-ПП «Формирование современной городской среды на территории Свердловской области</w:t>
      </w:r>
      <w:proofErr w:type="gramEnd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на 2018-2024 годы», администрация городского округа Верхняя Пышма</w:t>
      </w:r>
    </w:p>
    <w:permEnd w:id="628434463"/>
    <w:p w:rsidR="00694895" w:rsidRPr="00694895" w:rsidRDefault="00694895" w:rsidP="0069489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89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94895" w:rsidRPr="00694895" w:rsidRDefault="00694895" w:rsidP="0069489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ermStart w:id="1519862847" w:edGrp="everyone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Утвердить Порядок расходования иных межбюджетных трансфертов, полученных городским округом Верхняя Пышма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 (прилагается).</w:t>
      </w:r>
    </w:p>
    <w:p w:rsidR="00694895" w:rsidRPr="00694895" w:rsidRDefault="00694895" w:rsidP="0069489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Опубликовать настоящее постановление в газете «Красное знамя»,</w:t>
      </w:r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.р</w:t>
      </w:r>
      <w:proofErr w:type="gramEnd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ф), разместить на официальном сайте городского округа Верхняя Пышма (</w:t>
      </w:r>
      <w:r w:rsidRPr="00694895">
        <w:rPr>
          <w:rFonts w:ascii="Liberation Serif" w:eastAsia="Times New Roman" w:hAnsi="Liberation Serif" w:cs="Times New Roman"/>
          <w:sz w:val="28"/>
          <w:szCs w:val="27"/>
          <w:lang w:val="en-US" w:eastAsia="ru-RU"/>
        </w:rPr>
        <w:t>http</w:t>
      </w:r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://</w:t>
      </w:r>
      <w:r w:rsidRPr="00694895">
        <w:rPr>
          <w:rFonts w:ascii="Liberation Serif" w:eastAsia="Times New Roman" w:hAnsi="Liberation Serif" w:cs="Times New Roman"/>
          <w:sz w:val="28"/>
          <w:szCs w:val="27"/>
          <w:lang w:val="en-US" w:eastAsia="ru-RU"/>
        </w:rPr>
        <w:t>movp</w:t>
      </w:r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.</w:t>
      </w:r>
      <w:proofErr w:type="spellStart"/>
      <w:r w:rsidRPr="00694895">
        <w:rPr>
          <w:rFonts w:ascii="Liberation Serif" w:eastAsia="Times New Roman" w:hAnsi="Liberation Serif" w:cs="Times New Roman"/>
          <w:sz w:val="28"/>
          <w:szCs w:val="27"/>
          <w:lang w:val="en-US" w:eastAsia="ru-RU"/>
        </w:rPr>
        <w:t>ru</w:t>
      </w:r>
      <w:proofErr w:type="spellEnd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/).</w:t>
      </w:r>
    </w:p>
    <w:p w:rsidR="00694895" w:rsidRPr="00694895" w:rsidRDefault="00694895" w:rsidP="006948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roofErr w:type="gramStart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Контроль за</w:t>
      </w:r>
      <w:proofErr w:type="gramEnd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</w:t>
      </w:r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</w:r>
      <w:proofErr w:type="spellStart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>Невструева</w:t>
      </w:r>
      <w:proofErr w:type="spellEnd"/>
      <w:r w:rsidRPr="00694895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94895" w:rsidRPr="00694895" w:rsidTr="00673088">
        <w:tc>
          <w:tcPr>
            <w:tcW w:w="6237" w:type="dxa"/>
            <w:vAlign w:val="bottom"/>
          </w:tcPr>
          <w:p w:rsidR="00694895" w:rsidRPr="00694895" w:rsidRDefault="00694895" w:rsidP="006948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ermStart w:id="915347598" w:edGrp="everyone" w:colFirst="0" w:colLast="0"/>
            <w:permStart w:id="496390102" w:edGrp="everyone" w:colFirst="1" w:colLast="1"/>
            <w:permEnd w:id="1519862847"/>
          </w:p>
          <w:p w:rsidR="00694895" w:rsidRPr="00694895" w:rsidRDefault="00694895" w:rsidP="006948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94895" w:rsidRPr="00694895" w:rsidRDefault="00694895" w:rsidP="006948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94895" w:rsidRPr="00694895" w:rsidRDefault="00694895" w:rsidP="0069489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948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94895" w:rsidRPr="00694895" w:rsidRDefault="00694895" w:rsidP="0069489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permStart w:id="327240385" w:edGrp="everyone"/>
      <w:permEnd w:id="915347598"/>
      <w:permEnd w:id="496390102"/>
      <w:permEnd w:id="327240385"/>
    </w:p>
    <w:p w:rsidR="00E4264B" w:rsidRDefault="00E4264B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Default="00694895"/>
    <w:p w:rsidR="00694895" w:rsidRPr="00694895" w:rsidRDefault="00694895" w:rsidP="00694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895" w:rsidRPr="003C063F" w:rsidRDefault="00694895" w:rsidP="00694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338706556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УВЕРЖДЕН</w:t>
                            </w:r>
                          </w:p>
                          <w:p w:rsidR="00694895" w:rsidRPr="003C063F" w:rsidRDefault="00694895" w:rsidP="00694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694895" w:rsidRPr="003C063F" w:rsidRDefault="00694895" w:rsidP="00694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69489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38706556"/>
                                <w:p w:rsidR="00694895" w:rsidRPr="003C063F" w:rsidRDefault="0069489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48130886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94895" w:rsidRPr="003C063F" w:rsidRDefault="0069489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48130886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94895" w:rsidRPr="003C063F" w:rsidRDefault="0069489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35129466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94895" w:rsidRPr="003C063F" w:rsidRDefault="0069489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51294669"/>
                                </w:p>
                              </w:tc>
                            </w:tr>
                          </w:tbl>
                          <w:p w:rsidR="00694895" w:rsidRPr="003C063F" w:rsidRDefault="00694895" w:rsidP="00694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94895" w:rsidRPr="003C063F" w:rsidRDefault="00694895" w:rsidP="006948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94895" w:rsidRPr="003C063F" w:rsidRDefault="00694895" w:rsidP="0069489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694895" w:rsidRPr="003C063F" w:rsidRDefault="00694895" w:rsidP="00694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338706556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УВЕРЖДЕН</w:t>
                      </w:r>
                    </w:p>
                    <w:p w:rsidR="00694895" w:rsidRPr="003C063F" w:rsidRDefault="00694895" w:rsidP="00694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694895" w:rsidRPr="003C063F" w:rsidRDefault="00694895" w:rsidP="00694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69489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38706556"/>
                          <w:p w:rsidR="00694895" w:rsidRPr="003C063F" w:rsidRDefault="0069489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48130886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94895" w:rsidRPr="003C063F" w:rsidRDefault="0069489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48130886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94895" w:rsidRPr="003C063F" w:rsidRDefault="0069489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35129466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94895" w:rsidRPr="003C063F" w:rsidRDefault="0069489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51294669"/>
                          </w:p>
                        </w:tc>
                      </w:tr>
                    </w:tbl>
                    <w:p w:rsidR="00694895" w:rsidRPr="003C063F" w:rsidRDefault="00694895" w:rsidP="00694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94895" w:rsidRPr="003C063F" w:rsidRDefault="00694895" w:rsidP="006948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94895" w:rsidRPr="003C063F" w:rsidRDefault="00694895" w:rsidP="0069489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4895" w:rsidRPr="00694895" w:rsidRDefault="00694895" w:rsidP="00694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94895" w:rsidRPr="00694895" w:rsidRDefault="00694895" w:rsidP="00694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94895" w:rsidRPr="00694895" w:rsidRDefault="00694895" w:rsidP="00694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94895" w:rsidRPr="00694895" w:rsidRDefault="00694895" w:rsidP="006948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94895" w:rsidRPr="00694895" w:rsidRDefault="00694895" w:rsidP="0069489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ПОРЯДОК </w:t>
      </w:r>
      <w:r w:rsidRPr="00694895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br/>
        <w:t>расходования иных межбюджетных трансфертов, полученных городским округом Верхняя Пышма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</w:p>
    <w:p w:rsidR="00694895" w:rsidRPr="00694895" w:rsidRDefault="00694895" w:rsidP="0069489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Calibri" w:eastAsia="Calibri" w:hAnsi="Calibri" w:cs="Arial"/>
          <w:b/>
          <w:bCs/>
          <w:color w:val="000000"/>
          <w:sz w:val="28"/>
          <w:szCs w:val="28"/>
        </w:rPr>
      </w:pPr>
    </w:p>
    <w:p w:rsidR="00694895" w:rsidRPr="00694895" w:rsidRDefault="00694895" w:rsidP="006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bookmarkStart w:id="2" w:name="Par34"/>
      <w:bookmarkEnd w:id="2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1. </w:t>
      </w:r>
      <w:proofErr w:type="gramStart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Настоящий порядок определяет цели и условия расходования иных межбюджетных трансфертов, полученных городским округом Верхняя Пышма, на </w:t>
      </w:r>
      <w:r w:rsidRPr="00694895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(далее – иной межбюджетный трансферт)</w:t>
      </w: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, в рамках муниципальной программы «Формирование современной городской среды на территории городского округа Верхняя Пышма на 2018-2024 годы», утвержденной постановлением администрации городского</w:t>
      </w:r>
      <w:proofErr w:type="gramEnd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округа Верхняя Пышма от 26.12.2017 № 977. </w:t>
      </w:r>
    </w:p>
    <w:p w:rsidR="00694895" w:rsidRPr="00694895" w:rsidRDefault="00694895" w:rsidP="006948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2. </w:t>
      </w:r>
      <w:proofErr w:type="gramStart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Порядок разработан в соответствии со статьями 132,139 Бюджетного кодекса Российской Федерации, постановлением Правительства Свердловской области от 31.10.2017 № 805-ПП «Формирование комфортной городской среды на территории Свердловской области на 2018-2024 годы», решением Думы городского округа Верхняя Пышма от 24.12.2020 года № 29/1 «О бюджете городского округа Верхняя Пышма на 2021 год и плановый период 2022 и 2023 годов».</w:t>
      </w:r>
      <w:proofErr w:type="gramEnd"/>
    </w:p>
    <w:p w:rsidR="00694895" w:rsidRPr="00694895" w:rsidRDefault="00694895" w:rsidP="006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3. Главным администратором доходов и главным распорядителем бюджетных средств иного межбюджетного трансферта является администрация городского округа Верхняя Пышма.</w:t>
      </w:r>
    </w:p>
    <w:p w:rsidR="00694895" w:rsidRPr="00694895" w:rsidRDefault="00694895" w:rsidP="00694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4. Получателем бюджетных средств иного межбюджетного трансферта является муниципальное казенное учреждение «Комитет жилищно-коммунального хозяйства» (далее – МКУ «Комитет ЖКХ»), расходование иного межбюджетного трансферта осуществляется по разделу 05, подразделу 03, целевой статье 080F254240, виду расходов 244.</w:t>
      </w:r>
    </w:p>
    <w:p w:rsidR="00694895" w:rsidRPr="00694895" w:rsidRDefault="00694895" w:rsidP="006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5. В соответствии со сводной бюджетной росписью городского округа Верхняя Пышма расходование иного межбюджетного трансферта осуществляется в пределах, выделенных на эти цели бюджетных ассигнований и лимитов бюджетных обязательств на соответствующий год.</w:t>
      </w:r>
    </w:p>
    <w:p w:rsidR="00694895" w:rsidRPr="00694895" w:rsidRDefault="00694895" w:rsidP="006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6. Иной межбюджетный трансферт направляется на оплату выполненных работ, оказанных услуг организациям, в соответствии с заключенными договорами.</w:t>
      </w:r>
    </w:p>
    <w:p w:rsidR="00694895" w:rsidRPr="00694895" w:rsidRDefault="00694895" w:rsidP="00694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7. </w:t>
      </w:r>
      <w:proofErr w:type="gramStart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МКУ «Комитет ЖКХ» предоставляет в Министерство  энергетики и жилищно-коммунального хозяйства Свердловской области в форме </w:t>
      </w: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>электронного документа в государственной интегрированной информационной системе управления общественными финансами «Электронный бюджет» отчеты о расходах и достижении значений результатов иного межбюджетного трансферта, согласно приложениям № 4 и № 5 к заключенному Соглашению между Министерством энергетики и жилищно-коммунального хозяйства Свердловской области и администрацией городского округа Верхняя Пышма, в срок</w:t>
      </w:r>
      <w:proofErr w:type="gramEnd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не позднее 15 числа месяца, следующего за отчетным кварталом, в котором был получен иной межбюджетный трансферт.</w:t>
      </w:r>
    </w:p>
    <w:p w:rsidR="00694895" w:rsidRPr="00694895" w:rsidRDefault="00694895" w:rsidP="00694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8. Средства, полученные из областного бюджета в форме иного межбюджетного трансфера, </w:t>
      </w:r>
      <w:proofErr w:type="gramStart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носят целевой характер и не могут</w:t>
      </w:r>
      <w:proofErr w:type="gramEnd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быть использованы на иные цели. Нецелевое использование иного межбюджетного трансферта влечет применение мер ответственности, предусмотренных действующим законодательством.</w:t>
      </w:r>
    </w:p>
    <w:p w:rsidR="00694895" w:rsidRPr="00694895" w:rsidRDefault="00694895" w:rsidP="006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9. </w:t>
      </w:r>
      <w:proofErr w:type="gramStart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Администрация городского округа Верхняя Пышма обеспечивает возврат в доход бюджета Свердловской области, не использованный по состоянию на 1 января финансового года, следующего за отчетным, остаток средств, полученных из областного бюджета в форме иного межбюджетного трансферта, в сроки, установленные действующим законодательством. </w:t>
      </w:r>
      <w:proofErr w:type="gramEnd"/>
    </w:p>
    <w:p w:rsidR="00694895" w:rsidRPr="00694895" w:rsidRDefault="00694895" w:rsidP="00694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gramStart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В случае если администрацией городского округа Верхняя Пышма по состоянию на 31 декабря текущего финансового года не достигнуты значения показателей результативности использования иного межбюджетного трансферта, установленных в соответствии с Соглашением, и в срок до 10 января 2022 года, следующем за отчетным финансовым годом, указанные нарушения не устранены, рассчитывается объем средств, подлежащих возврату из бюджета городского округа Верхняя Пышма в бюджет</w:t>
      </w:r>
      <w:proofErr w:type="gramEnd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Свердловской области в соответствии с правилами предоставления иных межбюджетных трансфертов.</w:t>
      </w:r>
    </w:p>
    <w:p w:rsidR="00694895" w:rsidRPr="00694895" w:rsidRDefault="00694895" w:rsidP="006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10. Контроль за целевым использованием бюджетных сре</w:t>
      </w:r>
      <w:proofErr w:type="gramStart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дств в ф</w:t>
      </w:r>
      <w:proofErr w:type="gramEnd"/>
      <w:r w:rsidRPr="00694895">
        <w:rPr>
          <w:rFonts w:ascii="Liberation Serif" w:eastAsia="Calibri" w:hAnsi="Liberation Serif" w:cs="Times New Roman"/>
          <w:color w:val="000000"/>
          <w:sz w:val="28"/>
          <w:szCs w:val="28"/>
        </w:rPr>
        <w:t>орме иного межбюджетного трансферта осуществляется администрацией городского округа Верхняя Пышма, МКУ «Комитет ЖКХ» и Финансовым управлением администрации городского округа Верхняя Пышма в пределах своей компетенции.</w:t>
      </w:r>
    </w:p>
    <w:p w:rsidR="00694895" w:rsidRPr="00694895" w:rsidRDefault="00694895" w:rsidP="00694895">
      <w:pPr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:rsidR="00694895" w:rsidRDefault="00694895"/>
    <w:sectPr w:rsidR="00694895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9489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Вр-355552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948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Вр-355552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25306311" w:edGrp="everyone"/>
  <w:p w:rsidR="00AF0248" w:rsidRDefault="006948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25306311"/>
  <w:p w:rsidR="00810AAA" w:rsidRPr="00810AAA" w:rsidRDefault="006948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94895" w:rsidP="00810AAA">
    <w:pPr>
      <w:pStyle w:val="a3"/>
      <w:jc w:val="center"/>
    </w:pPr>
    <w:permStart w:id="1797850291" w:edGrp="everyone"/>
    <w:permEnd w:id="179785029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5C99"/>
    <w:multiLevelType w:val="hybridMultilevel"/>
    <w:tmpl w:val="FAAA0FEC"/>
    <w:lvl w:ilvl="0" w:tplc="829407BC">
      <w:start w:val="1"/>
      <w:numFmt w:val="decimal"/>
      <w:suff w:val="space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9F"/>
    <w:rsid w:val="001D6C88"/>
    <w:rsid w:val="00694895"/>
    <w:rsid w:val="00D9369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4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4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948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4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48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948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2021-09-27T04:47:00Z</dcterms:created>
  <dcterms:modified xsi:type="dcterms:W3CDTF">2021-09-27T04:49:00Z</dcterms:modified>
</cp:coreProperties>
</file>