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87DF1" w:rsidRPr="00B87DF1" w:rsidTr="005C29E8">
        <w:trPr>
          <w:trHeight w:val="524"/>
        </w:trPr>
        <w:tc>
          <w:tcPr>
            <w:tcW w:w="9460" w:type="dxa"/>
            <w:gridSpan w:val="5"/>
          </w:tcPr>
          <w:p w:rsidR="00B87DF1" w:rsidRPr="00B87DF1" w:rsidRDefault="00B87DF1" w:rsidP="00B87D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87DF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87DF1" w:rsidRPr="00B87DF1" w:rsidRDefault="00B87DF1" w:rsidP="00B87D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87DF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87DF1" w:rsidRPr="00B87DF1" w:rsidRDefault="00B87DF1" w:rsidP="00B87D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87DF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87DF1" w:rsidRPr="00B87DF1" w:rsidRDefault="00B87DF1" w:rsidP="00B87D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87DF1" w:rsidRPr="00B87DF1" w:rsidTr="005C29E8">
        <w:trPr>
          <w:trHeight w:val="524"/>
        </w:trPr>
        <w:tc>
          <w:tcPr>
            <w:tcW w:w="284" w:type="dxa"/>
            <w:vAlign w:val="bottom"/>
          </w:tcPr>
          <w:p w:rsidR="00B87DF1" w:rsidRPr="00B87DF1" w:rsidRDefault="00B87DF1" w:rsidP="00B87DF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87DF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87DF1" w:rsidRPr="00B87DF1" w:rsidRDefault="00B87DF1" w:rsidP="00B87D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30.11.2021</w:t>
            </w:r>
            <w:r w:rsidRPr="00B87D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87D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87D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87D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87D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87DF1" w:rsidRPr="00B87DF1" w:rsidRDefault="00B87DF1" w:rsidP="00B87D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87DF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87DF1" w:rsidRPr="00B87DF1" w:rsidRDefault="00B87DF1" w:rsidP="00B87D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1006</w:t>
            </w:r>
            <w:r w:rsidRPr="00B87D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87D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87D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87D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87D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87DF1" w:rsidRPr="00B87DF1" w:rsidRDefault="00B87DF1" w:rsidP="00B87DF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87DF1" w:rsidRPr="00B87DF1" w:rsidTr="005C29E8">
        <w:trPr>
          <w:trHeight w:val="130"/>
        </w:trPr>
        <w:tc>
          <w:tcPr>
            <w:tcW w:w="9460" w:type="dxa"/>
            <w:gridSpan w:val="5"/>
          </w:tcPr>
          <w:p w:rsidR="00B87DF1" w:rsidRPr="00B87DF1" w:rsidRDefault="00B87DF1" w:rsidP="00B87D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87DF1" w:rsidRPr="00B87DF1" w:rsidTr="005C29E8">
        <w:tc>
          <w:tcPr>
            <w:tcW w:w="9460" w:type="dxa"/>
            <w:gridSpan w:val="5"/>
          </w:tcPr>
          <w:p w:rsidR="00B87DF1" w:rsidRPr="00B87DF1" w:rsidRDefault="00B87DF1" w:rsidP="00B87D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B87DF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87DF1" w:rsidRPr="00B87DF1" w:rsidRDefault="00B87DF1" w:rsidP="00B87D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87DF1" w:rsidRPr="00B87DF1" w:rsidRDefault="00B87DF1" w:rsidP="00B87D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B87DF1" w:rsidRPr="00B87DF1" w:rsidTr="005C29E8">
        <w:tc>
          <w:tcPr>
            <w:tcW w:w="9460" w:type="dxa"/>
            <w:gridSpan w:val="5"/>
          </w:tcPr>
          <w:p w:rsidR="00B87DF1" w:rsidRPr="00B87DF1" w:rsidRDefault="00B87DF1" w:rsidP="00B87D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B87DF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документации по планировке территории «Проект планировки и проект межевания территории центральной части поселка Красный городского округа Верхняя Пышма»</w:t>
            </w:r>
          </w:p>
        </w:tc>
      </w:tr>
      <w:tr w:rsidR="00B87DF1" w:rsidRPr="00B87DF1" w:rsidTr="005C29E8">
        <w:tc>
          <w:tcPr>
            <w:tcW w:w="9460" w:type="dxa"/>
            <w:gridSpan w:val="5"/>
          </w:tcPr>
          <w:p w:rsidR="00B87DF1" w:rsidRPr="00B87DF1" w:rsidRDefault="00B87DF1" w:rsidP="00B87D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87DF1" w:rsidRPr="00B87DF1" w:rsidRDefault="00B87DF1" w:rsidP="00B87D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87DF1" w:rsidRPr="00B87DF1" w:rsidRDefault="00B87DF1" w:rsidP="00B87DF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B87DF1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Руководствуясь частью 5.2 статьи 46 Градостроительного кодекса Российской Федерации, частью 20 статьи 16 Федерального закона </w:t>
      </w:r>
      <w:r w:rsidRPr="00B87DF1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о порядке подготовки и утверждения документации по планировке территории городского округа Верхняя Пышма, утвержденного постановлением администрации</w:t>
      </w:r>
      <w:proofErr w:type="gramEnd"/>
      <w:r w:rsidRPr="00B87DF1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</w:t>
      </w:r>
      <w:proofErr w:type="gramStart"/>
      <w:r w:rsidRPr="00B87DF1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городского округа Верхняя Пышма от 28.08.2020 № 679, рассмотрев </w:t>
      </w:r>
      <w:r w:rsidRPr="00B87DF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представленную обществом с ограниченной ответственностью «БИМ ПРОЕКТ»</w:t>
      </w:r>
      <w:r w:rsidRPr="00B87DF1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документацию по планировке территории «Проект планировки и проект межевания территории центральной части поселка Красный городского округа Верхняя Пышма», учитывая </w:t>
      </w:r>
      <w:r w:rsidRPr="00B87DF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заключение комиссии по проведению общественных обсуждений по документации по планировке территории, по предоставлению разрешения на условно разрешенный вид использования земельного участка или объекта капитального строительства на</w:t>
      </w:r>
      <w:proofErr w:type="gramEnd"/>
      <w:r w:rsidRPr="00B87DF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территории городского округа Верхняя Пышма от 21.10.2021</w:t>
      </w:r>
      <w:r w:rsidRPr="00B87DF1">
        <w:rPr>
          <w:rFonts w:ascii="Liberation Serif" w:eastAsia="Times New Roman" w:hAnsi="Liberation Serif" w:cs="Courier New"/>
          <w:sz w:val="28"/>
          <w:szCs w:val="28"/>
          <w:lang w:eastAsia="ru-RU"/>
        </w:rPr>
        <w:t>, администрация городского округа Верхняя Пышма</w:t>
      </w:r>
    </w:p>
    <w:p w:rsidR="00B87DF1" w:rsidRPr="00B87DF1" w:rsidRDefault="00B87DF1" w:rsidP="00B87DF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87DF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87DF1" w:rsidRPr="00B87DF1" w:rsidRDefault="00B87DF1" w:rsidP="00B87DF1">
      <w:pPr>
        <w:widowControl w:val="0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87D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документацию по планировке территории «Проект планировки и проект межевания территории центральной части поселка Красный городского округа Верхняя Пышма» (далее – Документация) </w:t>
      </w:r>
      <w:r w:rsidRPr="00B87D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следующем составе</w:t>
      </w:r>
      <w:r w:rsidRPr="00B87DF1">
        <w:rPr>
          <w:rFonts w:ascii="Liberation Serif" w:eastAsia="Times New Roman" w:hAnsi="Liberation Serif" w:cs="Courier New"/>
          <w:sz w:val="28"/>
          <w:szCs w:val="28"/>
          <w:lang w:eastAsia="ru-RU"/>
        </w:rPr>
        <w:t>:</w:t>
      </w:r>
    </w:p>
    <w:p w:rsidR="00B87DF1" w:rsidRPr="00B87DF1" w:rsidRDefault="00B87DF1" w:rsidP="00B87DF1">
      <w:pPr>
        <w:widowControl w:val="0"/>
        <w:numPr>
          <w:ilvl w:val="0"/>
          <w:numId w:val="3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B87DF1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Основная часть проекта планировки. Пояснительная записка.  Том </w:t>
      </w:r>
      <w:r w:rsidRPr="00B87DF1">
        <w:rPr>
          <w:rFonts w:ascii="Liberation Serif" w:eastAsia="Times New Roman" w:hAnsi="Liberation Serif" w:cs="Courier New"/>
          <w:sz w:val="28"/>
          <w:szCs w:val="28"/>
          <w:lang w:val="en-US" w:eastAsia="ru-RU"/>
        </w:rPr>
        <w:t>I</w:t>
      </w:r>
      <w:r w:rsidRPr="00B87DF1">
        <w:rPr>
          <w:rFonts w:ascii="Liberation Serif" w:eastAsia="Times New Roman" w:hAnsi="Liberation Serif" w:cs="Courier New"/>
          <w:sz w:val="28"/>
          <w:szCs w:val="28"/>
          <w:lang w:eastAsia="ru-RU"/>
        </w:rPr>
        <w:t>. Раздел 1 на 19 л. (приложение 1);</w:t>
      </w:r>
    </w:p>
    <w:p w:rsidR="00B87DF1" w:rsidRPr="00B87DF1" w:rsidRDefault="00B87DF1" w:rsidP="00B87DF1">
      <w:pPr>
        <w:widowControl w:val="0"/>
        <w:numPr>
          <w:ilvl w:val="0"/>
          <w:numId w:val="3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B87DF1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Материалы по обоснованию проекта планировки. Пояснительная записка. Том </w:t>
      </w:r>
      <w:r w:rsidRPr="00B87DF1">
        <w:rPr>
          <w:rFonts w:ascii="Liberation Serif" w:eastAsia="Times New Roman" w:hAnsi="Liberation Serif" w:cs="Courier New"/>
          <w:sz w:val="28"/>
          <w:szCs w:val="28"/>
          <w:lang w:val="en-US" w:eastAsia="ru-RU"/>
        </w:rPr>
        <w:t>II</w:t>
      </w:r>
      <w:r w:rsidRPr="00B87DF1">
        <w:rPr>
          <w:rFonts w:ascii="Liberation Serif" w:eastAsia="Times New Roman" w:hAnsi="Liberation Serif" w:cs="Courier New"/>
          <w:sz w:val="28"/>
          <w:szCs w:val="28"/>
          <w:lang w:eastAsia="ru-RU"/>
        </w:rPr>
        <w:t>. Раздел 1 на 55 л. (приложение 2);</w:t>
      </w:r>
    </w:p>
    <w:p w:rsidR="00B87DF1" w:rsidRPr="00B87DF1" w:rsidRDefault="00B87DF1" w:rsidP="00B87DF1">
      <w:pPr>
        <w:numPr>
          <w:ilvl w:val="0"/>
          <w:numId w:val="3"/>
        </w:numPr>
        <w:tabs>
          <w:tab w:val="left" w:pos="710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B87DF1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Основная часть проекта межевания территории. Пояснительная записка.  Том </w:t>
      </w:r>
      <w:r w:rsidRPr="00B87DF1">
        <w:rPr>
          <w:rFonts w:ascii="Liberation Serif" w:eastAsia="Times New Roman" w:hAnsi="Liberation Serif" w:cs="Courier New"/>
          <w:sz w:val="28"/>
          <w:szCs w:val="28"/>
          <w:lang w:val="en-US" w:eastAsia="ru-RU"/>
        </w:rPr>
        <w:t>III</w:t>
      </w:r>
      <w:r w:rsidRPr="00B87DF1">
        <w:rPr>
          <w:rFonts w:ascii="Liberation Serif" w:eastAsia="Times New Roman" w:hAnsi="Liberation Serif" w:cs="Courier New"/>
          <w:sz w:val="28"/>
          <w:szCs w:val="28"/>
          <w:lang w:eastAsia="ru-RU"/>
        </w:rPr>
        <w:t>. Раздел 1 на 36 л. (приложение 3);</w:t>
      </w:r>
    </w:p>
    <w:p w:rsidR="00B87DF1" w:rsidRPr="00B87DF1" w:rsidRDefault="00B87DF1" w:rsidP="00B87DF1">
      <w:pPr>
        <w:widowControl w:val="0"/>
        <w:numPr>
          <w:ilvl w:val="0"/>
          <w:numId w:val="3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Courier New"/>
          <w:sz w:val="28"/>
          <w:szCs w:val="28"/>
          <w:lang w:eastAsia="ru-RU"/>
        </w:rPr>
      </w:pPr>
      <w:r w:rsidRPr="00B87DF1">
        <w:rPr>
          <w:rFonts w:ascii="Liberation Serif" w:eastAsia="Times New Roman" w:hAnsi="Liberation Serif" w:cs="Courier New"/>
          <w:sz w:val="28"/>
          <w:szCs w:val="28"/>
          <w:lang w:eastAsia="ru-RU"/>
        </w:rPr>
        <w:t>Материалы по обоснованию проекта межевания территории. Графическая часть на 8 л. (приложение 4);</w:t>
      </w:r>
    </w:p>
    <w:p w:rsidR="00B87DF1" w:rsidRPr="00B87DF1" w:rsidRDefault="00B87DF1" w:rsidP="00B87DF1">
      <w:pPr>
        <w:widowControl w:val="0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B87DF1">
        <w:rPr>
          <w:rFonts w:ascii="Liberation Serif" w:eastAsia="Times New Roman" w:hAnsi="Liberation Serif" w:cs="Times New Roman"/>
          <w:sz w:val="28"/>
          <w:szCs w:val="27"/>
          <w:lang w:eastAsia="ru-RU"/>
        </w:rPr>
        <w:lastRenderedPageBreak/>
        <w:t xml:space="preserve">Управлению архитектуры и градостроительства администрации городского округа Верхняя Пышма: </w:t>
      </w:r>
    </w:p>
    <w:p w:rsidR="00B87DF1" w:rsidRPr="00B87DF1" w:rsidRDefault="00B87DF1" w:rsidP="00B87DF1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B87DF1">
        <w:rPr>
          <w:rFonts w:ascii="Liberation Serif" w:eastAsia="Times New Roman" w:hAnsi="Liberation Serif" w:cs="Times New Roman"/>
          <w:sz w:val="28"/>
          <w:szCs w:val="27"/>
          <w:lang w:eastAsia="ru-RU"/>
        </w:rPr>
        <w:t>обеспечить размещение Документации, указанной в пункте 1 настоящего постановления в государственной информационной системе обеспечения градостроительной деятельности;</w:t>
      </w:r>
    </w:p>
    <w:p w:rsidR="00B87DF1" w:rsidRPr="00B87DF1" w:rsidRDefault="00B87DF1" w:rsidP="00B87DF1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B87DF1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обеспечить направление Документации, указанной в пункте 1 настоящего постановления в Управление </w:t>
      </w:r>
      <w:proofErr w:type="spellStart"/>
      <w:r w:rsidRPr="00B87DF1">
        <w:rPr>
          <w:rFonts w:ascii="Liberation Serif" w:eastAsia="Times New Roman" w:hAnsi="Liberation Serif" w:cs="Times New Roman"/>
          <w:sz w:val="28"/>
          <w:szCs w:val="27"/>
          <w:lang w:eastAsia="ru-RU"/>
        </w:rPr>
        <w:t>Росреестра</w:t>
      </w:r>
      <w:proofErr w:type="spellEnd"/>
      <w:r w:rsidRPr="00B87DF1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по Свердловской области.</w:t>
      </w:r>
    </w:p>
    <w:p w:rsidR="00B87DF1" w:rsidRPr="00B87DF1" w:rsidRDefault="00B87DF1" w:rsidP="00B87DF1">
      <w:pPr>
        <w:widowControl w:val="0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87D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B87D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B87DF1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B87DF1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Верхняя Пышма (www.movp.ru) в разделе «Градостроительство 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  <w:bookmarkStart w:id="0" w:name="_GoBack"/>
      <w:bookmarkEnd w:id="0"/>
    </w:p>
    <w:p w:rsidR="00B87DF1" w:rsidRPr="00B87DF1" w:rsidRDefault="00B87DF1" w:rsidP="00B87DF1">
      <w:pPr>
        <w:widowControl w:val="0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B87DF1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B87D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B87D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B87DF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B87DF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B87DF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87DF1" w:rsidRPr="00B87DF1" w:rsidTr="005C29E8">
        <w:tc>
          <w:tcPr>
            <w:tcW w:w="6237" w:type="dxa"/>
            <w:vAlign w:val="bottom"/>
          </w:tcPr>
          <w:p w:rsidR="00B87DF1" w:rsidRPr="00B87DF1" w:rsidRDefault="00B87DF1" w:rsidP="00B87D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87DF1" w:rsidRPr="00B87DF1" w:rsidRDefault="00B87DF1" w:rsidP="00B87D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87DF1" w:rsidRPr="00B87DF1" w:rsidRDefault="00B87DF1" w:rsidP="00B87DF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87D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87DF1" w:rsidRPr="00B87DF1" w:rsidRDefault="00B87DF1" w:rsidP="00B87DF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87DF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87DF1" w:rsidRPr="00B87DF1" w:rsidRDefault="00B87DF1" w:rsidP="00B87DF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87DF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Вр-375245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</w:instrText>
    </w:r>
    <w:r>
      <w:rPr>
        <w:sz w:val="20"/>
        <w:szCs w:val="20"/>
      </w:rPr>
      <w:instrText xml:space="preserve">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87DF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Вр-375245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81890668" w:edGrp="everyone"/>
  <w:p w:rsidR="00AF0248" w:rsidRDefault="00B87DF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81890668"/>
  <w:p w:rsidR="00810AAA" w:rsidRPr="00810AAA" w:rsidRDefault="00B87DF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87DF1" w:rsidP="00810AAA">
    <w:pPr>
      <w:pStyle w:val="a3"/>
      <w:jc w:val="center"/>
    </w:pPr>
    <w:permStart w:id="43923289" w:edGrp="everyone"/>
    <w:permEnd w:id="4392328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3A9B"/>
    <w:multiLevelType w:val="hybridMultilevel"/>
    <w:tmpl w:val="14A6AB1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C340DBD"/>
    <w:multiLevelType w:val="hybridMultilevel"/>
    <w:tmpl w:val="0D82A9E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80"/>
    <w:rsid w:val="001D6C88"/>
    <w:rsid w:val="00730C80"/>
    <w:rsid w:val="00B87DF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7D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87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87D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87D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7D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87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87D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87D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2021-11-30T09:39:00Z</dcterms:created>
  <dcterms:modified xsi:type="dcterms:W3CDTF">2021-11-30T09:41:00Z</dcterms:modified>
</cp:coreProperties>
</file>