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F5ED5" w:rsidRPr="003B0CBC" w:rsidTr="009F5ED5">
        <w:trPr>
          <w:trHeight w:val="524"/>
        </w:trPr>
        <w:tc>
          <w:tcPr>
            <w:tcW w:w="9237" w:type="dxa"/>
            <w:gridSpan w:val="5"/>
          </w:tcPr>
          <w:p w:rsidR="009F5ED5" w:rsidRPr="003B0CBC" w:rsidRDefault="009F5ED5" w:rsidP="009F5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F5ED5" w:rsidRPr="003B0CBC" w:rsidRDefault="009F5ED5" w:rsidP="009F5E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F5ED5" w:rsidRPr="003B0CBC" w:rsidRDefault="009F5ED5" w:rsidP="009F5ED5">
            <w:pPr>
              <w:spacing w:after="0"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F5ED5" w:rsidRPr="003B0CBC" w:rsidRDefault="009F5ED5" w:rsidP="00CF4F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AAE469" wp14:editId="1D0949E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EUCNCl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5ED5" w:rsidRPr="003B0CBC" w:rsidTr="009F5ED5">
        <w:trPr>
          <w:trHeight w:val="524"/>
        </w:trPr>
        <w:tc>
          <w:tcPr>
            <w:tcW w:w="284" w:type="dxa"/>
            <w:vAlign w:val="bottom"/>
          </w:tcPr>
          <w:p w:rsidR="009F5ED5" w:rsidRPr="003B0CBC" w:rsidRDefault="009F5ED5" w:rsidP="00CF4F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9F5ED5" w:rsidRPr="009F5ED5" w:rsidRDefault="009F5ED5" w:rsidP="00CF4F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F5ED5">
              <w:rPr>
                <w:rFonts w:ascii="Liberation Serif" w:hAnsi="Liberation Serif"/>
                <w:sz w:val="24"/>
                <w:szCs w:val="24"/>
              </w:rPr>
              <w:t>проект</w:t>
            </w:r>
            <w:r w:rsidRPr="009F5ED5">
              <w:rPr>
                <w:rFonts w:ascii="Liberation Serif" w:hAnsi="Liberation Serif"/>
                <w:sz w:val="24"/>
                <w:szCs w:val="24"/>
              </w:rPr>
              <w:fldChar w:fldCharType="begin"/>
            </w:r>
            <w:r w:rsidRPr="009F5ED5">
              <w:rPr>
                <w:rFonts w:ascii="Liberation Serif" w:hAnsi="Liberation Serif"/>
                <w:sz w:val="24"/>
                <w:szCs w:val="24"/>
              </w:rPr>
              <w:instrText xml:space="preserve"> DOCPROPERTY  Рег.дата  \* MERGEFORMAT </w:instrText>
            </w:r>
            <w:r w:rsidRPr="009F5ED5">
              <w:rPr>
                <w:rFonts w:ascii="Liberation Serif" w:hAnsi="Liberation Serif"/>
                <w:sz w:val="24"/>
                <w:szCs w:val="24"/>
              </w:rPr>
              <w:fldChar w:fldCharType="separate"/>
            </w:r>
            <w:r w:rsidRPr="009F5E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F5ED5">
              <w:rPr>
                <w:rFonts w:ascii="Liberation Serif" w:hAnsi="Liberation Serif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F5ED5" w:rsidRPr="003B0CBC" w:rsidRDefault="009F5ED5" w:rsidP="00CF4F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9F5ED5" w:rsidRPr="003B0CBC" w:rsidRDefault="009F5ED5" w:rsidP="00CF4F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64" w:type="dxa"/>
            <w:vAlign w:val="bottom"/>
          </w:tcPr>
          <w:p w:rsidR="009F5ED5" w:rsidRPr="003B0CBC" w:rsidRDefault="009F5ED5" w:rsidP="00CF4F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F5ED5" w:rsidRPr="003B0CBC" w:rsidTr="009F5ED5">
        <w:trPr>
          <w:trHeight w:val="130"/>
        </w:trPr>
        <w:tc>
          <w:tcPr>
            <w:tcW w:w="9237" w:type="dxa"/>
            <w:gridSpan w:val="5"/>
          </w:tcPr>
          <w:p w:rsidR="009F5ED5" w:rsidRPr="003B0CBC" w:rsidRDefault="009F5ED5" w:rsidP="00CF4F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F5ED5" w:rsidRPr="003B0CBC" w:rsidTr="009F5ED5">
        <w:tc>
          <w:tcPr>
            <w:tcW w:w="9237" w:type="dxa"/>
            <w:gridSpan w:val="5"/>
          </w:tcPr>
          <w:p w:rsidR="009F5ED5" w:rsidRPr="009F5ED5" w:rsidRDefault="009F5ED5" w:rsidP="00CF4F90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9F5ED5" w:rsidRPr="003B0CBC" w:rsidTr="009F5ED5">
        <w:tc>
          <w:tcPr>
            <w:tcW w:w="9237" w:type="dxa"/>
            <w:gridSpan w:val="5"/>
          </w:tcPr>
          <w:p w:rsidR="009F5ED5" w:rsidRDefault="009F5ED5" w:rsidP="006E02FA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лавы городского округа Верхняя Пышма от 03.06.2019 № 33 «О Комиссии по содействию стабилизации экономической и социальной обстановки в городском округе Верхняя Пышма»</w:t>
            </w:r>
          </w:p>
          <w:p w:rsidR="006E02FA" w:rsidRPr="003B0CBC" w:rsidRDefault="006E02FA" w:rsidP="006E02FA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</w:tbl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>В связи с кадровыми изменениями и 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статьей 25 Устава городского округа Верхняя Пышма,</w:t>
      </w:r>
    </w:p>
    <w:p w:rsidR="009F5ED5" w:rsidRPr="009F5ED5" w:rsidRDefault="009F5ED5" w:rsidP="009F5ED5">
      <w:pPr>
        <w:widowControl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b/>
          <w:sz w:val="26"/>
          <w:szCs w:val="26"/>
        </w:rPr>
        <w:t>ПОСТАНОВЛЯЮ:</w:t>
      </w:r>
    </w:p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 xml:space="preserve">1. Внести в постановление Главы городского округа Верхняя Пышма </w:t>
      </w:r>
      <w:r w:rsidRPr="009F5ED5">
        <w:rPr>
          <w:rFonts w:ascii="Liberation Serif" w:hAnsi="Liberation Serif"/>
          <w:sz w:val="26"/>
          <w:szCs w:val="26"/>
        </w:rPr>
        <w:br/>
        <w:t>от 03.06.2019 № 33 «О Комиссии по содействию стабилизации экономической и социальной обстановки в городском округе Верхняя Пышма» (далее – Постановление) следующие изменения:</w:t>
      </w:r>
    </w:p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>1.1. Пункт 4.2 Положения о Комиссии по содействию стабилизации экономической и социальной обстановки в городском округе Верхняя Пышма, утвержденного Постановлением, изложить в следующей редакции:</w:t>
      </w:r>
    </w:p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>«4.2. В состав Комиссии включаются специалисты администрации городского округа Верхняя Пышма, представители территориальных подразделений федеральных органов государственной власти, органов надзора и контроля, организаций, общественных организаций (объединений), Государственного учреждения - Отделения Пенсионного фонда Российской Федерации по Свердловской области и Думы городского округа Верхняя Пышма».</w:t>
      </w:r>
    </w:p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>1.2. Изложить состав Комиссии по содействию стабилизации экономической и социальной обстановки в городском округе Верхняя Пышма в новой редакции (прилагается).</w:t>
      </w:r>
    </w:p>
    <w:p w:rsidR="009F5ED5" w:rsidRPr="009F5ED5" w:rsidRDefault="009F5ED5" w:rsidP="009F5ED5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</w:t>
      </w:r>
      <w:r w:rsidRPr="00BA77F4">
        <w:rPr>
          <w:rFonts w:ascii="Liberation Serif" w:hAnsi="Liberation Serif"/>
          <w:sz w:val="28"/>
          <w:szCs w:val="28"/>
        </w:rPr>
        <w:t xml:space="preserve"> на официа</w:t>
      </w:r>
      <w:r w:rsidRPr="009F5ED5">
        <w:rPr>
          <w:rFonts w:ascii="Liberation Serif" w:hAnsi="Liberation Serif"/>
          <w:sz w:val="26"/>
          <w:szCs w:val="26"/>
        </w:rPr>
        <w:t>льном интернет-портале правовой информации городского округа Верхняя Пышма (www.верхняяпышма-право</w:t>
      </w:r>
      <w:proofErr w:type="gramStart"/>
      <w:r w:rsidRPr="009F5ED5">
        <w:rPr>
          <w:rFonts w:ascii="Liberation Serif" w:hAnsi="Liberation Serif"/>
          <w:sz w:val="26"/>
          <w:szCs w:val="26"/>
        </w:rPr>
        <w:t>.р</w:t>
      </w:r>
      <w:proofErr w:type="gramEnd"/>
      <w:r w:rsidRPr="009F5ED5">
        <w:rPr>
          <w:rFonts w:ascii="Liberation Serif" w:hAnsi="Liberation Serif"/>
          <w:sz w:val="26"/>
          <w:szCs w:val="26"/>
        </w:rPr>
        <w:t>ф), разместить на официальном сайте городского округа Верхняя Пышма (https://movp.ru).</w:t>
      </w:r>
    </w:p>
    <w:p w:rsidR="009F5ED5" w:rsidRPr="009F5ED5" w:rsidRDefault="009F5ED5" w:rsidP="009F5ED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F5ED5"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9F5ED5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9F5ED5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9F5ED5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9F5ED5">
        <w:rPr>
          <w:rFonts w:ascii="Liberation Serif" w:hAnsi="Liberation Serif"/>
          <w:sz w:val="26"/>
          <w:szCs w:val="26"/>
        </w:rPr>
        <w:t xml:space="preserve"> М.С</w:t>
      </w:r>
      <w:r>
        <w:rPr>
          <w:rFonts w:ascii="Liberation Serif" w:hAnsi="Liberation Serif"/>
          <w:sz w:val="26"/>
          <w:szCs w:val="26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F5ED5" w:rsidRPr="003B0CBC" w:rsidTr="009F5ED5">
        <w:tc>
          <w:tcPr>
            <w:tcW w:w="6082" w:type="dxa"/>
            <w:vAlign w:val="bottom"/>
          </w:tcPr>
          <w:p w:rsidR="009F5ED5" w:rsidRPr="009F5ED5" w:rsidRDefault="009F5ED5" w:rsidP="00CF4F90">
            <w:pPr>
              <w:rPr>
                <w:rFonts w:ascii="Liberation Serif" w:hAnsi="Liberation Serif"/>
                <w:sz w:val="26"/>
                <w:szCs w:val="26"/>
              </w:rPr>
            </w:pPr>
            <w:r w:rsidRPr="009F5ED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9F5ED5" w:rsidRPr="009F5ED5" w:rsidRDefault="009F5ED5" w:rsidP="00CF4F90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9F5ED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4264B" w:rsidRDefault="00E4264B"/>
    <w:p w:rsidR="00A4402C" w:rsidRPr="003C063F" w:rsidRDefault="00A4402C" w:rsidP="00A4402C">
      <w:pPr>
        <w:spacing w:after="0" w:line="240" w:lineRule="auto"/>
        <w:ind w:left="567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Приложение </w:t>
      </w:r>
    </w:p>
    <w:p w:rsidR="00A4402C" w:rsidRPr="003C063F" w:rsidRDefault="00A4402C" w:rsidP="00A4402C">
      <w:pPr>
        <w:spacing w:after="0" w:line="240" w:lineRule="auto"/>
        <w:ind w:left="567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t xml:space="preserve">к постановлению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Главы</w:t>
      </w:r>
    </w:p>
    <w:p w:rsidR="00A4402C" w:rsidRPr="003C063F" w:rsidRDefault="00A4402C" w:rsidP="00A4402C">
      <w:pPr>
        <w:spacing w:after="0" w:line="240" w:lineRule="auto"/>
        <w:ind w:left="567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tbl>
      <w:tblPr>
        <w:tblW w:w="4303" w:type="dxa"/>
        <w:tblInd w:w="5649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A4402C" w:rsidRPr="003C063F" w:rsidTr="006E02FA">
        <w:tc>
          <w:tcPr>
            <w:tcW w:w="534" w:type="dxa"/>
            <w:shd w:val="clear" w:color="auto" w:fill="auto"/>
          </w:tcPr>
          <w:p w:rsidR="00A4402C" w:rsidRPr="003C063F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C063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4402C" w:rsidRPr="003C063F" w:rsidRDefault="00A4402C" w:rsidP="00CF4F9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A4402C" w:rsidRPr="003C063F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C063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A4402C" w:rsidRPr="003C063F" w:rsidRDefault="00A4402C" w:rsidP="00CF4F9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A4402C" w:rsidRPr="00423452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423452">
        <w:rPr>
          <w:rFonts w:ascii="Liberation Serif" w:eastAsia="Times New Roman" w:hAnsi="Liberation Serif"/>
          <w:b/>
          <w:sz w:val="28"/>
          <w:szCs w:val="28"/>
          <w:lang w:eastAsia="ru-RU"/>
        </w:rPr>
        <w:t>СОСТАВ</w:t>
      </w:r>
    </w:p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423452">
        <w:rPr>
          <w:rFonts w:ascii="Liberation Serif" w:eastAsia="Times New Roman" w:hAnsi="Liberation Serif"/>
          <w:b/>
          <w:sz w:val="28"/>
          <w:szCs w:val="28"/>
          <w:lang w:eastAsia="ru-RU"/>
        </w:rPr>
        <w:t>Комиссии по содействию стабилизации экономической и социальной обстановки в городском округе Верхняя Пышма</w:t>
      </w:r>
    </w:p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376"/>
        <w:gridCol w:w="426"/>
        <w:gridCol w:w="6945"/>
      </w:tblGrid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Соломин </w:t>
            </w:r>
            <w:proofErr w:type="gram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 В.</w:t>
            </w:r>
            <w:proofErr w:type="gramEnd"/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Ряжкина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М. С.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главы по экономике и финансам городского округа Верхняя Пышма, заместитель председателя комиссии;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Отто Е.А.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начальник отдела прогнозирования и мониторинга социально – экономического развития комитета экономики и муниципального заказа, секретарь комиссии.</w:t>
            </w:r>
          </w:p>
        </w:tc>
      </w:tr>
      <w:tr w:rsidR="00A4402C" w:rsidRPr="00D62E48" w:rsidTr="00CF4F90">
        <w:tc>
          <w:tcPr>
            <w:tcW w:w="9747" w:type="dxa"/>
            <w:gridSpan w:val="3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Члены комиссии:</w:t>
            </w:r>
          </w:p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Володина Л. Н.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начальник клиентской службы Государственного учреждения - Отделения Пенсионного фонда Российской Федерации по Свердловской области </w:t>
            </w:r>
            <w:r w:rsidRPr="00CD329A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br/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(по согласованию); 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П. Я.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Гоголевский А.В.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прокурор города Верхняя Пышма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Гренадерова Е. 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директор государственного казенного учреждения «Верхнепышминский центр занятости» </w:t>
            </w:r>
            <w:r w:rsidRPr="00CD329A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br/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A4402C" w:rsidRPr="00D62E48" w:rsidTr="00CF4F90">
        <w:trPr>
          <w:trHeight w:val="630"/>
        </w:trPr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Грибанов А.А.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Межрайонной налоговой инспекции №</w:t>
            </w:r>
            <w:r w:rsidRPr="00CD329A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</w:t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32 по Свердловской области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Давыдова Н. Ю.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фонда поддержки предпринимательства;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Долгих А. 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депутат Думы по избирательному округу № 1, председатель постоянной комиссии по бюджету и экономической политике Думы городского округа Верхняя Пышма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Колпаков Н. 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руководитель службы по персоналу и общим вопросам АО «Уралредмет»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Лысов </w:t>
            </w:r>
            <w:proofErr w:type="gram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 А.</w:t>
            </w:r>
            <w:proofErr w:type="gramEnd"/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начальник отдела по связям с общественностью </w:t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br/>
              <w:t>АО «</w:t>
            </w: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»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Маленьких М. 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председатель комитета экономики и муниципального заказа администрации городского округа Верхняя </w:t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lastRenderedPageBreak/>
              <w:t>Москалев В.С.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депутат Думы по избирательному округу № 1, заместитель председателя постоянной комиссии по бюджету и экономической политике Думы городского округа Верхняя Пышма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Мосунова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О. 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Невструев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Н. 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Николишин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В. Н.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первый заместитель главы администрации по инвестиционной политике и развитию территории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Осокина Н. 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Пряхин А. Ю.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начальник Департамента по управлению по управлению персоналом ООО «Уральские локомотивы» (по согласованию); 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Снедкова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пресс-секретарь Главы городского округа Верхняя Пышма;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proofErr w:type="spellStart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Талькин</w:t>
            </w:r>
            <w:proofErr w:type="spellEnd"/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начальника Межмуниципального отдела МВД России «Верхнепышминский» (по согласованию)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Чирков С.В.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финансовый директор АО «Екатеринбургский завод по обработке цветных материалов» (по согласованию);</w:t>
            </w:r>
          </w:p>
        </w:tc>
      </w:tr>
      <w:tr w:rsidR="00A4402C" w:rsidRPr="00D62E48" w:rsidTr="00CF4F90">
        <w:tc>
          <w:tcPr>
            <w:tcW w:w="237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Широков С.В.</w:t>
            </w:r>
          </w:p>
        </w:tc>
        <w:tc>
          <w:tcPr>
            <w:tcW w:w="426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A4402C" w:rsidRPr="00D62E48" w:rsidRDefault="00A4402C" w:rsidP="00CF4F90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директор ООО «УГМК – АГРО» производство «Верхнепышминский молочный завод» </w:t>
            </w:r>
            <w:r w:rsidRPr="00D62E48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br/>
              <w:t>(по согласованию).</w:t>
            </w:r>
          </w:p>
        </w:tc>
      </w:tr>
    </w:tbl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A4402C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A4402C" w:rsidRPr="00423452" w:rsidRDefault="00A4402C" w:rsidP="00A4402C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A4402C" w:rsidRPr="003C063F" w:rsidRDefault="00A4402C" w:rsidP="00A4402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4402C" w:rsidRDefault="00A4402C"/>
    <w:sectPr w:rsidR="00A4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32"/>
    <w:rsid w:val="001D6C88"/>
    <w:rsid w:val="00387932"/>
    <w:rsid w:val="006E02FA"/>
    <w:rsid w:val="009F5ED5"/>
    <w:rsid w:val="00A4402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5E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5E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2021-12-10T11:04:00Z</dcterms:created>
  <dcterms:modified xsi:type="dcterms:W3CDTF">2021-12-10T11:16:00Z</dcterms:modified>
</cp:coreProperties>
</file>