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2A7" w:rsidRPr="00356159" w:rsidRDefault="00356159" w:rsidP="00356159">
      <w:pPr>
        <w:ind w:left="4962"/>
        <w:rPr>
          <w:rFonts w:ascii="Liberation Serif" w:hAnsi="Liberation Serif"/>
          <w:sz w:val="28"/>
        </w:rPr>
      </w:pPr>
      <w:r w:rsidRPr="00356159">
        <w:rPr>
          <w:rFonts w:ascii="Liberation Serif" w:hAnsi="Liberation Serif"/>
          <w:sz w:val="28"/>
        </w:rPr>
        <w:t xml:space="preserve">К постановлению администрации городского округа Верхняя Пышма </w:t>
      </w:r>
    </w:p>
    <w:p w:rsidR="00356159" w:rsidRPr="00356159" w:rsidRDefault="00356159" w:rsidP="00356159">
      <w:pPr>
        <w:ind w:left="4962"/>
        <w:rPr>
          <w:rFonts w:ascii="Liberation Serif" w:hAnsi="Liberation Serif"/>
          <w:sz w:val="28"/>
        </w:rPr>
      </w:pPr>
      <w:r w:rsidRPr="00356159">
        <w:rPr>
          <w:rFonts w:ascii="Liberation Serif" w:hAnsi="Liberation Serif"/>
          <w:sz w:val="28"/>
        </w:rPr>
        <w:t>от _</w:t>
      </w:r>
      <w:r w:rsidR="00003B1D">
        <w:rPr>
          <w:rFonts w:ascii="Liberation Serif" w:hAnsi="Liberation Serif"/>
          <w:sz w:val="28"/>
        </w:rPr>
        <w:t>03.03.2022__№__189</w:t>
      </w:r>
      <w:bookmarkStart w:id="0" w:name="_GoBack"/>
      <w:bookmarkEnd w:id="0"/>
      <w:r w:rsidRPr="00356159">
        <w:rPr>
          <w:rFonts w:ascii="Liberation Serif" w:hAnsi="Liberation Serif"/>
          <w:sz w:val="28"/>
        </w:rPr>
        <w:t>_</w:t>
      </w:r>
    </w:p>
    <w:p w:rsidR="00F812A7" w:rsidRPr="00356159" w:rsidRDefault="00F812A7" w:rsidP="00F812A7">
      <w:pPr>
        <w:ind w:left="5387"/>
        <w:jc w:val="both"/>
        <w:rPr>
          <w:rFonts w:ascii="Liberation Serif" w:hAnsi="Liberation Serif"/>
          <w:sz w:val="28"/>
        </w:rPr>
      </w:pPr>
    </w:p>
    <w:p w:rsidR="00F812A7" w:rsidRPr="008A2771" w:rsidRDefault="00F812A7" w:rsidP="00F812A7">
      <w:pPr>
        <w:ind w:left="5387"/>
        <w:jc w:val="both"/>
        <w:rPr>
          <w:rFonts w:ascii="Liberation Serif" w:hAnsi="Liberation Serif"/>
          <w:sz w:val="28"/>
        </w:rPr>
      </w:pPr>
    </w:p>
    <w:p w:rsidR="008A2771" w:rsidRPr="008A2771" w:rsidRDefault="008A2771" w:rsidP="00F812A7">
      <w:pPr>
        <w:ind w:left="5387"/>
        <w:jc w:val="both"/>
        <w:rPr>
          <w:rFonts w:ascii="Liberation Serif" w:hAnsi="Liberation Serif"/>
          <w:sz w:val="28"/>
        </w:rPr>
      </w:pPr>
    </w:p>
    <w:p w:rsidR="00F812A7" w:rsidRPr="00356159" w:rsidRDefault="00F812A7" w:rsidP="00F812A7">
      <w:pPr>
        <w:tabs>
          <w:tab w:val="right" w:pos="9921"/>
        </w:tabs>
        <w:suppressAutoHyphens/>
        <w:jc w:val="center"/>
        <w:rPr>
          <w:rFonts w:ascii="Liberation Serif" w:hAnsi="Liberation Serif"/>
          <w:bCs/>
          <w:color w:val="000000"/>
          <w:sz w:val="28"/>
          <w:szCs w:val="28"/>
        </w:rPr>
      </w:pPr>
      <w:r w:rsidRPr="00356159">
        <w:rPr>
          <w:rFonts w:ascii="Liberation Serif" w:hAnsi="Liberation Serif"/>
          <w:bCs/>
          <w:color w:val="000000"/>
          <w:sz w:val="28"/>
          <w:szCs w:val="28"/>
        </w:rPr>
        <w:t>Паспорт</w:t>
      </w:r>
    </w:p>
    <w:p w:rsidR="00F812A7" w:rsidRPr="00356159" w:rsidRDefault="00F812A7" w:rsidP="00F812A7">
      <w:pPr>
        <w:tabs>
          <w:tab w:val="right" w:pos="9921"/>
        </w:tabs>
        <w:suppressAutoHyphens/>
        <w:jc w:val="center"/>
        <w:rPr>
          <w:rFonts w:ascii="Liberation Serif" w:hAnsi="Liberation Serif"/>
          <w:bCs/>
          <w:color w:val="000000"/>
          <w:sz w:val="28"/>
          <w:szCs w:val="28"/>
        </w:rPr>
      </w:pPr>
      <w:r w:rsidRPr="00356159">
        <w:rPr>
          <w:rFonts w:ascii="Liberation Serif" w:hAnsi="Liberation Serif"/>
          <w:bCs/>
          <w:color w:val="000000"/>
          <w:sz w:val="28"/>
          <w:szCs w:val="28"/>
        </w:rPr>
        <w:t>муниципальной программы городского округа Верхняя Пышма</w:t>
      </w:r>
    </w:p>
    <w:p w:rsidR="00F812A7" w:rsidRPr="00356159" w:rsidRDefault="00F812A7" w:rsidP="00F812A7">
      <w:pPr>
        <w:jc w:val="center"/>
        <w:rPr>
          <w:rFonts w:ascii="Liberation Serif" w:hAnsi="Liberation Serif"/>
          <w:bCs/>
          <w:color w:val="000000"/>
          <w:sz w:val="28"/>
          <w:szCs w:val="28"/>
        </w:rPr>
      </w:pPr>
      <w:r w:rsidRPr="00356159">
        <w:rPr>
          <w:rFonts w:ascii="Liberation Serif" w:hAnsi="Liberation Serif"/>
          <w:bCs/>
          <w:color w:val="000000"/>
          <w:sz w:val="28"/>
          <w:szCs w:val="28"/>
        </w:rPr>
        <w:t>«</w:t>
      </w:r>
      <w:r w:rsidRPr="00356159">
        <w:rPr>
          <w:rFonts w:ascii="Liberation Serif" w:hAnsi="Liberation Serif"/>
          <w:sz w:val="28"/>
        </w:rPr>
        <w:t xml:space="preserve">Управление муниципальными финансами </w:t>
      </w:r>
      <w:r w:rsidRPr="00356159">
        <w:rPr>
          <w:rFonts w:ascii="Liberation Serif" w:hAnsi="Liberation Serif"/>
          <w:bCs/>
          <w:color w:val="000000"/>
          <w:sz w:val="28"/>
          <w:szCs w:val="28"/>
        </w:rPr>
        <w:t>городского округа Верхняя Пышма до 2024 года»</w:t>
      </w:r>
    </w:p>
    <w:p w:rsidR="00F812A7" w:rsidRPr="00356159" w:rsidRDefault="00F812A7" w:rsidP="00F812A7">
      <w:pPr>
        <w:ind w:left="5387"/>
        <w:jc w:val="both"/>
        <w:rPr>
          <w:rFonts w:ascii="Liberation Serif" w:hAnsi="Liberation Serif"/>
          <w:sz w:val="28"/>
        </w:rPr>
      </w:pPr>
    </w:p>
    <w:p w:rsidR="00F812A7" w:rsidRPr="00356159" w:rsidRDefault="00F812A7" w:rsidP="00F812A7">
      <w:pPr>
        <w:ind w:left="5387"/>
        <w:jc w:val="both"/>
        <w:rPr>
          <w:rFonts w:ascii="Liberation Serif" w:hAnsi="Liberation Serif"/>
          <w:sz w:val="28"/>
        </w:rPr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12"/>
        <w:gridCol w:w="6176"/>
      </w:tblGrid>
      <w:tr w:rsidR="00F812A7" w:rsidRPr="00356159" w:rsidTr="00356159">
        <w:trPr>
          <w:trHeight w:val="800"/>
          <w:tblCellSpacing w:w="5" w:type="nil"/>
        </w:trPr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Ответственный исполнитель муниципальной программы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Финансовое управление администрации городского округа Верхняя Пышма</w:t>
            </w:r>
          </w:p>
        </w:tc>
      </w:tr>
      <w:tr w:rsidR="00F812A7" w:rsidRPr="00356159" w:rsidTr="00356159">
        <w:trPr>
          <w:trHeight w:val="800"/>
          <w:tblCellSpacing w:w="5" w:type="nil"/>
        </w:trPr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Соисполнители муниципальной программы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Отсутствуют</w:t>
            </w:r>
          </w:p>
        </w:tc>
      </w:tr>
      <w:tr w:rsidR="00F812A7" w:rsidRPr="00356159" w:rsidTr="00356159">
        <w:trPr>
          <w:trHeight w:val="800"/>
          <w:tblCellSpacing w:w="5" w:type="nil"/>
        </w:trPr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Участники муниципальной программы</w:t>
            </w:r>
          </w:p>
        </w:tc>
        <w:tc>
          <w:tcPr>
            <w:tcW w:w="3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403ECB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Отсутствуют</w:t>
            </w:r>
          </w:p>
        </w:tc>
      </w:tr>
      <w:tr w:rsidR="00F812A7" w:rsidRPr="00356159" w:rsidTr="00356159">
        <w:trPr>
          <w:trHeight w:val="800"/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 xml:space="preserve">Сроки реализации муниципальной программы </w:t>
            </w:r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  <w:lang w:val="en-US"/>
              </w:rPr>
            </w:pPr>
            <w:r w:rsidRPr="00356159">
              <w:rPr>
                <w:rFonts w:ascii="Liberation Serif" w:hAnsi="Liberation Serif"/>
              </w:rPr>
              <w:t>2019 –2024 годы</w:t>
            </w:r>
          </w:p>
        </w:tc>
      </w:tr>
      <w:tr w:rsidR="00F812A7" w:rsidRPr="00356159" w:rsidTr="00356159">
        <w:trPr>
          <w:trHeight w:val="800"/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Цели и задачи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муниципальной программы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Цели муниципальной программы: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1) рациональное управление средствами местного бюджета, повышение эффективности бюджетных расходов;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2) обеспечение условий для реализации мероприятий муниципальной программы в соответствии с установленными сроками и задачами.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  <w:color w:val="FF0000"/>
              </w:rPr>
            </w:pP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Задачи муниципальной программы: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1) увеличение объема налоговых и неналоговых доходов местного бюджета;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2) повышение эффективности администрирования доходов местного бюджета;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3) организация планирования и исполнения местного бюджета;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4) повышение эффективности управления средствами местного бюджета;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5) обеспечение контроля за соблюдением бюджетного законодательства;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6) обеспечение контроля за соблюдением законодательства о контрактной системе в сфере закупок товаров, работ, услуг;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lastRenderedPageBreak/>
              <w:t>7) предварительный финансовый контроль за исполнением местного бюджета в рамках требований бюджетного законодательства;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8) обеспечение эффективной деятельности Финансового управления администрации городского округа Верхняя Пышма по реализации муниципальной программы </w:t>
            </w:r>
          </w:p>
        </w:tc>
      </w:tr>
      <w:tr w:rsidR="00F812A7" w:rsidRPr="00356159" w:rsidTr="00356159">
        <w:trPr>
          <w:trHeight w:val="800"/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lastRenderedPageBreak/>
              <w:t xml:space="preserve">Перечень подпрограмм муниципальной программы </w:t>
            </w:r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Подпрограмма 1 «Управление бюджетным процессом и его совершенствование».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Подпрограмма 2 «Обеспечение реализации муниципальной программы городского округа Верхняя Пышма «Управление муниципальными финансами городского округа Верхняя Пышма до 2024 года»</w:t>
            </w:r>
          </w:p>
        </w:tc>
      </w:tr>
      <w:tr w:rsidR="00F812A7" w:rsidRPr="00356159" w:rsidTr="00356159">
        <w:trPr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Перечень основных целевых показателей муниципальной программы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1) темп роста объема налоговых и неналоговых доходов местного бюджета  (в сопоставимых условиях);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2) отклонение исполнения прогноза налоговых и неналоговых доходов местного бюджета;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3) полнота формирования и представления бюджетной отчетности с соблюдением требований, установленных бюджетным законодательством;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4) степень качества управления финансами городского округа Верхняя Пышма, определяемая в соответствии с постановлением Правительства Свердловской области;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 xml:space="preserve">5) отношение размера дефицита бюджета городского округа Верхняя Пышма к объему доходов местного бюджета за вычетом объема безвозмездных поступлений и объема поступлений налоговых доходов по дополнительным нормативам отчислений в отчетном финансовом году; 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6) отношение объема проверенных средств к общему объему расходов местного бюджета;</w:t>
            </w:r>
          </w:p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7) доля бюджетных обязательств получателей средств местного бюджета, в отношении которых осуществлен финансовый контроль для постановки их на учет</w:t>
            </w:r>
          </w:p>
        </w:tc>
      </w:tr>
      <w:tr w:rsidR="00F812A7" w:rsidRPr="00356159" w:rsidTr="00356159">
        <w:trPr>
          <w:trHeight w:val="400"/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Объемы финансирования муниципальной программы по годам реализации тыс.рублей</w:t>
            </w:r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Всего </w:t>
            </w:r>
            <w:r w:rsidRPr="00356159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126 984,9 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16 177,9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 621,7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21 660,0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22 368,3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2023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23 114,9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2024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24 042,1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из них местный бюджет  </w:t>
            </w:r>
            <w:r w:rsidRPr="00356159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126 984,9 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 в том числе: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2019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16 177,9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2020 год – 19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 621,7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2021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21 660,0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2022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22 368,3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F812A7" w:rsidRPr="00356159" w:rsidRDefault="00F812A7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 xml:space="preserve">2023 год – </w:t>
            </w:r>
            <w:r w:rsidRPr="00356159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23 114,9</w:t>
            </w:r>
            <w:r w:rsidRPr="00356159">
              <w:rPr>
                <w:rFonts w:ascii="Liberation Serif" w:hAnsi="Liberation Serif"/>
                <w:sz w:val="28"/>
                <w:szCs w:val="28"/>
              </w:rPr>
              <w:t>тыс. рублей,</w:t>
            </w:r>
          </w:p>
          <w:p w:rsidR="00DB1D31" w:rsidRPr="00356159" w:rsidRDefault="00B6675D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t>2024</w:t>
            </w:r>
            <w:r w:rsidR="00F812A7" w:rsidRPr="00356159">
              <w:rPr>
                <w:rFonts w:ascii="Liberation Serif" w:hAnsi="Liberation Serif"/>
              </w:rPr>
              <w:t xml:space="preserve"> год – </w:t>
            </w:r>
            <w:r w:rsidR="00F812A7" w:rsidRPr="00356159">
              <w:rPr>
                <w:rFonts w:ascii="Liberation Serif" w:hAnsi="Liberation Serif"/>
                <w:bCs/>
                <w:color w:val="000000"/>
              </w:rPr>
              <w:t>24 042,1</w:t>
            </w:r>
            <w:r w:rsidR="00F812A7" w:rsidRPr="00356159">
              <w:rPr>
                <w:rFonts w:ascii="Liberation Serif" w:hAnsi="Liberation Serif"/>
              </w:rPr>
              <w:t>тыс. рублей.</w:t>
            </w:r>
          </w:p>
        </w:tc>
      </w:tr>
      <w:tr w:rsidR="00F812A7" w:rsidRPr="00356159" w:rsidTr="00356159">
        <w:trPr>
          <w:trHeight w:val="400"/>
          <w:tblCellSpacing w:w="5" w:type="nil"/>
        </w:trPr>
        <w:tc>
          <w:tcPr>
            <w:tcW w:w="18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887D36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</w:rPr>
              <w:lastRenderedPageBreak/>
              <w:t>Справочно: объем налоговых расходов городского округа в рамках реализации муниципальной программы, тыс.рублей</w:t>
            </w:r>
          </w:p>
        </w:tc>
        <w:tc>
          <w:tcPr>
            <w:tcW w:w="31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2A7" w:rsidRPr="00356159" w:rsidRDefault="00887D36" w:rsidP="00DB1D31">
            <w:pPr>
              <w:pStyle w:val="ConsPlusCell"/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  <w:color w:val="000000"/>
                <w:sz w:val="29"/>
                <w:szCs w:val="29"/>
              </w:rPr>
              <w:t>не предусмотрены</w:t>
            </w:r>
          </w:p>
        </w:tc>
      </w:tr>
      <w:tr w:rsidR="00DB1D31" w:rsidRPr="00356159" w:rsidTr="00356159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78"/>
        </w:trPr>
        <w:tc>
          <w:tcPr>
            <w:tcW w:w="1845" w:type="pct"/>
          </w:tcPr>
          <w:p w:rsidR="00DB1D31" w:rsidRPr="00356159" w:rsidRDefault="00887D36" w:rsidP="00DB1D31">
            <w:pPr>
              <w:rPr>
                <w:rFonts w:ascii="Liberation Serif" w:hAnsi="Liberation Serif"/>
                <w:sz w:val="28"/>
                <w:szCs w:val="28"/>
              </w:rPr>
            </w:pPr>
            <w:r w:rsidRPr="00356159">
              <w:rPr>
                <w:rFonts w:ascii="Liberation Serif" w:hAnsi="Liberation Serif"/>
                <w:sz w:val="28"/>
                <w:szCs w:val="28"/>
              </w:rPr>
              <w:t>Адрес размещения муниципальной программы в сети Интернет</w:t>
            </w:r>
          </w:p>
        </w:tc>
        <w:tc>
          <w:tcPr>
            <w:tcW w:w="3155" w:type="pct"/>
          </w:tcPr>
          <w:p w:rsidR="00DB1D31" w:rsidRPr="00356159" w:rsidRDefault="00887D36" w:rsidP="00DB1D31">
            <w:pPr>
              <w:rPr>
                <w:rFonts w:ascii="Liberation Serif" w:hAnsi="Liberation Serif"/>
              </w:rPr>
            </w:pPr>
            <w:r w:rsidRPr="00356159">
              <w:rPr>
                <w:rFonts w:ascii="Liberation Serif" w:hAnsi="Liberation Serif"/>
                <w:color w:val="000000"/>
                <w:sz w:val="29"/>
                <w:szCs w:val="29"/>
              </w:rPr>
              <w:t>https://movp.ru/site/section?id=1435</w:t>
            </w:r>
          </w:p>
        </w:tc>
      </w:tr>
    </w:tbl>
    <w:p w:rsidR="000A25A3" w:rsidRPr="00356159" w:rsidRDefault="000A25A3">
      <w:pPr>
        <w:rPr>
          <w:rFonts w:ascii="Liberation Serif" w:hAnsi="Liberation Serif"/>
        </w:rPr>
      </w:pPr>
    </w:p>
    <w:sectPr w:rsidR="000A25A3" w:rsidRPr="00356159" w:rsidSect="0035615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812A7"/>
    <w:rsid w:val="00003B1D"/>
    <w:rsid w:val="000A25A3"/>
    <w:rsid w:val="000E1E04"/>
    <w:rsid w:val="002266FB"/>
    <w:rsid w:val="002943A8"/>
    <w:rsid w:val="00356159"/>
    <w:rsid w:val="00403ECB"/>
    <w:rsid w:val="004A75C1"/>
    <w:rsid w:val="00887D36"/>
    <w:rsid w:val="008A2771"/>
    <w:rsid w:val="00903691"/>
    <w:rsid w:val="00B6675D"/>
    <w:rsid w:val="00B8401D"/>
    <w:rsid w:val="00C71E53"/>
    <w:rsid w:val="00D0156A"/>
    <w:rsid w:val="00D736AE"/>
    <w:rsid w:val="00DB1D31"/>
    <w:rsid w:val="00F8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812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rsid w:val="00F812A7"/>
    <w:rPr>
      <w:color w:val="auto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277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77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6481CD-2A8B-496B-9411-8F140062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YV-Karpova</dc:creator>
  <cp:keywords/>
  <dc:description/>
  <cp:lastModifiedBy>Садыкова Дарья Юрьевна</cp:lastModifiedBy>
  <cp:revision>12</cp:revision>
  <cp:lastPrinted>2022-03-02T10:50:00Z</cp:lastPrinted>
  <dcterms:created xsi:type="dcterms:W3CDTF">2022-02-11T05:25:00Z</dcterms:created>
  <dcterms:modified xsi:type="dcterms:W3CDTF">2022-03-03T08:57:00Z</dcterms:modified>
</cp:coreProperties>
</file>