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4C4FC" w14:textId="77777777" w:rsidR="005639FB" w:rsidRPr="000E53FE" w:rsidRDefault="006407BE" w:rsidP="00682653">
      <w:pPr>
        <w:jc w:val="center"/>
        <w:rPr>
          <w:rFonts w:ascii="Liberation Serif" w:eastAsiaTheme="majorEastAsia" w:hAnsi="Liberation Serif" w:cstheme="majorBidi"/>
          <w:b/>
          <w:color w:val="000000" w:themeColor="text1"/>
          <w:kern w:val="24"/>
          <w:sz w:val="104"/>
          <w:szCs w:val="104"/>
          <w:u w:val="single"/>
        </w:rPr>
      </w:pPr>
      <w:r w:rsidRPr="000E53FE">
        <w:rPr>
          <w:rFonts w:ascii="Liberation Serif" w:eastAsiaTheme="majorEastAsia" w:hAnsi="Liberation Serif" w:cstheme="majorBidi"/>
          <w:b/>
          <w:color w:val="000000" w:themeColor="text1"/>
          <w:kern w:val="24"/>
          <w:sz w:val="104"/>
          <w:szCs w:val="104"/>
        </w:rPr>
        <w:t xml:space="preserve">Меры </w:t>
      </w:r>
      <w:r w:rsidR="0005133F" w:rsidRPr="000E53FE">
        <w:rPr>
          <w:rFonts w:ascii="Liberation Serif" w:eastAsiaTheme="majorEastAsia" w:hAnsi="Liberation Serif" w:cstheme="majorBidi"/>
          <w:b/>
          <w:color w:val="000000" w:themeColor="text1"/>
          <w:kern w:val="24"/>
          <w:sz w:val="104"/>
          <w:szCs w:val="104"/>
        </w:rPr>
        <w:t>п</w:t>
      </w:r>
      <w:r w:rsidRPr="000E53FE">
        <w:rPr>
          <w:rFonts w:ascii="Liberation Serif" w:eastAsiaTheme="majorEastAsia" w:hAnsi="Liberation Serif" w:cstheme="majorBidi"/>
          <w:b/>
          <w:color w:val="000000" w:themeColor="text1"/>
          <w:kern w:val="24"/>
          <w:sz w:val="104"/>
          <w:szCs w:val="104"/>
        </w:rPr>
        <w:t xml:space="preserve">оддержки в условиях санкционных ограничений </w:t>
      </w:r>
      <w:r w:rsidRPr="000E53FE">
        <w:rPr>
          <w:rFonts w:ascii="Liberation Serif" w:eastAsiaTheme="majorEastAsia" w:hAnsi="Liberation Serif" w:cstheme="majorBidi"/>
          <w:b/>
          <w:color w:val="000000" w:themeColor="text1"/>
          <w:kern w:val="24"/>
          <w:sz w:val="104"/>
          <w:szCs w:val="104"/>
          <w:u w:val="single"/>
        </w:rPr>
        <w:t xml:space="preserve">для </w:t>
      </w:r>
      <w:r w:rsidR="00682653" w:rsidRPr="000E53FE">
        <w:rPr>
          <w:rFonts w:ascii="Liberation Serif" w:eastAsiaTheme="majorEastAsia" w:hAnsi="Liberation Serif" w:cstheme="majorBidi"/>
          <w:b/>
          <w:color w:val="000000" w:themeColor="text1"/>
          <w:kern w:val="24"/>
          <w:sz w:val="104"/>
          <w:szCs w:val="104"/>
          <w:u w:val="single"/>
        </w:rPr>
        <w:t>субъектов малого и среднего предпринимательства</w:t>
      </w:r>
    </w:p>
    <w:p w14:paraId="75DCC8F1" w14:textId="0272D4D9" w:rsidR="00616A82" w:rsidRPr="000E53FE" w:rsidRDefault="00616A82" w:rsidP="00682653">
      <w:pPr>
        <w:jc w:val="center"/>
        <w:rPr>
          <w:rFonts w:ascii="Liberation Serif" w:hAnsi="Liberation Serif"/>
          <w:b/>
          <w:sz w:val="104"/>
          <w:szCs w:val="104"/>
        </w:rPr>
      </w:pPr>
      <w:r w:rsidRPr="000E53FE">
        <w:rPr>
          <w:rFonts w:ascii="Liberation Serif" w:eastAsiaTheme="majorEastAsia" w:hAnsi="Liberation Serif" w:cstheme="majorBidi"/>
          <w:b/>
          <w:color w:val="000000" w:themeColor="text1"/>
          <w:kern w:val="24"/>
          <w:sz w:val="104"/>
          <w:szCs w:val="104"/>
        </w:rPr>
        <w:t xml:space="preserve">на федеральном </w:t>
      </w:r>
      <w:r w:rsidR="000E53FE" w:rsidRPr="000E53FE">
        <w:rPr>
          <w:rFonts w:ascii="Liberation Serif" w:eastAsiaTheme="majorEastAsia" w:hAnsi="Liberation Serif" w:cstheme="majorBidi"/>
          <w:b/>
          <w:color w:val="000000" w:themeColor="text1"/>
          <w:kern w:val="24"/>
          <w:sz w:val="104"/>
          <w:szCs w:val="104"/>
        </w:rPr>
        <w:t>и областном уровнях</w:t>
      </w:r>
    </w:p>
    <w:tbl>
      <w:tblPr>
        <w:tblStyle w:val="a3"/>
        <w:tblW w:w="15877" w:type="dxa"/>
        <w:tblInd w:w="-572" w:type="dxa"/>
        <w:tblLook w:val="04A0" w:firstRow="1" w:lastRow="0" w:firstColumn="1" w:lastColumn="0" w:noHBand="0" w:noVBand="1"/>
      </w:tblPr>
      <w:tblGrid>
        <w:gridCol w:w="2831"/>
        <w:gridCol w:w="3118"/>
        <w:gridCol w:w="4541"/>
        <w:gridCol w:w="5387"/>
      </w:tblGrid>
      <w:tr w:rsidR="00956B00" w:rsidRPr="005754D6" w14:paraId="3DA97EB3" w14:textId="77777777" w:rsidTr="005754D6">
        <w:tc>
          <w:tcPr>
            <w:tcW w:w="2831" w:type="dxa"/>
          </w:tcPr>
          <w:p w14:paraId="26BEE0AE" w14:textId="77777777" w:rsidR="00956B00" w:rsidRPr="005754D6" w:rsidRDefault="00956B00" w:rsidP="0068265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bookmarkStart w:id="0" w:name="_GoBack"/>
            <w:bookmarkEnd w:id="0"/>
            <w:r w:rsidRPr="005754D6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Наименование меры поддержки</w:t>
            </w:r>
          </w:p>
        </w:tc>
        <w:tc>
          <w:tcPr>
            <w:tcW w:w="3118" w:type="dxa"/>
          </w:tcPr>
          <w:p w14:paraId="03BE3321" w14:textId="77777777" w:rsidR="00956B00" w:rsidRPr="005754D6" w:rsidRDefault="00956B00" w:rsidP="0068265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754D6">
              <w:rPr>
                <w:rFonts w:ascii="Liberation Serif" w:hAnsi="Liberation Serif"/>
                <w:b/>
                <w:sz w:val="24"/>
                <w:szCs w:val="24"/>
              </w:rPr>
              <w:t>Срок получения</w:t>
            </w:r>
          </w:p>
        </w:tc>
        <w:tc>
          <w:tcPr>
            <w:tcW w:w="4541" w:type="dxa"/>
          </w:tcPr>
          <w:p w14:paraId="32BC2A24" w14:textId="77777777" w:rsidR="00956B00" w:rsidRPr="005754D6" w:rsidRDefault="00956B00" w:rsidP="0068265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754D6">
              <w:rPr>
                <w:rFonts w:ascii="Liberation Serif" w:hAnsi="Liberation Serif"/>
                <w:b/>
                <w:sz w:val="24"/>
                <w:szCs w:val="24"/>
              </w:rPr>
              <w:t>Описание меры</w:t>
            </w:r>
          </w:p>
        </w:tc>
        <w:tc>
          <w:tcPr>
            <w:tcW w:w="5387" w:type="dxa"/>
          </w:tcPr>
          <w:p w14:paraId="77A986E9" w14:textId="77777777" w:rsidR="00956B00" w:rsidRPr="005754D6" w:rsidRDefault="00EF6D9E" w:rsidP="0068265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754D6">
              <w:rPr>
                <w:rFonts w:ascii="Liberation Serif" w:hAnsi="Liberation Serif"/>
                <w:b/>
                <w:sz w:val="24"/>
                <w:szCs w:val="24"/>
              </w:rPr>
              <w:t>Условия</w:t>
            </w:r>
          </w:p>
        </w:tc>
      </w:tr>
      <w:tr w:rsidR="00956B00" w:rsidRPr="005754D6" w14:paraId="0E4F705B" w14:textId="77777777" w:rsidTr="005754D6">
        <w:tc>
          <w:tcPr>
            <w:tcW w:w="2831" w:type="dxa"/>
          </w:tcPr>
          <w:p w14:paraId="0E453CDC" w14:textId="77777777" w:rsidR="00956B00" w:rsidRPr="005754D6" w:rsidRDefault="00764DE9" w:rsidP="0068265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54D6">
              <w:rPr>
                <w:rFonts w:ascii="Liberation Serif" w:hAnsi="Liberation Serif"/>
                <w:sz w:val="24"/>
                <w:szCs w:val="24"/>
              </w:rPr>
              <w:t>Мораторий на плановые проверки бизнеса</w:t>
            </w:r>
          </w:p>
        </w:tc>
        <w:tc>
          <w:tcPr>
            <w:tcW w:w="3118" w:type="dxa"/>
          </w:tcPr>
          <w:p w14:paraId="113C6B7D" w14:textId="77777777" w:rsidR="00956B00" w:rsidRPr="005754D6" w:rsidRDefault="00764DE9" w:rsidP="00682653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5754D6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До конца 2022 года</w:t>
            </w:r>
          </w:p>
        </w:tc>
        <w:tc>
          <w:tcPr>
            <w:tcW w:w="4541" w:type="dxa"/>
          </w:tcPr>
          <w:p w14:paraId="55F44A4A" w14:textId="77777777" w:rsidR="00956B00" w:rsidRPr="005754D6" w:rsidRDefault="00764DE9" w:rsidP="00346144">
            <w:pPr>
              <w:ind w:left="145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754D6">
              <w:rPr>
                <w:rFonts w:ascii="Liberation Serif" w:hAnsi="Liberation Serif"/>
                <w:sz w:val="24"/>
                <w:szCs w:val="24"/>
              </w:rPr>
              <w:t>Плановые проверки будут сохранены только в отношении небольшого закрытого перечня объектов контроля, в рамках санитарно</w:t>
            </w:r>
            <w:r w:rsidR="00A17652" w:rsidRPr="005754D6">
              <w:rPr>
                <w:rFonts w:ascii="Liberation Serif" w:hAnsi="Liberation Serif"/>
                <w:sz w:val="24"/>
                <w:szCs w:val="24"/>
              </w:rPr>
              <w:t>-</w:t>
            </w:r>
            <w:r w:rsidRPr="005754D6">
              <w:rPr>
                <w:rFonts w:ascii="Liberation Serif" w:hAnsi="Liberation Serif"/>
                <w:sz w:val="24"/>
                <w:szCs w:val="24"/>
              </w:rPr>
              <w:t>эпидемиологического, ветеринарного и пожарного контроля, а также надзора в области промышленной безопасности</w:t>
            </w:r>
            <w:r w:rsidR="00346144" w:rsidRPr="005754D6">
              <w:rPr>
                <w:rFonts w:ascii="Liberation Serif" w:hAnsi="Liberation Serif"/>
                <w:sz w:val="24"/>
                <w:szCs w:val="24"/>
              </w:rPr>
              <w:t>. Проведение внеплановых контрольных мероприятий допускается лишь в исключительных случаях при угрозе жизни и причинения тяжкого вреда здоровью граждан, угрозе обороне страны и безопасности государства, а также при угрозе возникновения чрезвычайных ситуаций природного и техногенного характера. При этом такие проверки должны быть согласованы с органами прокуратуры</w:t>
            </w:r>
          </w:p>
        </w:tc>
        <w:tc>
          <w:tcPr>
            <w:tcW w:w="5387" w:type="dxa"/>
          </w:tcPr>
          <w:p w14:paraId="17D2D559" w14:textId="77777777" w:rsidR="00956B00" w:rsidRPr="005754D6" w:rsidRDefault="00346144" w:rsidP="00346144">
            <w:pPr>
              <w:ind w:left="176"/>
              <w:jc w:val="both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5754D6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Постановление Правительства Российской Федерации от 10 марта 2022 года № 336</w:t>
            </w:r>
          </w:p>
        </w:tc>
      </w:tr>
      <w:tr w:rsidR="00764DE9" w:rsidRPr="005754D6" w14:paraId="1DE731E5" w14:textId="77777777" w:rsidTr="005754D6">
        <w:tc>
          <w:tcPr>
            <w:tcW w:w="2831" w:type="dxa"/>
          </w:tcPr>
          <w:p w14:paraId="18960F4E" w14:textId="77777777" w:rsidR="00764DE9" w:rsidRPr="005754D6" w:rsidRDefault="00764DE9" w:rsidP="00A0400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54D6">
              <w:rPr>
                <w:rFonts w:ascii="Liberation Serif" w:hAnsi="Liberation Serif"/>
                <w:sz w:val="24"/>
                <w:szCs w:val="24"/>
              </w:rPr>
              <w:t>Кредитные каникулы для малого и среднего предпринимательства</w:t>
            </w:r>
          </w:p>
          <w:p w14:paraId="4FD5D84F" w14:textId="77777777" w:rsidR="00764DE9" w:rsidRPr="005754D6" w:rsidRDefault="00764DE9" w:rsidP="00A0400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D838A6" w14:textId="77777777" w:rsidR="00764DE9" w:rsidRPr="005754D6" w:rsidRDefault="00764DE9" w:rsidP="00A0400A">
            <w:pPr>
              <w:ind w:left="75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754D6">
              <w:rPr>
                <w:rFonts w:ascii="Liberation Serif" w:hAnsi="Liberation Serif"/>
                <w:sz w:val="24"/>
                <w:szCs w:val="24"/>
              </w:rPr>
              <w:t xml:space="preserve">Обратиться за получением отсрочки или уменьшением размера платежей можно до </w:t>
            </w:r>
            <w:r w:rsidRPr="005754D6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30 сентября 2022 года</w:t>
            </w:r>
          </w:p>
        </w:tc>
        <w:tc>
          <w:tcPr>
            <w:tcW w:w="4541" w:type="dxa"/>
          </w:tcPr>
          <w:p w14:paraId="57020C00" w14:textId="77777777" w:rsidR="00764DE9" w:rsidRPr="005754D6" w:rsidRDefault="00764DE9" w:rsidP="00A0400A">
            <w:pPr>
              <w:ind w:left="75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754D6">
              <w:rPr>
                <w:rFonts w:ascii="Liberation Serif" w:hAnsi="Liberation Serif"/>
                <w:sz w:val="24"/>
                <w:szCs w:val="24"/>
              </w:rPr>
              <w:t xml:space="preserve">Представители малого и среднего бизнеса в 2022 году смогут воспользоваться кредитными каникулами – взять отсрочку по возврату кредита или уменьшить размер платежей в течение льготного периода. </w:t>
            </w:r>
            <w:r w:rsidRPr="005754D6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Максимальный срок кредитных каникул – 6 месяцев</w:t>
            </w:r>
          </w:p>
        </w:tc>
        <w:tc>
          <w:tcPr>
            <w:tcW w:w="5387" w:type="dxa"/>
          </w:tcPr>
          <w:p w14:paraId="049331B9" w14:textId="77777777" w:rsidR="00764DE9" w:rsidRPr="005754D6" w:rsidRDefault="00764DE9" w:rsidP="00A0400A">
            <w:pPr>
              <w:ind w:left="75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754D6">
              <w:rPr>
                <w:rFonts w:ascii="Liberation Serif" w:hAnsi="Liberation Serif"/>
                <w:sz w:val="24"/>
                <w:szCs w:val="24"/>
              </w:rPr>
              <w:t xml:space="preserve">Предприниматель должен работать в одной из отраслей, перечень которых утверждён </w:t>
            </w:r>
            <w:r w:rsidR="00346144" w:rsidRPr="005754D6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П</w:t>
            </w:r>
            <w:r w:rsidRPr="005754D6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остановлением Правительства </w:t>
            </w:r>
            <w:r w:rsidR="00140CA0" w:rsidRPr="005754D6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Российской Федерации </w:t>
            </w:r>
            <w:r w:rsidRPr="005754D6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от 10 марта 2022 года № 337</w:t>
            </w:r>
            <w:r w:rsidRPr="005754D6">
              <w:rPr>
                <w:rFonts w:ascii="Liberation Serif" w:hAnsi="Liberation Serif"/>
                <w:sz w:val="24"/>
                <w:szCs w:val="24"/>
              </w:rPr>
              <w:t xml:space="preserve">. В число таких отраслей вошли сельское хозяйство, наука, образование, здравоохранение, культура, гостиничный бизнес, спорт, общественное питание, информационные технологии (в том числе производство компьютеров и разработка ПО), оптовая и розничная торговля, сфера услуг. Также в перечне – обрабатывающие производства, включая производство лекарств, продуктов питания, одежды, мебели, бытовой </w:t>
            </w:r>
            <w:r w:rsidRPr="005754D6">
              <w:rPr>
                <w:rFonts w:ascii="Liberation Serif" w:hAnsi="Liberation Serif"/>
                <w:sz w:val="24"/>
                <w:szCs w:val="24"/>
              </w:rPr>
              <w:lastRenderedPageBreak/>
              <w:t>химии, электрического оборудования, резиновых и пластмассовых изделий и т.д.</w:t>
            </w:r>
          </w:p>
        </w:tc>
      </w:tr>
      <w:tr w:rsidR="00956B00" w:rsidRPr="005754D6" w14:paraId="61C5AA24" w14:textId="77777777" w:rsidTr="005754D6">
        <w:tc>
          <w:tcPr>
            <w:tcW w:w="2831" w:type="dxa"/>
          </w:tcPr>
          <w:p w14:paraId="4971CDB2" w14:textId="77777777" w:rsidR="00956B00" w:rsidRPr="00CF3B89" w:rsidRDefault="00AB6A8E" w:rsidP="00AB6A8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Н</w:t>
            </w:r>
            <w:r w:rsidRPr="00AB6A8E">
              <w:rPr>
                <w:rFonts w:ascii="Liberation Serif" w:hAnsi="Liberation Serif"/>
                <w:sz w:val="24"/>
                <w:szCs w:val="24"/>
              </w:rPr>
              <w:t>алоговые органы не будут блокировать операции по счетам</w:t>
            </w:r>
          </w:p>
        </w:tc>
        <w:tc>
          <w:tcPr>
            <w:tcW w:w="3118" w:type="dxa"/>
          </w:tcPr>
          <w:p w14:paraId="2DED05A6" w14:textId="77777777" w:rsidR="00956B00" w:rsidRPr="005754D6" w:rsidRDefault="00CF3B89" w:rsidP="0068265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F3B89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До 1 июня 2022 года</w:t>
            </w:r>
            <w:r w:rsidRPr="00CF3B89">
              <w:rPr>
                <w:rFonts w:ascii="Liberation Serif" w:hAnsi="Liberation Serif"/>
                <w:sz w:val="24"/>
                <w:szCs w:val="24"/>
              </w:rPr>
              <w:t xml:space="preserve"> запрещена блокировка расчётных счетов ИП и организаций для вз</w:t>
            </w:r>
            <w:r w:rsidR="00AB6A8E">
              <w:rPr>
                <w:rFonts w:ascii="Liberation Serif" w:hAnsi="Liberation Serif"/>
                <w:sz w:val="24"/>
                <w:szCs w:val="24"/>
              </w:rPr>
              <w:t>ыскания денежных задолженностей</w:t>
            </w:r>
          </w:p>
        </w:tc>
        <w:tc>
          <w:tcPr>
            <w:tcW w:w="4541" w:type="dxa"/>
          </w:tcPr>
          <w:p w14:paraId="78FE7EED" w14:textId="77777777" w:rsidR="00AB6A8E" w:rsidRPr="00AB6A8E" w:rsidRDefault="00AB6A8E" w:rsidP="00AB6A8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B6A8E">
              <w:rPr>
                <w:rFonts w:ascii="Liberation Serif" w:hAnsi="Liberation Serif"/>
                <w:sz w:val="24"/>
                <w:szCs w:val="24"/>
              </w:rPr>
              <w:t>Для снижения рисков неплатежеспособности, связанных с ущербом в результате введения ограничительных мер иностранными государствами и международными организациями, руководитель ФНС России Даниил Егоров принял решение о приостановлении до 1 июня 2022 года принятия налоговыми органами решений о приостановлении операций по счетам в банке при взыскании денежных средств со счетов должников (блокировка счетов).</w:t>
            </w:r>
          </w:p>
          <w:p w14:paraId="56585131" w14:textId="77777777" w:rsidR="00956B00" w:rsidRPr="005754D6" w:rsidRDefault="00AB6A8E" w:rsidP="00AB6A8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B6A8E">
              <w:rPr>
                <w:rFonts w:ascii="Liberation Serif" w:hAnsi="Liberation Serif"/>
                <w:sz w:val="24"/>
                <w:szCs w:val="24"/>
              </w:rPr>
              <w:t>Налогоплательщики, которые понесли ущерб из-за финансово-экономических санкций, смогут обратиться в налоговый орган по месту их учета, чтобы отложить сроки применения мер взыскания до предельных в соответстви</w:t>
            </w:r>
            <w:r w:rsidR="006D4C09">
              <w:rPr>
                <w:rFonts w:ascii="Liberation Serif" w:hAnsi="Liberation Serif"/>
                <w:sz w:val="24"/>
                <w:szCs w:val="24"/>
              </w:rPr>
              <w:t>и с налоговым законодательством</w:t>
            </w:r>
          </w:p>
        </w:tc>
        <w:tc>
          <w:tcPr>
            <w:tcW w:w="5387" w:type="dxa"/>
          </w:tcPr>
          <w:p w14:paraId="152FB1D3" w14:textId="77777777" w:rsidR="00956B00" w:rsidRPr="005754D6" w:rsidRDefault="00AB6A8E" w:rsidP="00CB366A">
            <w:pPr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Официальная информация </w:t>
            </w:r>
            <w:r w:rsidR="00CB366A">
              <w:rPr>
                <w:rFonts w:ascii="Liberation Serif" w:hAnsi="Liberation Serif"/>
                <w:sz w:val="24"/>
                <w:szCs w:val="24"/>
              </w:rPr>
              <w:t xml:space="preserve">с сайта ФНС </w:t>
            </w:r>
            <w:r w:rsidR="00CB366A">
              <w:rPr>
                <w:rFonts w:ascii="Liberation Serif" w:hAnsi="Liberation Serif"/>
                <w:sz w:val="24"/>
                <w:szCs w:val="24"/>
              </w:rPr>
              <w:br/>
            </w:r>
            <w:r w:rsidR="00CB366A" w:rsidRPr="00CB366A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от 10 марта </w:t>
            </w:r>
            <w:r w:rsidRPr="00CB366A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2022</w:t>
            </w:r>
            <w:r w:rsidR="00CB366A" w:rsidRPr="00CB366A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 года</w:t>
            </w:r>
          </w:p>
        </w:tc>
      </w:tr>
      <w:tr w:rsidR="00956B00" w:rsidRPr="005754D6" w14:paraId="1E52EDCE" w14:textId="77777777" w:rsidTr="005754D6">
        <w:tc>
          <w:tcPr>
            <w:tcW w:w="2831" w:type="dxa"/>
          </w:tcPr>
          <w:p w14:paraId="771D13A5" w14:textId="77777777" w:rsidR="00956B00" w:rsidRPr="005754D6" w:rsidRDefault="00AB6A8E" w:rsidP="0068265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  <w:r w:rsidRPr="00AB6A8E">
              <w:rPr>
                <w:rFonts w:ascii="Liberation Serif" w:hAnsi="Liberation Serif"/>
                <w:sz w:val="24"/>
                <w:szCs w:val="24"/>
              </w:rPr>
              <w:t>улевая ставка НДС для туриндустрии</w:t>
            </w:r>
          </w:p>
        </w:tc>
        <w:tc>
          <w:tcPr>
            <w:tcW w:w="3118" w:type="dxa"/>
          </w:tcPr>
          <w:p w14:paraId="3187A8B6" w14:textId="77777777" w:rsidR="00956B00" w:rsidRPr="005754D6" w:rsidRDefault="003F0AB9" w:rsidP="0068265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пяти лет</w:t>
            </w:r>
          </w:p>
        </w:tc>
        <w:tc>
          <w:tcPr>
            <w:tcW w:w="4541" w:type="dxa"/>
          </w:tcPr>
          <w:p w14:paraId="3C602D0D" w14:textId="77777777" w:rsidR="00956B00" w:rsidRPr="005754D6" w:rsidRDefault="00AB6A8E" w:rsidP="003F0AB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B6A8E">
              <w:rPr>
                <w:rFonts w:ascii="Liberation Serif" w:hAnsi="Liberation Serif"/>
                <w:sz w:val="24"/>
                <w:szCs w:val="24"/>
              </w:rPr>
              <w:t>Установлена нулевая ставка НДС для туриндустрии и гостинич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ного бизнеса </w:t>
            </w:r>
          </w:p>
        </w:tc>
        <w:tc>
          <w:tcPr>
            <w:tcW w:w="5387" w:type="dxa"/>
          </w:tcPr>
          <w:p w14:paraId="50AD2AE2" w14:textId="77777777" w:rsidR="00956B00" w:rsidRPr="005754D6" w:rsidRDefault="00AB6A8E" w:rsidP="00AB6A8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AB6A8E">
              <w:rPr>
                <w:rFonts w:ascii="Liberation Serif" w:hAnsi="Liberation Serif"/>
                <w:sz w:val="24"/>
                <w:szCs w:val="24"/>
              </w:rPr>
              <w:t xml:space="preserve">аконопроект </w:t>
            </w:r>
            <w:r w:rsidRPr="00FD278A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№ 84984-8</w:t>
            </w:r>
          </w:p>
        </w:tc>
      </w:tr>
      <w:tr w:rsidR="003F0AB9" w:rsidRPr="005754D6" w14:paraId="7B1BC50D" w14:textId="77777777" w:rsidTr="005754D6">
        <w:tc>
          <w:tcPr>
            <w:tcW w:w="2831" w:type="dxa"/>
          </w:tcPr>
          <w:p w14:paraId="6E79B92C" w14:textId="77777777" w:rsidR="003F0AB9" w:rsidRDefault="002D2E00" w:rsidP="0068265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2E00">
              <w:rPr>
                <w:rFonts w:ascii="Liberation Serif" w:hAnsi="Liberation Serif"/>
                <w:sz w:val="24"/>
                <w:szCs w:val="24"/>
              </w:rPr>
              <w:t>Льготы для аккредитованных IT компаний</w:t>
            </w:r>
          </w:p>
        </w:tc>
        <w:tc>
          <w:tcPr>
            <w:tcW w:w="3118" w:type="dxa"/>
          </w:tcPr>
          <w:p w14:paraId="4EC1B5CF" w14:textId="77777777" w:rsidR="003F0AB9" w:rsidRPr="005754D6" w:rsidRDefault="003F0AB9" w:rsidP="0068265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41" w:type="dxa"/>
          </w:tcPr>
          <w:p w14:paraId="7868A488" w14:textId="77777777" w:rsidR="002D2E00" w:rsidRPr="00932122" w:rsidRDefault="002D2E00" w:rsidP="00932122">
            <w:pPr>
              <w:pStyle w:val="a4"/>
              <w:numPr>
                <w:ilvl w:val="0"/>
                <w:numId w:val="1"/>
              </w:numPr>
              <w:ind w:left="322" w:hanging="24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2122">
              <w:rPr>
                <w:rFonts w:ascii="Liberation Serif" w:hAnsi="Liberation Serif"/>
                <w:sz w:val="24"/>
                <w:szCs w:val="24"/>
              </w:rPr>
              <w:t>до конца 2024 года установлена нулевая ставка по налогу на прибыль;</w:t>
            </w:r>
          </w:p>
          <w:p w14:paraId="617CE98B" w14:textId="77777777" w:rsidR="002D2E00" w:rsidRPr="00932122" w:rsidRDefault="002D2E00" w:rsidP="00932122">
            <w:pPr>
              <w:pStyle w:val="a4"/>
              <w:numPr>
                <w:ilvl w:val="0"/>
                <w:numId w:val="1"/>
              </w:numPr>
              <w:ind w:left="322" w:hanging="21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2122">
              <w:rPr>
                <w:rFonts w:ascii="Liberation Serif" w:hAnsi="Liberation Serif"/>
                <w:sz w:val="24"/>
                <w:szCs w:val="24"/>
              </w:rPr>
              <w:t>отсрочка от призыва в армию для сотрудников до 27 лет;</w:t>
            </w:r>
          </w:p>
          <w:p w14:paraId="10186851" w14:textId="77777777" w:rsidR="002D2E00" w:rsidRPr="00932122" w:rsidRDefault="002D2E00" w:rsidP="00932122">
            <w:pPr>
              <w:pStyle w:val="a4"/>
              <w:numPr>
                <w:ilvl w:val="0"/>
                <w:numId w:val="1"/>
              </w:numPr>
              <w:ind w:left="322" w:hanging="21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2122">
              <w:rPr>
                <w:rFonts w:ascii="Liberation Serif" w:hAnsi="Liberation Serif"/>
                <w:sz w:val="24"/>
                <w:szCs w:val="24"/>
              </w:rPr>
              <w:t>расширение программы грантов на создание отечественных решений;</w:t>
            </w:r>
          </w:p>
          <w:p w14:paraId="1366B7B5" w14:textId="77777777" w:rsidR="003F0AB9" w:rsidRPr="00932122" w:rsidRDefault="002D2E00" w:rsidP="00932122">
            <w:pPr>
              <w:pStyle w:val="a4"/>
              <w:numPr>
                <w:ilvl w:val="0"/>
                <w:numId w:val="1"/>
              </w:numPr>
              <w:ind w:left="322" w:hanging="21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2122">
              <w:rPr>
                <w:rFonts w:ascii="Liberation Serif" w:hAnsi="Liberation Serif"/>
                <w:sz w:val="24"/>
                <w:szCs w:val="24"/>
              </w:rPr>
              <w:t>упрощение трудоуст</w:t>
            </w:r>
            <w:r w:rsidR="00932122" w:rsidRPr="00932122">
              <w:rPr>
                <w:rFonts w:ascii="Liberation Serif" w:hAnsi="Liberation Serif"/>
                <w:sz w:val="24"/>
                <w:szCs w:val="24"/>
              </w:rPr>
              <w:t>ройства сотрудников-иностранцев</w:t>
            </w:r>
          </w:p>
        </w:tc>
        <w:tc>
          <w:tcPr>
            <w:tcW w:w="5387" w:type="dxa"/>
          </w:tcPr>
          <w:p w14:paraId="66A24AC8" w14:textId="77777777" w:rsidR="003F0AB9" w:rsidRPr="00FD278A" w:rsidRDefault="00CB366A" w:rsidP="00AB6A8E">
            <w:pPr>
              <w:jc w:val="both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FD278A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Указ Президента РФ № 83 от 02.03.2022</w:t>
            </w:r>
          </w:p>
        </w:tc>
      </w:tr>
      <w:tr w:rsidR="005A298C" w:rsidRPr="005754D6" w14:paraId="0DBBCF26" w14:textId="77777777" w:rsidTr="005754D6">
        <w:tc>
          <w:tcPr>
            <w:tcW w:w="2831" w:type="dxa"/>
          </w:tcPr>
          <w:p w14:paraId="7363813A" w14:textId="77777777" w:rsidR="005A298C" w:rsidRPr="008524A5" w:rsidRDefault="008524A5" w:rsidP="009E3C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524A5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lastRenderedPageBreak/>
              <w:t>Сдвинут</w:t>
            </w:r>
            <w:r w:rsidR="0031167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ы</w:t>
            </w:r>
            <w:r w:rsidRPr="008524A5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сроки уплаты налогов и сдачи отчетов</w:t>
            </w:r>
          </w:p>
        </w:tc>
        <w:tc>
          <w:tcPr>
            <w:tcW w:w="3118" w:type="dxa"/>
          </w:tcPr>
          <w:p w14:paraId="4B617180" w14:textId="77777777" w:rsidR="005A298C" w:rsidRPr="005754D6" w:rsidRDefault="005A298C" w:rsidP="005A298C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5754D6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До конца 2022 года</w:t>
            </w:r>
          </w:p>
        </w:tc>
        <w:tc>
          <w:tcPr>
            <w:tcW w:w="4541" w:type="dxa"/>
          </w:tcPr>
          <w:p w14:paraId="744C16D6" w14:textId="77777777" w:rsidR="005A298C" w:rsidRPr="00932122" w:rsidRDefault="005A298C" w:rsidP="005A298C">
            <w:pPr>
              <w:pStyle w:val="a4"/>
              <w:ind w:left="32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98C">
              <w:rPr>
                <w:rFonts w:ascii="Liberation Serif" w:hAnsi="Liberation Serif"/>
                <w:sz w:val="24"/>
                <w:szCs w:val="24"/>
              </w:rPr>
              <w:t>Правительство сможет оперативно изменять сроки уплаты налогов и взносов, сдачи отчётности, отменять или переносить мероприятия налогового контроля, освобождать от ответственности за опоздание со сдачей отчётности, принимать другие меры, улучшающи</w:t>
            </w:r>
            <w:r>
              <w:rPr>
                <w:rFonts w:ascii="Liberation Serif" w:hAnsi="Liberation Serif"/>
                <w:sz w:val="24"/>
                <w:szCs w:val="24"/>
              </w:rPr>
              <w:t>е положение налогоплательщиков</w:t>
            </w:r>
          </w:p>
        </w:tc>
        <w:tc>
          <w:tcPr>
            <w:tcW w:w="5387" w:type="dxa"/>
          </w:tcPr>
          <w:p w14:paraId="2614F9B1" w14:textId="77777777" w:rsidR="005A298C" w:rsidRPr="00D55289" w:rsidRDefault="005A298C" w:rsidP="005A298C">
            <w:pPr>
              <w:jc w:val="both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D55289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Федеральный закон от 09 марта 2022 года </w:t>
            </w:r>
            <w:r w:rsidRPr="00D55289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br/>
              <w:t>№ 52-ФЗ и Федеральный закон от 08 марта 2022 года № 46-ФЗ</w:t>
            </w:r>
          </w:p>
        </w:tc>
      </w:tr>
      <w:tr w:rsidR="00DF58B7" w:rsidRPr="005754D6" w14:paraId="559038B5" w14:textId="77777777" w:rsidTr="005754D6">
        <w:tc>
          <w:tcPr>
            <w:tcW w:w="2831" w:type="dxa"/>
          </w:tcPr>
          <w:p w14:paraId="7906A218" w14:textId="77777777" w:rsidR="00DF58B7" w:rsidRDefault="00DF58B7" w:rsidP="00DF58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Кадастровая стоимость</w:t>
            </w:r>
          </w:p>
        </w:tc>
        <w:tc>
          <w:tcPr>
            <w:tcW w:w="3118" w:type="dxa"/>
          </w:tcPr>
          <w:p w14:paraId="0E8562E4" w14:textId="77777777" w:rsidR="00DF58B7" w:rsidRPr="005754D6" w:rsidRDefault="00DF58B7" w:rsidP="00DF58B7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5754D6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До конца </w:t>
            </w: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2023</w:t>
            </w:r>
            <w:r w:rsidRPr="005754D6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4541" w:type="dxa"/>
          </w:tcPr>
          <w:p w14:paraId="2E2F7529" w14:textId="77777777" w:rsidR="00DF58B7" w:rsidRPr="005A298C" w:rsidRDefault="00DF58B7" w:rsidP="00DF58B7">
            <w:pPr>
              <w:pStyle w:val="a4"/>
              <w:ind w:left="32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F58B7">
              <w:rPr>
                <w:rFonts w:ascii="Liberation Serif" w:hAnsi="Liberation Serif"/>
                <w:sz w:val="24"/>
                <w:szCs w:val="24"/>
              </w:rPr>
              <w:t>Кадастровую стоимость недвижимости для расчёта налога на имущество организаций в 2023 году зафиксируют п</w:t>
            </w:r>
            <w:r>
              <w:rPr>
                <w:rFonts w:ascii="Liberation Serif" w:hAnsi="Liberation Serif"/>
                <w:sz w:val="24"/>
                <w:szCs w:val="24"/>
              </w:rPr>
              <w:t>о состоянию на 01.01.2022 года</w:t>
            </w:r>
          </w:p>
        </w:tc>
        <w:tc>
          <w:tcPr>
            <w:tcW w:w="5387" w:type="dxa"/>
          </w:tcPr>
          <w:p w14:paraId="6DAE5F70" w14:textId="77777777" w:rsidR="00DF58B7" w:rsidRPr="005754D6" w:rsidRDefault="00DF58B7" w:rsidP="00DF58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AB6A8E">
              <w:rPr>
                <w:rFonts w:ascii="Liberation Serif" w:hAnsi="Liberation Serif"/>
                <w:sz w:val="24"/>
                <w:szCs w:val="24"/>
              </w:rPr>
              <w:t xml:space="preserve">аконопроект </w:t>
            </w:r>
            <w:r w:rsidRPr="00FD278A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№ 84984-8</w:t>
            </w:r>
          </w:p>
        </w:tc>
      </w:tr>
      <w:tr w:rsidR="007E3D36" w:rsidRPr="005754D6" w14:paraId="15ADCCE1" w14:textId="77777777" w:rsidTr="005754D6">
        <w:tc>
          <w:tcPr>
            <w:tcW w:w="2831" w:type="dxa"/>
          </w:tcPr>
          <w:p w14:paraId="18DC5CAF" w14:textId="77777777" w:rsidR="007E3D36" w:rsidRDefault="00EE6F4D" w:rsidP="00EE6F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Отмена</w:t>
            </w:r>
            <w:r w:rsidR="007E3D36">
              <w:rPr>
                <w:rFonts w:ascii="Liberation Serif" w:hAnsi="Liberation Serif"/>
                <w:sz w:val="24"/>
                <w:szCs w:val="24"/>
              </w:rPr>
              <w:t xml:space="preserve"> повышенн</w:t>
            </w:r>
            <w:r>
              <w:rPr>
                <w:rFonts w:ascii="Liberation Serif" w:hAnsi="Liberation Serif"/>
                <w:sz w:val="24"/>
                <w:szCs w:val="24"/>
              </w:rPr>
              <w:t>ой</w:t>
            </w:r>
            <w:r w:rsidR="007E3D36">
              <w:rPr>
                <w:rFonts w:ascii="Liberation Serif" w:hAnsi="Liberation Serif"/>
                <w:sz w:val="24"/>
                <w:szCs w:val="24"/>
              </w:rPr>
              <w:t xml:space="preserve"> ставк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="007E3D36">
              <w:rPr>
                <w:rFonts w:ascii="Liberation Serif" w:hAnsi="Liberation Serif"/>
                <w:sz w:val="24"/>
                <w:szCs w:val="24"/>
              </w:rPr>
              <w:t xml:space="preserve"> пени</w:t>
            </w:r>
          </w:p>
        </w:tc>
        <w:tc>
          <w:tcPr>
            <w:tcW w:w="3118" w:type="dxa"/>
          </w:tcPr>
          <w:p w14:paraId="58DC72C0" w14:textId="77777777" w:rsidR="007E3D36" w:rsidRPr="005754D6" w:rsidRDefault="007E3D36" w:rsidP="007E3D36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5754D6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До конца </w:t>
            </w: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2023</w:t>
            </w:r>
            <w:r w:rsidRPr="005754D6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4541" w:type="dxa"/>
          </w:tcPr>
          <w:p w14:paraId="1C2B0D0A" w14:textId="77777777" w:rsidR="007E3D36" w:rsidRDefault="007E3D36" w:rsidP="007E3D36">
            <w:pPr>
              <w:pStyle w:val="a4"/>
              <w:ind w:left="32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3D36">
              <w:rPr>
                <w:rFonts w:ascii="Liberation Serif" w:hAnsi="Liberation Serif"/>
                <w:sz w:val="24"/>
                <w:szCs w:val="24"/>
              </w:rPr>
              <w:t>Для организаций отменяется повышенная ставка пени. На весь период 2022 и 2023 годов пени будут рассчитывать, исходя из 1/</w:t>
            </w:r>
            <w:r>
              <w:rPr>
                <w:rFonts w:ascii="Liberation Serif" w:hAnsi="Liberation Serif"/>
                <w:sz w:val="24"/>
                <w:szCs w:val="24"/>
              </w:rPr>
              <w:t>300 ставки рефинансирования ЦБ</w:t>
            </w:r>
            <w:r w:rsidR="00EE6F4D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3A9FF194" w14:textId="77777777" w:rsidR="00EE6F4D" w:rsidRPr="00DF58B7" w:rsidRDefault="00EE6F4D" w:rsidP="007E3D36">
            <w:pPr>
              <w:pStyle w:val="a4"/>
              <w:ind w:left="32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6F4D">
              <w:rPr>
                <w:rFonts w:ascii="Liberation Serif" w:hAnsi="Liberation Serif"/>
                <w:sz w:val="24"/>
                <w:szCs w:val="24"/>
              </w:rPr>
              <w:t>Кроме того, пени для бизнеса предложено отвязать от размера действующей ключевой ставки или закрепить её на начало 2022 года (выступление вице-спикера Совета Федерации Николая Журавлева на совещании партии ЕР)</w:t>
            </w:r>
          </w:p>
        </w:tc>
        <w:tc>
          <w:tcPr>
            <w:tcW w:w="5387" w:type="dxa"/>
          </w:tcPr>
          <w:p w14:paraId="25039668" w14:textId="77777777" w:rsidR="007E3D36" w:rsidRPr="005754D6" w:rsidRDefault="007E3D36" w:rsidP="007E3D3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AB6A8E">
              <w:rPr>
                <w:rFonts w:ascii="Liberation Serif" w:hAnsi="Liberation Serif"/>
                <w:sz w:val="24"/>
                <w:szCs w:val="24"/>
              </w:rPr>
              <w:t xml:space="preserve">аконопроект </w:t>
            </w:r>
            <w:r w:rsidRPr="00FD278A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№ 84984-8</w:t>
            </w:r>
          </w:p>
        </w:tc>
      </w:tr>
      <w:tr w:rsidR="00EE6F4D" w:rsidRPr="005754D6" w14:paraId="74637F16" w14:textId="77777777" w:rsidTr="005754D6">
        <w:tc>
          <w:tcPr>
            <w:tcW w:w="2831" w:type="dxa"/>
          </w:tcPr>
          <w:p w14:paraId="479996F3" w14:textId="77777777" w:rsidR="00EE6F4D" w:rsidRPr="00EE6F4D" w:rsidRDefault="00EE6F4D" w:rsidP="00EE6F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Отмена </w:t>
            </w:r>
            <w:r w:rsidRPr="00EE6F4D">
              <w:rPr>
                <w:rFonts w:ascii="Liberation Serif" w:hAnsi="Liberation Serif"/>
                <w:sz w:val="24"/>
                <w:szCs w:val="24"/>
              </w:rPr>
              <w:t>повышающи</w:t>
            </w:r>
            <w:r>
              <w:rPr>
                <w:rFonts w:ascii="Liberation Serif" w:hAnsi="Liberation Serif"/>
                <w:sz w:val="24"/>
                <w:szCs w:val="24"/>
              </w:rPr>
              <w:t>х</w:t>
            </w:r>
            <w:r w:rsidRPr="00EE6F4D">
              <w:rPr>
                <w:rFonts w:ascii="Liberation Serif" w:hAnsi="Liberation Serif"/>
                <w:sz w:val="24"/>
                <w:szCs w:val="24"/>
              </w:rPr>
              <w:t xml:space="preserve"> коэффициент</w:t>
            </w:r>
            <w:r>
              <w:rPr>
                <w:rFonts w:ascii="Liberation Serif" w:hAnsi="Liberation Serif"/>
                <w:sz w:val="24"/>
                <w:szCs w:val="24"/>
              </w:rPr>
              <w:t>ов</w:t>
            </w:r>
            <w:r w:rsidRPr="00EE6F4D">
              <w:rPr>
                <w:rFonts w:ascii="Liberation Serif" w:hAnsi="Liberation Serif"/>
                <w:sz w:val="24"/>
                <w:szCs w:val="24"/>
              </w:rPr>
              <w:t xml:space="preserve"> для транспортного налога</w:t>
            </w:r>
          </w:p>
        </w:tc>
        <w:tc>
          <w:tcPr>
            <w:tcW w:w="3118" w:type="dxa"/>
          </w:tcPr>
          <w:p w14:paraId="6A40BF7E" w14:textId="77777777" w:rsidR="00EE6F4D" w:rsidRPr="005754D6" w:rsidRDefault="00562771" w:rsidP="00EE6F4D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_____</w:t>
            </w:r>
          </w:p>
        </w:tc>
        <w:tc>
          <w:tcPr>
            <w:tcW w:w="4541" w:type="dxa"/>
          </w:tcPr>
          <w:p w14:paraId="50FF2F19" w14:textId="77777777" w:rsidR="00EE6F4D" w:rsidRPr="007E3D36" w:rsidRDefault="00EE6F4D" w:rsidP="00EE6F4D">
            <w:pPr>
              <w:pStyle w:val="a4"/>
              <w:ind w:left="32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E6F4D">
              <w:rPr>
                <w:rFonts w:ascii="Liberation Serif" w:hAnsi="Liberation Serif"/>
                <w:sz w:val="24"/>
                <w:szCs w:val="24"/>
              </w:rPr>
              <w:t xml:space="preserve">Отменяются повышающие коэффициенты для транспортного налога. Сейчас для автомобилей стоимостью от 3 до 5 млн рублей применяется коэффициент 1,1, а для транспорта стоимостью от 5 до 10 млн рублей – коэффициент 2. Они будут </w:t>
            </w:r>
            <w:r w:rsidRPr="00EE6F4D">
              <w:rPr>
                <w:rFonts w:ascii="Liberation Serif" w:hAnsi="Liberation Serif"/>
                <w:sz w:val="24"/>
                <w:szCs w:val="24"/>
              </w:rPr>
              <w:lastRenderedPageBreak/>
              <w:t>отменены. В силе останется только коэффициент 3, который применяется для автомобилей стоимостью свыше 10 млн рублей.</w:t>
            </w:r>
          </w:p>
        </w:tc>
        <w:tc>
          <w:tcPr>
            <w:tcW w:w="5387" w:type="dxa"/>
          </w:tcPr>
          <w:p w14:paraId="68BEA241" w14:textId="77777777" w:rsidR="00EE6F4D" w:rsidRPr="005754D6" w:rsidRDefault="00EE6F4D" w:rsidP="00EE6F4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З</w:t>
            </w:r>
            <w:r w:rsidRPr="00AB6A8E">
              <w:rPr>
                <w:rFonts w:ascii="Liberation Serif" w:hAnsi="Liberation Serif"/>
                <w:sz w:val="24"/>
                <w:szCs w:val="24"/>
              </w:rPr>
              <w:t xml:space="preserve">аконопроект </w:t>
            </w:r>
            <w:r w:rsidRPr="00FD278A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№ 84984-8</w:t>
            </w:r>
          </w:p>
        </w:tc>
      </w:tr>
      <w:tr w:rsidR="00594E1E" w:rsidRPr="005754D6" w14:paraId="2E4E7E1C" w14:textId="77777777" w:rsidTr="005754D6">
        <w:tc>
          <w:tcPr>
            <w:tcW w:w="2831" w:type="dxa"/>
          </w:tcPr>
          <w:p w14:paraId="280F6947" w14:textId="77777777" w:rsidR="00594E1E" w:rsidRDefault="00140CA0" w:rsidP="00EE6F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Нулевая ставка в </w:t>
            </w:r>
            <w:r w:rsidR="00B11AFB">
              <w:rPr>
                <w:rFonts w:ascii="Liberation Serif" w:hAnsi="Liberation Serif"/>
                <w:sz w:val="24"/>
                <w:szCs w:val="24"/>
              </w:rPr>
              <w:t>системе «Платон»</w:t>
            </w:r>
          </w:p>
        </w:tc>
        <w:tc>
          <w:tcPr>
            <w:tcW w:w="3118" w:type="dxa"/>
          </w:tcPr>
          <w:p w14:paraId="72468D0D" w14:textId="77777777" w:rsidR="00594E1E" w:rsidRDefault="00B11AFB" w:rsidP="00EE6F4D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Обсуждение на срок до 6 месяцев</w:t>
            </w:r>
          </w:p>
        </w:tc>
        <w:tc>
          <w:tcPr>
            <w:tcW w:w="4541" w:type="dxa"/>
          </w:tcPr>
          <w:p w14:paraId="179E17C6" w14:textId="77777777" w:rsidR="00594E1E" w:rsidRPr="00EE6F4D" w:rsidRDefault="00B11AFB" w:rsidP="00EE6F4D">
            <w:pPr>
              <w:pStyle w:val="a4"/>
              <w:ind w:left="32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11AFB">
              <w:rPr>
                <w:rFonts w:ascii="Liberation Serif" w:hAnsi="Liberation Serif"/>
                <w:sz w:val="24"/>
                <w:szCs w:val="24"/>
              </w:rPr>
              <w:t>Обсуждается возможность нулевой ставки в системе «Платон» на срок до 6 месяцев. С таким предложением к премьер-министру обратилась национальная ассоциация «</w:t>
            </w:r>
            <w:proofErr w:type="spellStart"/>
            <w:r w:rsidRPr="00B11AFB">
              <w:rPr>
                <w:rFonts w:ascii="Liberation Serif" w:hAnsi="Liberation Serif"/>
                <w:sz w:val="24"/>
                <w:szCs w:val="24"/>
              </w:rPr>
              <w:t>Грузавтотранс</w:t>
            </w:r>
            <w:proofErr w:type="spellEnd"/>
            <w:r w:rsidRPr="00B11AFB">
              <w:rPr>
                <w:rFonts w:ascii="Liberation Serif" w:hAnsi="Liberation Serif"/>
                <w:sz w:val="24"/>
                <w:szCs w:val="24"/>
              </w:rPr>
              <w:t>». Ожидается, что соответствующее постановление Правительства</w:t>
            </w:r>
            <w:r w:rsidR="00E255DA">
              <w:rPr>
                <w:rFonts w:ascii="Liberation Serif" w:hAnsi="Liberation Serif"/>
                <w:sz w:val="24"/>
                <w:szCs w:val="24"/>
              </w:rPr>
              <w:t xml:space="preserve"> может быть принято до 31 марта</w:t>
            </w:r>
          </w:p>
        </w:tc>
        <w:tc>
          <w:tcPr>
            <w:tcW w:w="5387" w:type="dxa"/>
          </w:tcPr>
          <w:p w14:paraId="2702B7B6" w14:textId="77777777" w:rsidR="00594E1E" w:rsidRDefault="00140CA0" w:rsidP="00EE6F4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Проект постановления обсуждается до 31 марта 2022 года</w:t>
            </w:r>
          </w:p>
        </w:tc>
      </w:tr>
      <w:tr w:rsidR="00594E1E" w:rsidRPr="005754D6" w14:paraId="1BA8B6D8" w14:textId="77777777" w:rsidTr="005754D6">
        <w:tc>
          <w:tcPr>
            <w:tcW w:w="2831" w:type="dxa"/>
          </w:tcPr>
          <w:p w14:paraId="1448CC78" w14:textId="77777777" w:rsidR="00594E1E" w:rsidRDefault="00140CA0" w:rsidP="00EE6F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Получателям государственных субсидий</w:t>
            </w:r>
          </w:p>
        </w:tc>
        <w:tc>
          <w:tcPr>
            <w:tcW w:w="3118" w:type="dxa"/>
          </w:tcPr>
          <w:p w14:paraId="47D8D855" w14:textId="77777777" w:rsidR="00594E1E" w:rsidRDefault="00354C51" w:rsidP="00EE6F4D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На 12 месяцев</w:t>
            </w:r>
          </w:p>
        </w:tc>
        <w:tc>
          <w:tcPr>
            <w:tcW w:w="4541" w:type="dxa"/>
          </w:tcPr>
          <w:p w14:paraId="64F00C51" w14:textId="77777777" w:rsidR="00594E1E" w:rsidRPr="00EE6F4D" w:rsidRDefault="00140CA0" w:rsidP="00140CA0">
            <w:pPr>
              <w:pStyle w:val="a4"/>
              <w:ind w:left="32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40CA0">
              <w:rPr>
                <w:rFonts w:ascii="Liberation Serif" w:hAnsi="Liberation Serif"/>
                <w:sz w:val="24"/>
                <w:szCs w:val="24"/>
              </w:rPr>
              <w:t>Организациям и индивидуальным предпринимателям, получившим государственные субсидии на развитие промышленных проектов, на 12 месяцев отложили исполнение обязательств. Это означает, что если получатель субсидии ещё не добился заявленных результатов, его нельзя штрафоват</w:t>
            </w:r>
            <w:r w:rsidR="00354C51">
              <w:rPr>
                <w:rFonts w:ascii="Liberation Serif" w:hAnsi="Liberation Serif"/>
                <w:sz w:val="24"/>
                <w:szCs w:val="24"/>
              </w:rPr>
              <w:t>ь или требовать вернуть деньги</w:t>
            </w:r>
          </w:p>
        </w:tc>
        <w:tc>
          <w:tcPr>
            <w:tcW w:w="5387" w:type="dxa"/>
          </w:tcPr>
          <w:p w14:paraId="68157EA7" w14:textId="77777777" w:rsidR="00594E1E" w:rsidRPr="00140CA0" w:rsidRDefault="00140CA0" w:rsidP="00EE6F4D">
            <w:pPr>
              <w:jc w:val="both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140CA0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Постановление Правительства Российской Федерации </w:t>
            </w:r>
            <w:r w:rsidR="007D4ECA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от 06 марта </w:t>
            </w:r>
            <w:r w:rsidRPr="00140CA0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2022 </w:t>
            </w:r>
            <w:r w:rsidR="007D4ECA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года </w:t>
            </w:r>
            <w:r w:rsidRPr="00140CA0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№ 297</w:t>
            </w:r>
          </w:p>
        </w:tc>
      </w:tr>
      <w:tr w:rsidR="0067525A" w:rsidRPr="005754D6" w14:paraId="28368CF6" w14:textId="77777777" w:rsidTr="005754D6">
        <w:tc>
          <w:tcPr>
            <w:tcW w:w="2831" w:type="dxa"/>
          </w:tcPr>
          <w:p w14:paraId="327B3EB5" w14:textId="77777777" w:rsidR="0067525A" w:rsidRDefault="007E7E6D" w:rsidP="00EE6F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Отсрочка по выданным кредитам</w:t>
            </w:r>
          </w:p>
        </w:tc>
        <w:tc>
          <w:tcPr>
            <w:tcW w:w="3118" w:type="dxa"/>
          </w:tcPr>
          <w:p w14:paraId="3D216F1C" w14:textId="77777777" w:rsidR="0067525A" w:rsidRDefault="007E7E6D" w:rsidP="007E7E6D">
            <w:pPr>
              <w:tabs>
                <w:tab w:val="left" w:pos="390"/>
              </w:tabs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До 6 месяцев</w:t>
            </w:r>
          </w:p>
        </w:tc>
        <w:tc>
          <w:tcPr>
            <w:tcW w:w="4541" w:type="dxa"/>
          </w:tcPr>
          <w:p w14:paraId="46B05858" w14:textId="77777777" w:rsidR="0067525A" w:rsidRPr="00140CA0" w:rsidRDefault="007E7E6D" w:rsidP="00DD7E7D">
            <w:pPr>
              <w:pStyle w:val="a4"/>
              <w:ind w:left="32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7E6D">
              <w:rPr>
                <w:rFonts w:ascii="Liberation Serif" w:hAnsi="Liberation Serif"/>
                <w:sz w:val="24"/>
                <w:szCs w:val="24"/>
              </w:rPr>
              <w:t>Малый и средний бизнес из пострадавших от</w:t>
            </w:r>
            <w:r w:rsidR="00DD7E7D">
              <w:rPr>
                <w:rFonts w:ascii="Liberation Serif" w:hAnsi="Liberation Serif"/>
                <w:sz w:val="24"/>
                <w:szCs w:val="24"/>
              </w:rPr>
              <w:t xml:space="preserve"> пандемии коронавируса отраслей в соответствии с</w:t>
            </w:r>
            <w:r w:rsidRPr="007E7E6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D7E7D">
              <w:rPr>
                <w:rFonts w:ascii="Liberation Serif" w:hAnsi="Liberation Serif"/>
                <w:sz w:val="24"/>
                <w:szCs w:val="24"/>
              </w:rPr>
              <w:t>П</w:t>
            </w:r>
            <w:r w:rsidRPr="007E7E6D">
              <w:rPr>
                <w:rFonts w:ascii="Liberation Serif" w:hAnsi="Liberation Serif"/>
                <w:sz w:val="24"/>
                <w:szCs w:val="24"/>
              </w:rPr>
              <w:t>остановление</w:t>
            </w:r>
            <w:r w:rsidR="00DD7E7D">
              <w:rPr>
                <w:rFonts w:ascii="Liberation Serif" w:hAnsi="Liberation Serif"/>
                <w:sz w:val="24"/>
                <w:szCs w:val="24"/>
              </w:rPr>
              <w:t>м</w:t>
            </w:r>
            <w:r w:rsidRPr="007E7E6D">
              <w:rPr>
                <w:rFonts w:ascii="Liberation Serif" w:hAnsi="Liberation Serif"/>
                <w:sz w:val="24"/>
                <w:szCs w:val="24"/>
              </w:rPr>
              <w:t xml:space="preserve"> Правительства РФ от 03.04</w:t>
            </w:r>
            <w:r w:rsidR="00DD7E7D">
              <w:rPr>
                <w:rFonts w:ascii="Liberation Serif" w:hAnsi="Liberation Serif"/>
                <w:sz w:val="24"/>
                <w:szCs w:val="24"/>
              </w:rPr>
              <w:t>.2020 № 434,</w:t>
            </w:r>
            <w:r w:rsidRPr="007E7E6D">
              <w:rPr>
                <w:rFonts w:ascii="Liberation Serif" w:hAnsi="Liberation Serif"/>
                <w:sz w:val="24"/>
                <w:szCs w:val="24"/>
              </w:rPr>
              <w:t xml:space="preserve"> получит отсрочку до 6 месяцев по кредитам,</w:t>
            </w:r>
            <w:r w:rsidR="00DD7E7D">
              <w:rPr>
                <w:rFonts w:ascii="Liberation Serif" w:hAnsi="Liberation Serif"/>
                <w:sz w:val="24"/>
                <w:szCs w:val="24"/>
              </w:rPr>
              <w:t xml:space="preserve"> выданным до 1 марта 2022 года</w:t>
            </w:r>
          </w:p>
        </w:tc>
        <w:tc>
          <w:tcPr>
            <w:tcW w:w="5387" w:type="dxa"/>
          </w:tcPr>
          <w:p w14:paraId="7639F345" w14:textId="77777777" w:rsidR="0067525A" w:rsidRPr="00140CA0" w:rsidRDefault="00DD7E7D" w:rsidP="00EE6F4D">
            <w:pPr>
              <w:jc w:val="both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DD7E7D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Федеральный закон от 08 марта 2022 года № 46-ФЗ</w:t>
            </w:r>
          </w:p>
        </w:tc>
      </w:tr>
      <w:tr w:rsidR="0067525A" w:rsidRPr="005754D6" w14:paraId="041124B2" w14:textId="77777777" w:rsidTr="005754D6">
        <w:tc>
          <w:tcPr>
            <w:tcW w:w="2831" w:type="dxa"/>
          </w:tcPr>
          <w:p w14:paraId="4FCA8C9D" w14:textId="77777777" w:rsidR="0067525A" w:rsidRDefault="00F225E7" w:rsidP="00EE6F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Антикризисная программа кредитования МСП</w:t>
            </w:r>
          </w:p>
        </w:tc>
        <w:tc>
          <w:tcPr>
            <w:tcW w:w="3118" w:type="dxa"/>
          </w:tcPr>
          <w:p w14:paraId="2881354F" w14:textId="77777777" w:rsidR="0067525A" w:rsidRDefault="00F3131A" w:rsidP="00EE6F4D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F3131A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Срок действия прог</w:t>
            </w: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раммы — до 30 декабря 2022 года</w:t>
            </w:r>
          </w:p>
        </w:tc>
        <w:tc>
          <w:tcPr>
            <w:tcW w:w="4541" w:type="dxa"/>
          </w:tcPr>
          <w:p w14:paraId="7FE6DC1B" w14:textId="77777777" w:rsidR="0067525A" w:rsidRDefault="00BF7CDD" w:rsidP="00140CA0">
            <w:pPr>
              <w:pStyle w:val="a4"/>
              <w:ind w:left="32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F7CDD">
              <w:rPr>
                <w:rFonts w:ascii="Liberation Serif" w:hAnsi="Liberation Serif"/>
                <w:sz w:val="24"/>
                <w:szCs w:val="24"/>
              </w:rPr>
              <w:t xml:space="preserve">Малый и средний бизнес сможет участвовать в антикризисной </w:t>
            </w:r>
            <w:r w:rsidRPr="00BF7CDD">
              <w:rPr>
                <w:rFonts w:ascii="Liberation Serif" w:hAnsi="Liberation Serif"/>
                <w:sz w:val="24"/>
                <w:szCs w:val="24"/>
              </w:rPr>
              <w:lastRenderedPageBreak/>
              <w:t>кредитной программе по сниженным ставкам: 15% и 13,5% соответственно</w:t>
            </w:r>
          </w:p>
          <w:p w14:paraId="5696F1CA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Банки-участники программы: </w:t>
            </w:r>
          </w:p>
          <w:p w14:paraId="77C6C77E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АО «АЛЬФА-БАНК» </w:t>
            </w:r>
          </w:p>
          <w:p w14:paraId="1FE0294E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ПАО «АК БАРС» БАНК </w:t>
            </w:r>
          </w:p>
          <w:p w14:paraId="759D6AFA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АО «БКС Банк» </w:t>
            </w:r>
          </w:p>
          <w:p w14:paraId="331DEA43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Банк ВТБ (ПАО) </w:t>
            </w:r>
          </w:p>
          <w:p w14:paraId="1DB0E67B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АО «ВЛАДБИЗНЕСБАНК» </w:t>
            </w:r>
          </w:p>
          <w:p w14:paraId="2686C3DE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АКБ «Держава» ПАО </w:t>
            </w:r>
          </w:p>
          <w:p w14:paraId="1B14E48E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>АО «Кредит Европа Банк (Россия)»</w:t>
            </w:r>
          </w:p>
          <w:p w14:paraId="0B90EB50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Банк «Левобережный» (ПАО) </w:t>
            </w:r>
          </w:p>
          <w:p w14:paraId="51A019BA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ПАО АКБ «Металлинвестбанк» </w:t>
            </w:r>
          </w:p>
          <w:p w14:paraId="0607E138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АО АКБ «МЕЖДУНАРОДНЫЙ ФИНАНСОВЫЙ КЛУБ» </w:t>
            </w:r>
          </w:p>
          <w:p w14:paraId="7757E35A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АО Банк «Национальный стандарт» </w:t>
            </w:r>
          </w:p>
          <w:p w14:paraId="01B9F4E0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ПАО «НБД-Банк» </w:t>
            </w:r>
          </w:p>
          <w:p w14:paraId="55F3EE8B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АО Банк «Объединенный капитал» </w:t>
            </w:r>
          </w:p>
          <w:p w14:paraId="0A133B0B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ПАО «Промсвязьбанк» </w:t>
            </w:r>
          </w:p>
          <w:p w14:paraId="1ECCD8BC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АО «Россельхозбанк» </w:t>
            </w:r>
          </w:p>
          <w:p w14:paraId="33A35F91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ПАО Сбербанк </w:t>
            </w:r>
          </w:p>
          <w:p w14:paraId="1D960B27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>ПАО «</w:t>
            </w:r>
            <w:proofErr w:type="spellStart"/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>Совкомбанк</w:t>
            </w:r>
            <w:proofErr w:type="spellEnd"/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» </w:t>
            </w:r>
          </w:p>
          <w:p w14:paraId="2036A9F7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АО «Ури Банк» </w:t>
            </w:r>
          </w:p>
          <w:p w14:paraId="6C23378D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ПАО Банк «ФК Открытие» </w:t>
            </w:r>
          </w:p>
          <w:p w14:paraId="1E171FB9" w14:textId="77777777" w:rsidR="00CB7120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 xml:space="preserve">АО КБ «Хлынов» </w:t>
            </w:r>
          </w:p>
          <w:p w14:paraId="7828CDA7" w14:textId="77777777" w:rsidR="004664E9" w:rsidRPr="00676748" w:rsidRDefault="004664E9" w:rsidP="004664E9">
            <w:pPr>
              <w:pStyle w:val="a4"/>
              <w:ind w:left="32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>АО АКБ «</w:t>
            </w:r>
            <w:proofErr w:type="spellStart"/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>ЦентроКредит</w:t>
            </w:r>
            <w:proofErr w:type="spellEnd"/>
            <w:r w:rsidRPr="00676748">
              <w:rPr>
                <w:rFonts w:ascii="Liberation Serif" w:hAnsi="Liberation Serif"/>
                <w:i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14:paraId="50666A84" w14:textId="77777777" w:rsidR="00F225E7" w:rsidRPr="00140CA0" w:rsidRDefault="00BF7CDD" w:rsidP="00EE6F4D">
            <w:pPr>
              <w:jc w:val="both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lastRenderedPageBreak/>
              <w:t>Официальная информация Банка России от 05 марта 2022 года</w:t>
            </w:r>
            <w:r w:rsidR="00F225E7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CE3550" w:rsidRPr="005754D6" w14:paraId="7B484EE3" w14:textId="77777777" w:rsidTr="005754D6">
        <w:tc>
          <w:tcPr>
            <w:tcW w:w="2831" w:type="dxa"/>
          </w:tcPr>
          <w:p w14:paraId="20B972DE" w14:textId="77777777" w:rsidR="00CE3550" w:rsidRDefault="00AE317D" w:rsidP="00CE355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E3550">
              <w:rPr>
                <w:rFonts w:ascii="Liberation Serif" w:hAnsi="Liberation Serif"/>
                <w:sz w:val="24"/>
                <w:szCs w:val="24"/>
              </w:rPr>
              <w:t>IT-компании</w:t>
            </w:r>
            <w:r w:rsidRPr="00AE317D">
              <w:rPr>
                <w:rFonts w:ascii="Liberation Serif" w:hAnsi="Liberation Serif"/>
                <w:sz w:val="24"/>
                <w:szCs w:val="24"/>
              </w:rPr>
              <w:t xml:space="preserve"> получат кредиты</w:t>
            </w:r>
          </w:p>
        </w:tc>
        <w:tc>
          <w:tcPr>
            <w:tcW w:w="3118" w:type="dxa"/>
          </w:tcPr>
          <w:p w14:paraId="05787CF4" w14:textId="77777777" w:rsidR="00CE3550" w:rsidRDefault="00B36E48" w:rsidP="00CE3550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_____</w:t>
            </w:r>
          </w:p>
        </w:tc>
        <w:tc>
          <w:tcPr>
            <w:tcW w:w="4541" w:type="dxa"/>
          </w:tcPr>
          <w:p w14:paraId="7A5E48FF" w14:textId="77777777" w:rsidR="00CE3550" w:rsidRPr="00140CA0" w:rsidRDefault="00CE3550" w:rsidP="00CE3550">
            <w:pPr>
              <w:pStyle w:val="a4"/>
              <w:ind w:left="32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E3550">
              <w:rPr>
                <w:rFonts w:ascii="Liberation Serif" w:hAnsi="Liberation Serif"/>
                <w:sz w:val="24"/>
                <w:szCs w:val="24"/>
              </w:rPr>
              <w:t>IT-компании получат кредиты для бизнеса по ставке не более 3% и л</w:t>
            </w:r>
            <w:r>
              <w:rPr>
                <w:rFonts w:ascii="Liberation Serif" w:hAnsi="Liberation Serif"/>
                <w:sz w:val="24"/>
                <w:szCs w:val="24"/>
              </w:rPr>
              <w:t>ьготную ипотеку для сотрудников</w:t>
            </w:r>
          </w:p>
        </w:tc>
        <w:tc>
          <w:tcPr>
            <w:tcW w:w="5387" w:type="dxa"/>
          </w:tcPr>
          <w:p w14:paraId="0E234CDC" w14:textId="77777777" w:rsidR="00CE3550" w:rsidRPr="00FD278A" w:rsidRDefault="00CE3550" w:rsidP="00CE3550">
            <w:pPr>
              <w:jc w:val="both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FD278A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Указ Президента РФ № 83 от 02.03.2022</w:t>
            </w:r>
          </w:p>
        </w:tc>
      </w:tr>
      <w:tr w:rsidR="00CE3550" w:rsidRPr="005754D6" w14:paraId="4F93B97C" w14:textId="77777777" w:rsidTr="005754D6">
        <w:tc>
          <w:tcPr>
            <w:tcW w:w="2831" w:type="dxa"/>
          </w:tcPr>
          <w:p w14:paraId="200758CC" w14:textId="77777777" w:rsidR="00CE3550" w:rsidRDefault="002A3E52" w:rsidP="002A3E5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2A3E52">
              <w:rPr>
                <w:rFonts w:ascii="Liberation Serif" w:hAnsi="Liberation Serif"/>
                <w:sz w:val="24"/>
                <w:szCs w:val="24"/>
              </w:rPr>
              <w:t>истем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2A3E52">
              <w:rPr>
                <w:rFonts w:ascii="Liberation Serif" w:hAnsi="Liberation Serif"/>
                <w:sz w:val="24"/>
                <w:szCs w:val="24"/>
              </w:rPr>
              <w:t xml:space="preserve"> быстрых платежей</w:t>
            </w:r>
          </w:p>
        </w:tc>
        <w:tc>
          <w:tcPr>
            <w:tcW w:w="3118" w:type="dxa"/>
          </w:tcPr>
          <w:p w14:paraId="54E6472D" w14:textId="77777777" w:rsidR="00CE3550" w:rsidRDefault="002A3E52" w:rsidP="00CE3550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До 01 июля 2022 года</w:t>
            </w:r>
          </w:p>
        </w:tc>
        <w:tc>
          <w:tcPr>
            <w:tcW w:w="4541" w:type="dxa"/>
          </w:tcPr>
          <w:p w14:paraId="2145649D" w14:textId="77777777" w:rsidR="00CE3550" w:rsidRPr="00140CA0" w:rsidRDefault="002A3E52" w:rsidP="002A3E52">
            <w:pPr>
              <w:pStyle w:val="a4"/>
              <w:tabs>
                <w:tab w:val="left" w:pos="1275"/>
              </w:tabs>
              <w:ind w:left="32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A3E52">
              <w:rPr>
                <w:rFonts w:ascii="Liberation Serif" w:hAnsi="Liberation Serif"/>
                <w:sz w:val="24"/>
                <w:szCs w:val="24"/>
              </w:rPr>
              <w:t>Для субъектов МСП до 1 июля 2022 года продлена программа компенсации расходов при использо</w:t>
            </w:r>
            <w:r>
              <w:rPr>
                <w:rFonts w:ascii="Liberation Serif" w:hAnsi="Liberation Serif"/>
                <w:sz w:val="24"/>
                <w:szCs w:val="24"/>
              </w:rPr>
              <w:t>вании системы быстрых платежей</w:t>
            </w:r>
          </w:p>
        </w:tc>
        <w:tc>
          <w:tcPr>
            <w:tcW w:w="5387" w:type="dxa"/>
          </w:tcPr>
          <w:p w14:paraId="7E3197A6" w14:textId="77777777" w:rsidR="00CE3550" w:rsidRPr="002A3E52" w:rsidRDefault="002A3E52" w:rsidP="00CE3550">
            <w:pPr>
              <w:jc w:val="both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2A3E52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Распоряжение Правительства Российской Федерации от 04 марта 2022 года № 411-р</w:t>
            </w:r>
          </w:p>
        </w:tc>
      </w:tr>
      <w:tr w:rsidR="00BD3A6C" w:rsidRPr="005754D6" w14:paraId="34F3C9AA" w14:textId="77777777" w:rsidTr="005754D6">
        <w:tc>
          <w:tcPr>
            <w:tcW w:w="2831" w:type="dxa"/>
          </w:tcPr>
          <w:p w14:paraId="713F9F63" w14:textId="77777777" w:rsidR="00BD3A6C" w:rsidRDefault="00C720EF" w:rsidP="00C720E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Отмена з</w:t>
            </w:r>
            <w:r w:rsidR="00BD3A6C">
              <w:rPr>
                <w:rFonts w:ascii="Liberation Serif" w:hAnsi="Liberation Serif"/>
                <w:sz w:val="24"/>
                <w:szCs w:val="24"/>
              </w:rPr>
              <w:t>апрет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="00BD3A6C">
              <w:rPr>
                <w:rFonts w:ascii="Liberation Serif" w:hAnsi="Liberation Serif"/>
                <w:sz w:val="24"/>
                <w:szCs w:val="24"/>
              </w:rPr>
              <w:t xml:space="preserve"> на проведение заочных общих собраний</w:t>
            </w:r>
          </w:p>
        </w:tc>
        <w:tc>
          <w:tcPr>
            <w:tcW w:w="3118" w:type="dxa"/>
          </w:tcPr>
          <w:p w14:paraId="30D294E6" w14:textId="77777777" w:rsidR="00BD3A6C" w:rsidRPr="002666A8" w:rsidRDefault="00C720EF" w:rsidP="00C720EF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2666A8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До 31 декабря 2022 года</w:t>
            </w:r>
          </w:p>
        </w:tc>
        <w:tc>
          <w:tcPr>
            <w:tcW w:w="4541" w:type="dxa"/>
          </w:tcPr>
          <w:p w14:paraId="19A6FFD1" w14:textId="77777777" w:rsidR="00BD3A6C" w:rsidRPr="002A3E52" w:rsidRDefault="00C720EF" w:rsidP="00BD3A6C">
            <w:pPr>
              <w:pStyle w:val="a4"/>
              <w:tabs>
                <w:tab w:val="left" w:pos="1275"/>
              </w:tabs>
              <w:ind w:left="322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BD3A6C" w:rsidRPr="00BD3A6C">
              <w:rPr>
                <w:rFonts w:ascii="Liberation Serif" w:hAnsi="Liberation Serif"/>
                <w:sz w:val="24"/>
                <w:szCs w:val="24"/>
              </w:rPr>
              <w:t>тменяется запрет на проведение заочных общих собраний участников ООО, на которых утверждается годово</w:t>
            </w:r>
            <w:r w:rsidR="00BD3A6C">
              <w:rPr>
                <w:rFonts w:ascii="Liberation Serif" w:hAnsi="Liberation Serif"/>
                <w:sz w:val="24"/>
                <w:szCs w:val="24"/>
              </w:rPr>
              <w:t>й отчёт и бухгалтерский баланс</w:t>
            </w:r>
          </w:p>
        </w:tc>
        <w:tc>
          <w:tcPr>
            <w:tcW w:w="5387" w:type="dxa"/>
          </w:tcPr>
          <w:p w14:paraId="36B0BA9C" w14:textId="77777777" w:rsidR="00BD3A6C" w:rsidRPr="00BD3A6C" w:rsidRDefault="00BD3A6C" w:rsidP="00CE3550">
            <w:pPr>
              <w:jc w:val="both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BD3A6C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Федеральный закон от 25 февраля 2022 года </w:t>
            </w:r>
            <w:r w:rsidRPr="00BD3A6C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br/>
              <w:t>№ 25-ФЗ</w:t>
            </w:r>
          </w:p>
        </w:tc>
      </w:tr>
      <w:tr w:rsidR="00BC1E3A" w:rsidRPr="005754D6" w14:paraId="721C8FD6" w14:textId="77777777" w:rsidTr="005754D6">
        <w:tc>
          <w:tcPr>
            <w:tcW w:w="2831" w:type="dxa"/>
          </w:tcPr>
          <w:p w14:paraId="078C542E" w14:textId="77777777" w:rsidR="00BC1E3A" w:rsidRDefault="00BC1E3A" w:rsidP="00BC1E3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Уставный капитал</w:t>
            </w:r>
          </w:p>
        </w:tc>
        <w:tc>
          <w:tcPr>
            <w:tcW w:w="3118" w:type="dxa"/>
          </w:tcPr>
          <w:p w14:paraId="2D861EE3" w14:textId="77777777" w:rsidR="00BC1E3A" w:rsidRPr="00BC1E3A" w:rsidRDefault="00BC1E3A" w:rsidP="00BC1E3A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2B2B2B"/>
              </w:rPr>
            </w:pPr>
          </w:p>
        </w:tc>
        <w:tc>
          <w:tcPr>
            <w:tcW w:w="4541" w:type="dxa"/>
          </w:tcPr>
          <w:p w14:paraId="0D5BAA75" w14:textId="77777777" w:rsidR="00BC1E3A" w:rsidRDefault="00BC1E3A" w:rsidP="00BC1E3A">
            <w:pPr>
              <w:pStyle w:val="a4"/>
              <w:tabs>
                <w:tab w:val="left" w:pos="1275"/>
              </w:tabs>
              <w:ind w:left="32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C1E3A">
              <w:rPr>
                <w:rFonts w:ascii="Liberation Serif" w:hAnsi="Liberation Serif"/>
                <w:sz w:val="24"/>
                <w:szCs w:val="24"/>
              </w:rPr>
              <w:t>Если у ООО или АО по итогам 2022 года чистые активы будут меньше уставного капитала, компанию не ликвидируют. Также организации не придется уменьшать уставны</w:t>
            </w:r>
            <w:r>
              <w:rPr>
                <w:rFonts w:ascii="Liberation Serif" w:hAnsi="Liberation Serif"/>
                <w:sz w:val="24"/>
                <w:szCs w:val="24"/>
              </w:rPr>
              <w:t>й капитал</w:t>
            </w:r>
          </w:p>
        </w:tc>
        <w:tc>
          <w:tcPr>
            <w:tcW w:w="5387" w:type="dxa"/>
          </w:tcPr>
          <w:p w14:paraId="10A702A1" w14:textId="77777777" w:rsidR="00BC1E3A" w:rsidRPr="00140CA0" w:rsidRDefault="00BC1E3A" w:rsidP="00BC1E3A">
            <w:pPr>
              <w:jc w:val="both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DD7E7D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Федеральный закон от </w:t>
            </w: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09</w:t>
            </w:r>
            <w:r w:rsidRPr="00DD7E7D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 марта 2022 года </w:t>
            </w: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br/>
              <w:t>№ 52</w:t>
            </w:r>
            <w:r w:rsidRPr="00DD7E7D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-ФЗ</w:t>
            </w:r>
          </w:p>
        </w:tc>
      </w:tr>
      <w:tr w:rsidR="00BC1E3A" w:rsidRPr="005754D6" w14:paraId="44379F89" w14:textId="77777777" w:rsidTr="005754D6">
        <w:tc>
          <w:tcPr>
            <w:tcW w:w="2831" w:type="dxa"/>
          </w:tcPr>
          <w:p w14:paraId="4CC6EB2B" w14:textId="77777777" w:rsidR="00BC1E3A" w:rsidRDefault="00BC1E3A" w:rsidP="00BC1E3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 размере чистых активов ООО</w:t>
            </w:r>
          </w:p>
        </w:tc>
        <w:tc>
          <w:tcPr>
            <w:tcW w:w="3118" w:type="dxa"/>
          </w:tcPr>
          <w:p w14:paraId="0638B627" w14:textId="77777777" w:rsidR="00BC1E3A" w:rsidRDefault="00BC1E3A" w:rsidP="00BC1E3A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_____</w:t>
            </w:r>
          </w:p>
        </w:tc>
        <w:tc>
          <w:tcPr>
            <w:tcW w:w="4541" w:type="dxa"/>
          </w:tcPr>
          <w:p w14:paraId="48B0AE5D" w14:textId="77777777" w:rsidR="00BC1E3A" w:rsidRPr="002A3E52" w:rsidRDefault="00BC1E3A" w:rsidP="00BC1E3A">
            <w:pPr>
              <w:pStyle w:val="a4"/>
              <w:tabs>
                <w:tab w:val="left" w:pos="1275"/>
              </w:tabs>
              <w:ind w:left="32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95131">
              <w:rPr>
                <w:rFonts w:ascii="Liberation Serif" w:hAnsi="Liberation Serif"/>
                <w:sz w:val="24"/>
                <w:szCs w:val="24"/>
              </w:rPr>
              <w:t>Если размер чистых активов ООО за 2022 год окажется меньше уставного капитала, его на надо уменьшать. Ликвидировать общество по этом</w:t>
            </w:r>
            <w:r>
              <w:rPr>
                <w:rFonts w:ascii="Liberation Serif" w:hAnsi="Liberation Serif"/>
                <w:sz w:val="24"/>
                <w:szCs w:val="24"/>
              </w:rPr>
              <w:t>у основанию также не требуется</w:t>
            </w:r>
          </w:p>
        </w:tc>
        <w:tc>
          <w:tcPr>
            <w:tcW w:w="5387" w:type="dxa"/>
          </w:tcPr>
          <w:p w14:paraId="3D1E0877" w14:textId="77777777" w:rsidR="00BC1E3A" w:rsidRPr="00140CA0" w:rsidRDefault="00BC1E3A" w:rsidP="00BC1E3A">
            <w:pPr>
              <w:jc w:val="both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DD7E7D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Федеральный закон от 08 марта 2022 года </w:t>
            </w: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br/>
            </w:r>
            <w:r w:rsidRPr="00DD7E7D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№ 46-ФЗ</w:t>
            </w:r>
          </w:p>
        </w:tc>
      </w:tr>
      <w:tr w:rsidR="00BC1E3A" w:rsidRPr="005754D6" w14:paraId="0D23911A" w14:textId="77777777" w:rsidTr="005754D6">
        <w:tc>
          <w:tcPr>
            <w:tcW w:w="2831" w:type="dxa"/>
          </w:tcPr>
          <w:p w14:paraId="24F03099" w14:textId="77777777" w:rsidR="00BC1E3A" w:rsidRDefault="00BC1E3A" w:rsidP="00BC1E3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1D0A">
              <w:rPr>
                <w:rFonts w:ascii="Liberation Serif" w:hAnsi="Liberation Serif"/>
                <w:sz w:val="24"/>
                <w:szCs w:val="24"/>
              </w:rPr>
              <w:t>Работод</w:t>
            </w:r>
            <w:r>
              <w:rPr>
                <w:rFonts w:ascii="Liberation Serif" w:hAnsi="Liberation Serif"/>
                <w:sz w:val="24"/>
                <w:szCs w:val="24"/>
              </w:rPr>
              <w:t>ателям дадут 1 МРОТ на работник</w:t>
            </w:r>
          </w:p>
        </w:tc>
        <w:tc>
          <w:tcPr>
            <w:tcW w:w="3118" w:type="dxa"/>
          </w:tcPr>
          <w:p w14:paraId="2D8531A7" w14:textId="77777777" w:rsidR="00BC1E3A" w:rsidRDefault="00BC1E3A" w:rsidP="00BC1E3A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</w:p>
        </w:tc>
        <w:tc>
          <w:tcPr>
            <w:tcW w:w="4541" w:type="dxa"/>
          </w:tcPr>
          <w:p w14:paraId="69CEA5DD" w14:textId="77777777" w:rsidR="00BC1E3A" w:rsidRPr="00B95131" w:rsidRDefault="00BC1E3A" w:rsidP="00BC1E3A">
            <w:pPr>
              <w:pStyle w:val="a4"/>
              <w:tabs>
                <w:tab w:val="left" w:pos="1275"/>
              </w:tabs>
              <w:ind w:left="32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71D0A">
              <w:rPr>
                <w:rFonts w:ascii="Liberation Serif" w:hAnsi="Liberation Serif"/>
                <w:sz w:val="24"/>
                <w:szCs w:val="24"/>
              </w:rPr>
              <w:t xml:space="preserve">Две субсидии смогут получить компании, которые из-за санкций перестраивают технологические процессы. Об их содержании рассказал министр труда. Во-первых, субсидию дадут работодателям, которые вынуждены отправлять персонал в простой. Если компания выведет сотрудников на неполный день, она получит помощь в размере одного МРОТ в месяц на человека. Во-вторых, субсидию предоставят на переобучение персонала. На подготовку каждого сотрудника к работе в новых условиях компания сможет потратить до 60 тыс. руб. за счет государства. Порядок выдачи субсидий на трудоустройство уже утвердили. Чтобы получить деньги, </w:t>
            </w:r>
            <w:r w:rsidRPr="00871D0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нужно принять на работу граждан в возрасте до 30 лет, в том числе выпускников колледжей и вузов без опыта работы, молодых людей без среднего профессионального или высшего образования, инвалидов, детей-сирот и родителей несовершеннолетних детей. Размер субсидии равен трем МРОТ с учетом районного коэффициента за каждого трудоустроенного. Первый платеж работодатели получат через месяц после трудоустройства, второй </w:t>
            </w:r>
            <w:r w:rsidR="003E459E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871D0A">
              <w:rPr>
                <w:rFonts w:ascii="Liberation Serif" w:hAnsi="Liberation Serif"/>
                <w:sz w:val="24"/>
                <w:szCs w:val="24"/>
              </w:rPr>
              <w:t xml:space="preserve"> через три месяца, третий </w:t>
            </w:r>
            <w:r w:rsidR="003E459E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871D0A">
              <w:rPr>
                <w:rFonts w:ascii="Liberation Serif" w:hAnsi="Liberation Serif"/>
                <w:sz w:val="24"/>
                <w:szCs w:val="24"/>
              </w:rPr>
              <w:t xml:space="preserve"> через шесть месяцев. Чтобы получить деньги из бюджета, нужно вначале обратиться в центр занятости для подбора персонала, а уже после трудоустройства подать заяв</w:t>
            </w:r>
            <w:r>
              <w:rPr>
                <w:rFonts w:ascii="Liberation Serif" w:hAnsi="Liberation Serif"/>
                <w:sz w:val="24"/>
                <w:szCs w:val="24"/>
              </w:rPr>
              <w:t>ление в ФСС.</w:t>
            </w:r>
            <w:r w:rsidRPr="00871D0A">
              <w:rPr>
                <w:rFonts w:ascii="Liberation Serif" w:hAnsi="Liberation Serif"/>
                <w:sz w:val="24"/>
                <w:szCs w:val="24"/>
              </w:rPr>
              <w:t xml:space="preserve"> Из-за санкций сейчас действует ряд ограничений, которые влияют на расчеты 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деятельность организаций и ИП</w:t>
            </w:r>
          </w:p>
        </w:tc>
        <w:tc>
          <w:tcPr>
            <w:tcW w:w="5387" w:type="dxa"/>
          </w:tcPr>
          <w:p w14:paraId="37BDF317" w14:textId="77777777" w:rsidR="00BC1E3A" w:rsidRPr="00140CA0" w:rsidRDefault="00BC1E3A" w:rsidP="00BC1E3A">
            <w:pPr>
              <w:jc w:val="both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140CA0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lastRenderedPageBreak/>
              <w:t xml:space="preserve">Постановление Правительства Российской Федерации </w:t>
            </w: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от 18 марта </w:t>
            </w:r>
            <w:r w:rsidRPr="00140CA0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2022 </w:t>
            </w: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года № 398</w:t>
            </w:r>
          </w:p>
        </w:tc>
      </w:tr>
      <w:tr w:rsidR="00CB7120" w:rsidRPr="005754D6" w14:paraId="7A30A0E9" w14:textId="77777777" w:rsidTr="005754D6">
        <w:tc>
          <w:tcPr>
            <w:tcW w:w="2831" w:type="dxa"/>
          </w:tcPr>
          <w:p w14:paraId="28823A75" w14:textId="77777777" w:rsidR="00CB7120" w:rsidRDefault="00CB7120" w:rsidP="00CB712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1EDB">
              <w:rPr>
                <w:rFonts w:ascii="Liberation Serif" w:hAnsi="Liberation Serif"/>
                <w:sz w:val="24"/>
                <w:szCs w:val="24"/>
              </w:rPr>
              <w:t>Работодатели получат субси</w:t>
            </w:r>
            <w:r>
              <w:rPr>
                <w:rFonts w:ascii="Liberation Serif" w:hAnsi="Liberation Serif"/>
                <w:sz w:val="24"/>
                <w:szCs w:val="24"/>
              </w:rPr>
              <w:t>дии за трудоустройство молодёжи</w:t>
            </w:r>
          </w:p>
        </w:tc>
        <w:tc>
          <w:tcPr>
            <w:tcW w:w="3118" w:type="dxa"/>
          </w:tcPr>
          <w:p w14:paraId="27097432" w14:textId="77777777" w:rsidR="00CB7120" w:rsidRDefault="00CB7120" w:rsidP="00CB7120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</w:p>
        </w:tc>
        <w:tc>
          <w:tcPr>
            <w:tcW w:w="4541" w:type="dxa"/>
          </w:tcPr>
          <w:p w14:paraId="30BB65E7" w14:textId="77777777" w:rsidR="00CB7120" w:rsidRPr="00B95131" w:rsidRDefault="00CB7120" w:rsidP="00CB7120">
            <w:pPr>
              <w:pStyle w:val="a4"/>
              <w:tabs>
                <w:tab w:val="left" w:pos="1275"/>
              </w:tabs>
              <w:ind w:left="32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71D0A">
              <w:rPr>
                <w:rFonts w:ascii="Liberation Serif" w:hAnsi="Liberation Serif"/>
                <w:sz w:val="24"/>
                <w:szCs w:val="24"/>
              </w:rPr>
              <w:t xml:space="preserve">Организации, которые в 2022 году возьмут к себе на работу молодых людей, смогут рассчитывать на господдержку в рамках программы субсидирования найма. Речь идет о трудоустройстве отдельных категорий граждан в возрасте до 30 лет. В их числе – выпускники колледжей и вузов без опыта работы, молодые люди без среднего профессионального или </w:t>
            </w:r>
            <w:r w:rsidRPr="00871D0A">
              <w:rPr>
                <w:rFonts w:ascii="Liberation Serif" w:hAnsi="Liberation Serif"/>
                <w:sz w:val="24"/>
                <w:szCs w:val="24"/>
              </w:rPr>
              <w:lastRenderedPageBreak/>
              <w:t>высшего образования, инвалиды, дети-сироты, родители несовершеннолетних детей. Субсидия будет равна трем МРОТ, увеличенным на районный коэффициент, сумму страховых взносов и количество трудоустроенных. Первый платеж работодатель получит через месяц после трудоустройства соискателя, второй – через три месяца, третий – через шесть месяцев. Для получения господдержки, работодатель должен обратиться в центр занятости для подбора специалистов под имеющиеся вакансии. Сделать это можно дистанционно через личный кабинет на портале «Работа России». После этого потребуется направить заявление в Фонд социального страхования, который занимается распределением и выплатой субсидий. Сделать это также можно дистанцио</w:t>
            </w:r>
            <w:r>
              <w:rPr>
                <w:rFonts w:ascii="Liberation Serif" w:hAnsi="Liberation Serif"/>
                <w:sz w:val="24"/>
                <w:szCs w:val="24"/>
              </w:rPr>
              <w:t>нно – через систему «Соцстрах»</w:t>
            </w:r>
          </w:p>
        </w:tc>
        <w:tc>
          <w:tcPr>
            <w:tcW w:w="5387" w:type="dxa"/>
          </w:tcPr>
          <w:p w14:paraId="20410A30" w14:textId="77777777" w:rsidR="00CB7120" w:rsidRPr="00140CA0" w:rsidRDefault="00CB7120" w:rsidP="00CB7120">
            <w:pPr>
              <w:jc w:val="both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140CA0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lastRenderedPageBreak/>
              <w:t xml:space="preserve">Постановление Правительства Российской Федерации </w:t>
            </w: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от 18 марта </w:t>
            </w:r>
            <w:r w:rsidRPr="00140CA0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2022 </w:t>
            </w: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года № 398</w:t>
            </w:r>
          </w:p>
        </w:tc>
      </w:tr>
      <w:tr w:rsidR="00BC1E3A" w:rsidRPr="005754D6" w14:paraId="6251B460" w14:textId="77777777" w:rsidTr="005754D6">
        <w:tc>
          <w:tcPr>
            <w:tcW w:w="2831" w:type="dxa"/>
          </w:tcPr>
          <w:p w14:paraId="369A03CE" w14:textId="77777777" w:rsidR="00BC1E3A" w:rsidRPr="00831EDB" w:rsidRDefault="00BC1E3A" w:rsidP="00BC1E3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798C">
              <w:rPr>
                <w:rFonts w:ascii="Liberation Serif" w:hAnsi="Liberation Serif"/>
                <w:sz w:val="24"/>
                <w:szCs w:val="24"/>
              </w:rPr>
              <w:t>ФНС не будет штрафо</w:t>
            </w:r>
            <w:r>
              <w:rPr>
                <w:rFonts w:ascii="Liberation Serif" w:hAnsi="Liberation Serif"/>
                <w:sz w:val="24"/>
                <w:szCs w:val="24"/>
              </w:rPr>
              <w:t>вать за невыдачу бумажного чека</w:t>
            </w:r>
          </w:p>
        </w:tc>
        <w:tc>
          <w:tcPr>
            <w:tcW w:w="3118" w:type="dxa"/>
          </w:tcPr>
          <w:p w14:paraId="4D90C4BC" w14:textId="77777777" w:rsidR="00BC1E3A" w:rsidRDefault="00BC1E3A" w:rsidP="00BC1E3A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</w:p>
        </w:tc>
        <w:tc>
          <w:tcPr>
            <w:tcW w:w="4541" w:type="dxa"/>
          </w:tcPr>
          <w:p w14:paraId="45D84467" w14:textId="77777777" w:rsidR="00BC1E3A" w:rsidRPr="00364702" w:rsidRDefault="00BC1E3A" w:rsidP="00BC1E3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64702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ФНС сообщила, что не будет штрафовать продавцов, которые не смогли выдать бумажный чек, так как вовремя не купили ленту для ККТ. Налоговики признали, что сейчас есть временные проблемы с покупкой чековой ленты из-за переориентации логистических цепочек. А раз лента временно отсутствует на рынке, продавцы не виноваты, что не выдают бумажные чеки. При этом </w:t>
            </w:r>
            <w:r w:rsidRPr="00364702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lastRenderedPageBreak/>
              <w:t>специалисты ФНС посоветовали компаниям минимизировать расходы, направлять покупателям только электронные чеки на номер телефона или адрес электронной почты</w:t>
            </w:r>
          </w:p>
        </w:tc>
        <w:tc>
          <w:tcPr>
            <w:tcW w:w="5387" w:type="dxa"/>
          </w:tcPr>
          <w:p w14:paraId="14C4F0AC" w14:textId="77777777" w:rsidR="00BC1E3A" w:rsidRPr="00DD7E7D" w:rsidRDefault="00BC1E3A" w:rsidP="00BC1E3A">
            <w:pPr>
              <w:jc w:val="both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lastRenderedPageBreak/>
              <w:t>Информация с официального сайта ФНС от 16 марта 2022 года</w:t>
            </w:r>
          </w:p>
        </w:tc>
      </w:tr>
      <w:tr w:rsidR="003E459E" w:rsidRPr="005754D6" w14:paraId="268149E5" w14:textId="77777777" w:rsidTr="005754D6">
        <w:tc>
          <w:tcPr>
            <w:tcW w:w="2831" w:type="dxa"/>
          </w:tcPr>
          <w:p w14:paraId="7381A20F" w14:textId="77777777" w:rsidR="003E459E" w:rsidRPr="0003798C" w:rsidRDefault="003E459E" w:rsidP="003E459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Повышение МРОТ</w:t>
            </w:r>
          </w:p>
        </w:tc>
        <w:tc>
          <w:tcPr>
            <w:tcW w:w="3118" w:type="dxa"/>
          </w:tcPr>
          <w:p w14:paraId="4F331BD3" w14:textId="77777777" w:rsidR="003E459E" w:rsidRDefault="003E459E" w:rsidP="003E459E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</w:p>
        </w:tc>
        <w:tc>
          <w:tcPr>
            <w:tcW w:w="4541" w:type="dxa"/>
          </w:tcPr>
          <w:p w14:paraId="76BF4996" w14:textId="77777777" w:rsidR="003E459E" w:rsidRPr="00364702" w:rsidRDefault="003E459E" w:rsidP="003E459E">
            <w:pPr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3E459E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Для трудовых отношений Правительство в 2022 году вправе установить особенности и ввести особы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й порядок расчета МРОТ</w:t>
            </w:r>
          </w:p>
        </w:tc>
        <w:tc>
          <w:tcPr>
            <w:tcW w:w="5387" w:type="dxa"/>
          </w:tcPr>
          <w:p w14:paraId="2376FAD4" w14:textId="77777777" w:rsidR="003E459E" w:rsidRPr="00140CA0" w:rsidRDefault="003E459E" w:rsidP="003E459E">
            <w:pPr>
              <w:jc w:val="both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 w:rsidRPr="00DD7E7D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Федеральный закон от </w:t>
            </w: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09</w:t>
            </w:r>
            <w:r w:rsidRPr="00DD7E7D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 xml:space="preserve"> марта 2022 года </w:t>
            </w:r>
            <w:r>
              <w:rPr>
                <w:rFonts w:ascii="Liberation Serif" w:hAnsi="Liberation Serif"/>
                <w:b/>
                <w:sz w:val="24"/>
                <w:szCs w:val="24"/>
                <w:u w:val="single"/>
              </w:rPr>
              <w:br/>
              <w:t>№ 52</w:t>
            </w:r>
            <w:r w:rsidRPr="00DD7E7D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-ФЗ</w:t>
            </w:r>
          </w:p>
        </w:tc>
      </w:tr>
      <w:tr w:rsidR="003E459E" w:rsidRPr="005754D6" w14:paraId="1D25C0AE" w14:textId="77777777" w:rsidTr="00442B88">
        <w:tc>
          <w:tcPr>
            <w:tcW w:w="15877" w:type="dxa"/>
            <w:gridSpan w:val="4"/>
            <w:shd w:val="clear" w:color="auto" w:fill="FFFF00"/>
          </w:tcPr>
          <w:p w14:paraId="48FC967B" w14:textId="77777777" w:rsidR="003E459E" w:rsidRPr="00B31ACB" w:rsidRDefault="003E459E" w:rsidP="003E45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31ACB">
              <w:rPr>
                <w:rFonts w:ascii="Liberation Serif" w:hAnsi="Liberation Serif" w:cs="Liberation Serif"/>
                <w:b/>
                <w:sz w:val="24"/>
                <w:szCs w:val="24"/>
              </w:rPr>
              <w:t>НА ОБЛАСТНОМ УРОВНЕ</w:t>
            </w:r>
          </w:p>
        </w:tc>
      </w:tr>
      <w:tr w:rsidR="008D1A7B" w:rsidRPr="005754D6" w14:paraId="29B2DFE3" w14:textId="77777777" w:rsidTr="005754D6">
        <w:tc>
          <w:tcPr>
            <w:tcW w:w="2831" w:type="dxa"/>
          </w:tcPr>
          <w:p w14:paraId="436A5E48" w14:textId="171227FD" w:rsidR="008D1A7B" w:rsidRPr="00B31ACB" w:rsidRDefault="008D1A7B" w:rsidP="003E459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1ACB">
              <w:rPr>
                <w:rFonts w:ascii="Liberation Serif" w:hAnsi="Liberation Serif" w:cs="Liberation Serif"/>
                <w:sz w:val="24"/>
                <w:szCs w:val="24"/>
              </w:rPr>
              <w:t>Снижены ставки по кредитам СОФПП ниже ставки ЦБ</w:t>
            </w:r>
          </w:p>
        </w:tc>
        <w:tc>
          <w:tcPr>
            <w:tcW w:w="3118" w:type="dxa"/>
          </w:tcPr>
          <w:p w14:paraId="62AFC1FA" w14:textId="54AC1C94" w:rsidR="008D1A7B" w:rsidRPr="00B31ACB" w:rsidRDefault="00B31ACB" w:rsidP="003E45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_____</w:t>
            </w:r>
          </w:p>
        </w:tc>
        <w:tc>
          <w:tcPr>
            <w:tcW w:w="4541" w:type="dxa"/>
          </w:tcPr>
          <w:p w14:paraId="0BB17B26" w14:textId="5CCC398D" w:rsidR="008D1A7B" w:rsidRPr="00B31ACB" w:rsidRDefault="008D1A7B" w:rsidP="00E11E14">
            <w:pPr>
              <w:jc w:val="both"/>
              <w:rPr>
                <w:rFonts w:ascii="Liberation Serif" w:hAnsi="Liberation Serif" w:cs="Liberation Serif"/>
                <w:color w:val="1D1F24"/>
                <w:sz w:val="24"/>
                <w:szCs w:val="24"/>
                <w:shd w:val="clear" w:color="auto" w:fill="FFFFFF"/>
              </w:rPr>
            </w:pPr>
            <w:r w:rsidRPr="00B31ACB">
              <w:rPr>
                <w:rFonts w:ascii="Liberation Serif" w:hAnsi="Liberation Serif" w:cs="Liberation Serif"/>
                <w:color w:val="1D1F24"/>
                <w:sz w:val="24"/>
                <w:szCs w:val="24"/>
                <w:shd w:val="clear" w:color="auto" w:fill="FFFFFF"/>
              </w:rPr>
              <w:t>Для СМСП Свердловской области ставки по кредитам установлены ниже ставки Центробанка, на уровне 15 %, а по кредиту «Антикризисный» до 7,5%</w:t>
            </w:r>
          </w:p>
        </w:tc>
        <w:tc>
          <w:tcPr>
            <w:tcW w:w="5387" w:type="dxa"/>
          </w:tcPr>
          <w:p w14:paraId="32CE26CA" w14:textId="00D48222" w:rsidR="008D1A7B" w:rsidRPr="00B31ACB" w:rsidRDefault="008D1A7B" w:rsidP="003E459E">
            <w:pPr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1ACB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Информация с официального сайта </w:t>
            </w:r>
            <w:proofErr w:type="gramStart"/>
            <w:r w:rsidRPr="00B31ACB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СОФПП  от</w:t>
            </w:r>
            <w:proofErr w:type="gramEnd"/>
            <w:r w:rsidRPr="00B31ACB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28 марта 2022 года</w:t>
            </w:r>
          </w:p>
        </w:tc>
      </w:tr>
      <w:tr w:rsidR="003E459E" w:rsidRPr="005754D6" w14:paraId="7D0AC45B" w14:textId="77777777" w:rsidTr="005754D6">
        <w:tc>
          <w:tcPr>
            <w:tcW w:w="2831" w:type="dxa"/>
          </w:tcPr>
          <w:p w14:paraId="4C5D9E70" w14:textId="02519131" w:rsidR="003E459E" w:rsidRPr="00B31ACB" w:rsidRDefault="00E11E14" w:rsidP="003E459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1ACB">
              <w:rPr>
                <w:rFonts w:ascii="Liberation Serif" w:hAnsi="Liberation Serif" w:cs="Liberation Serif"/>
                <w:sz w:val="24"/>
                <w:szCs w:val="24"/>
              </w:rPr>
              <w:t>Кредитные каникулы по займам СОФПП</w:t>
            </w:r>
          </w:p>
        </w:tc>
        <w:tc>
          <w:tcPr>
            <w:tcW w:w="3118" w:type="dxa"/>
          </w:tcPr>
          <w:p w14:paraId="3E94169D" w14:textId="44B845B2" w:rsidR="003E459E" w:rsidRPr="00B31ACB" w:rsidRDefault="00E11E14" w:rsidP="003E45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B31ACB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До 30.09.2022</w:t>
            </w:r>
          </w:p>
        </w:tc>
        <w:tc>
          <w:tcPr>
            <w:tcW w:w="4541" w:type="dxa"/>
          </w:tcPr>
          <w:p w14:paraId="52345C67" w14:textId="2F54C793" w:rsidR="003E459E" w:rsidRPr="00B31ACB" w:rsidRDefault="00E11E14" w:rsidP="00E11E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1ACB">
              <w:rPr>
                <w:rFonts w:ascii="Liberation Serif" w:hAnsi="Liberation Serif" w:cs="Liberation Serif"/>
                <w:color w:val="1D1F24"/>
                <w:sz w:val="24"/>
                <w:szCs w:val="24"/>
                <w:shd w:val="clear" w:color="auto" w:fill="FFFFFF"/>
              </w:rPr>
              <w:t>Если Ваше предприятие включено в перечень пострадавших отраслей </w:t>
            </w:r>
            <w:r w:rsidR="001F57A9" w:rsidRPr="00B31ACB">
              <w:rPr>
                <w:rFonts w:ascii="Liberation Serif" w:hAnsi="Liberation Serif" w:cs="Liberation Serif"/>
                <w:color w:val="1D1F24"/>
                <w:sz w:val="24"/>
                <w:szCs w:val="24"/>
                <w:shd w:val="clear" w:color="auto" w:fill="FFFFFF"/>
              </w:rPr>
              <w:t>и если кредитный договор был заключен до 1 марта 2022 года</w:t>
            </w:r>
          </w:p>
        </w:tc>
        <w:tc>
          <w:tcPr>
            <w:tcW w:w="5387" w:type="dxa"/>
          </w:tcPr>
          <w:p w14:paraId="3DC9AD51" w14:textId="6FFD3871" w:rsidR="003E459E" w:rsidRPr="00B31ACB" w:rsidRDefault="000E53FE" w:rsidP="003E459E">
            <w:pPr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  <w:u w:val="single"/>
              </w:rPr>
            </w:pPr>
            <w:hyperlink r:id="rId5" w:tgtFrame="_blank" w:history="1">
              <w:r w:rsidR="00E11E14" w:rsidRPr="00B31ACB">
                <w:rPr>
                  <w:rFonts w:ascii="Liberation Serif" w:hAnsi="Liberation Serif" w:cs="Liberation Serif"/>
                  <w:b/>
                  <w:bCs/>
                  <w:sz w:val="24"/>
                  <w:szCs w:val="24"/>
                  <w:u w:val="single"/>
                  <w:shd w:val="clear" w:color="auto" w:fill="FFFFFF"/>
                </w:rPr>
                <w:t>Постановление Правительства России от 12 марта 2022 года №352</w:t>
              </w:r>
            </w:hyperlink>
          </w:p>
        </w:tc>
      </w:tr>
      <w:tr w:rsidR="003E459E" w:rsidRPr="005754D6" w14:paraId="67CA1B98" w14:textId="77777777" w:rsidTr="005754D6">
        <w:tc>
          <w:tcPr>
            <w:tcW w:w="2831" w:type="dxa"/>
          </w:tcPr>
          <w:p w14:paraId="211BBF49" w14:textId="07B742EE" w:rsidR="003E459E" w:rsidRPr="00B31ACB" w:rsidRDefault="001F57A9" w:rsidP="003E459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B31ACB">
              <w:rPr>
                <w:rStyle w:val="a7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Поручительство Фонда СОФПП (МКК)</w:t>
            </w:r>
          </w:p>
        </w:tc>
        <w:tc>
          <w:tcPr>
            <w:tcW w:w="3118" w:type="dxa"/>
          </w:tcPr>
          <w:p w14:paraId="40862079" w14:textId="69D13D91" w:rsidR="003E459E" w:rsidRPr="00B31ACB" w:rsidRDefault="00B31ACB" w:rsidP="003E45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_____</w:t>
            </w:r>
          </w:p>
        </w:tc>
        <w:tc>
          <w:tcPr>
            <w:tcW w:w="4541" w:type="dxa"/>
          </w:tcPr>
          <w:p w14:paraId="74988A56" w14:textId="4FBA5F69" w:rsidR="003E459E" w:rsidRPr="00B31ACB" w:rsidRDefault="00510169" w:rsidP="001F57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1D1F24"/>
                <w:sz w:val="24"/>
                <w:szCs w:val="24"/>
                <w:shd w:val="clear" w:color="auto" w:fill="FFFFFF"/>
              </w:rPr>
              <w:t> П</w:t>
            </w:r>
            <w:r w:rsidR="001F57A9" w:rsidRPr="00B31ACB">
              <w:rPr>
                <w:rFonts w:ascii="Liberation Serif" w:hAnsi="Liberation Serif" w:cs="Liberation Serif"/>
                <w:color w:val="1D1F24"/>
                <w:sz w:val="24"/>
                <w:szCs w:val="24"/>
                <w:shd w:val="clear" w:color="auto" w:fill="FFFFFF"/>
              </w:rPr>
              <w:t>оручительства по банковским кредитам (в размере до 70% от основной суммы), ставка 0,75% годовых от суммы поручительства, если основной вид деятельности – торговля, и 0,5%, если иной вид деятельности, отличный от торговли. Все необходимые докумен</w:t>
            </w:r>
            <w:r w:rsidR="00EB7460">
              <w:rPr>
                <w:rFonts w:ascii="Liberation Serif" w:hAnsi="Liberation Serif" w:cs="Liberation Serif"/>
                <w:color w:val="1D1F24"/>
                <w:sz w:val="24"/>
                <w:szCs w:val="24"/>
                <w:shd w:val="clear" w:color="auto" w:fill="FFFFFF"/>
              </w:rPr>
              <w:t>ты оформляются в банке-партнере</w:t>
            </w:r>
          </w:p>
        </w:tc>
        <w:tc>
          <w:tcPr>
            <w:tcW w:w="5387" w:type="dxa"/>
          </w:tcPr>
          <w:p w14:paraId="1AFFF0EB" w14:textId="6459166F" w:rsidR="003E459E" w:rsidRPr="00B31ACB" w:rsidRDefault="001F57A9" w:rsidP="00EB7460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B31ACB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Информация с официального сайта СОФПП от 28 марта 2022 года</w:t>
            </w:r>
          </w:p>
        </w:tc>
      </w:tr>
      <w:tr w:rsidR="001F57A9" w:rsidRPr="005754D6" w14:paraId="2E5C27C5" w14:textId="77777777" w:rsidTr="005754D6">
        <w:tc>
          <w:tcPr>
            <w:tcW w:w="2831" w:type="dxa"/>
          </w:tcPr>
          <w:p w14:paraId="60F1E7E8" w14:textId="20759ECF" w:rsidR="001F57A9" w:rsidRPr="00B31ACB" w:rsidRDefault="006F255D" w:rsidP="003E459E">
            <w:pPr>
              <w:jc w:val="center"/>
              <w:rPr>
                <w:rStyle w:val="a7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31ACB">
              <w:rPr>
                <w:rStyle w:val="a7"/>
                <w:rFonts w:ascii="Liberation Serif" w:hAnsi="Liberation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Независимые гарантии «Корпорации МСП» и поручительство Фонда СОФПП (МКК)</w:t>
            </w:r>
          </w:p>
        </w:tc>
        <w:tc>
          <w:tcPr>
            <w:tcW w:w="3118" w:type="dxa"/>
          </w:tcPr>
          <w:p w14:paraId="3B5AA332" w14:textId="1B33E1C8" w:rsidR="001F57A9" w:rsidRPr="00B31ACB" w:rsidRDefault="00B31ACB" w:rsidP="003E459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_____</w:t>
            </w:r>
          </w:p>
        </w:tc>
        <w:tc>
          <w:tcPr>
            <w:tcW w:w="4541" w:type="dxa"/>
          </w:tcPr>
          <w:p w14:paraId="1F338EEE" w14:textId="45BA06C1" w:rsidR="001F57A9" w:rsidRPr="00B31ACB" w:rsidRDefault="00510169" w:rsidP="001F57A9">
            <w:pPr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</w:t>
            </w:r>
            <w:r w:rsidR="006F255D" w:rsidRPr="00B31AC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ля увеличения покрытия в дополнение к независимой гарантии Корпорации предприниматель может получить поручительство Фонда СОФПП (МКК). Суммарно они могут обе</w:t>
            </w:r>
            <w:r w:rsidR="00EB7460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спечить до 75% от суммы кредита</w:t>
            </w:r>
          </w:p>
        </w:tc>
        <w:tc>
          <w:tcPr>
            <w:tcW w:w="5387" w:type="dxa"/>
          </w:tcPr>
          <w:p w14:paraId="17FF0B2B" w14:textId="6153630C" w:rsidR="001F57A9" w:rsidRPr="00B31ACB" w:rsidRDefault="006F255D" w:rsidP="003E459E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B31ACB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Информация с официального сайта </w:t>
            </w:r>
            <w:proofErr w:type="gramStart"/>
            <w:r w:rsidRPr="00B31ACB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СОФПП  от</w:t>
            </w:r>
            <w:proofErr w:type="gramEnd"/>
            <w:r w:rsidRPr="00B31ACB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28 марта 2022 года</w:t>
            </w:r>
          </w:p>
        </w:tc>
      </w:tr>
      <w:tr w:rsidR="001F57A9" w:rsidRPr="005754D6" w14:paraId="5A8C0B22" w14:textId="77777777" w:rsidTr="005754D6">
        <w:tc>
          <w:tcPr>
            <w:tcW w:w="2831" w:type="dxa"/>
          </w:tcPr>
          <w:p w14:paraId="588EF0F2" w14:textId="7FA65E38" w:rsidR="001F57A9" w:rsidRPr="00B31ACB" w:rsidRDefault="003E10DF" w:rsidP="003E459E">
            <w:pPr>
              <w:jc w:val="center"/>
              <w:rPr>
                <w:rStyle w:val="a7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B31ACB">
              <w:rPr>
                <w:rStyle w:val="s10"/>
                <w:rFonts w:ascii="Liberation Serif" w:hAnsi="Liberation Serif" w:cs="Liberation Serif"/>
                <w:color w:val="333333"/>
                <w:sz w:val="24"/>
                <w:szCs w:val="24"/>
              </w:rPr>
              <w:lastRenderedPageBreak/>
              <w:t>Действие налоговых каникул в Свердловской области для впервые зарегистрированных налогоплательщиков - ИП, использующих УСН, продлено на 3 года</w:t>
            </w:r>
          </w:p>
        </w:tc>
        <w:tc>
          <w:tcPr>
            <w:tcW w:w="3118" w:type="dxa"/>
          </w:tcPr>
          <w:p w14:paraId="7EBE608E" w14:textId="0D5B94D8" w:rsidR="001F57A9" w:rsidRPr="00B31ACB" w:rsidRDefault="004D25C4" w:rsidP="003E459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u w:val="single"/>
              </w:rPr>
            </w:pPr>
            <w:r w:rsidRPr="00B31ACB">
              <w:rPr>
                <w:rFonts w:ascii="Liberation Serif" w:hAnsi="Liberation Serif" w:cs="Liberation Serif"/>
                <w:b/>
                <w:bCs/>
                <w:color w:val="333333"/>
                <w:sz w:val="24"/>
                <w:szCs w:val="24"/>
                <w:u w:val="single"/>
              </w:rPr>
              <w:t>до 1 января 2024 года</w:t>
            </w:r>
          </w:p>
        </w:tc>
        <w:tc>
          <w:tcPr>
            <w:tcW w:w="4541" w:type="dxa"/>
          </w:tcPr>
          <w:p w14:paraId="53EBEC97" w14:textId="19D087FA" w:rsidR="003E10DF" w:rsidRPr="00B31ACB" w:rsidRDefault="00510169" w:rsidP="003E10D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333333"/>
              </w:rPr>
            </w:pPr>
            <w:r>
              <w:rPr>
                <w:rFonts w:ascii="Liberation Serif" w:hAnsi="Liberation Serif" w:cs="Liberation Serif"/>
                <w:color w:val="333333"/>
              </w:rPr>
              <w:t>П</w:t>
            </w:r>
            <w:r w:rsidR="004D25C4" w:rsidRPr="00B31ACB">
              <w:rPr>
                <w:rFonts w:ascii="Liberation Serif" w:hAnsi="Liberation Serif" w:cs="Liberation Serif"/>
                <w:color w:val="333333"/>
              </w:rPr>
              <w:t>родлевается</w:t>
            </w:r>
            <w:r w:rsidR="003E10DF" w:rsidRPr="00B31ACB">
              <w:rPr>
                <w:rFonts w:ascii="Liberation Serif" w:hAnsi="Liberation Serif" w:cs="Liberation Serif"/>
                <w:color w:val="333333"/>
              </w:rPr>
              <w:t xml:space="preserve"> право установить нулевую налоговую ставку для впервые зарегистрированных налогоплательщиков - индивидуальных предпринимателей, использующих упрощенную систему налогообложения</w:t>
            </w:r>
            <w:r w:rsidR="004D25C4" w:rsidRPr="00B31ACB">
              <w:rPr>
                <w:rFonts w:ascii="Liberation Serif" w:hAnsi="Liberation Serif" w:cs="Liberation Serif"/>
                <w:color w:val="333333"/>
              </w:rPr>
              <w:t>.</w:t>
            </w:r>
          </w:p>
          <w:p w14:paraId="688B3652" w14:textId="39E542A9" w:rsidR="001F57A9" w:rsidRPr="00B31ACB" w:rsidRDefault="003E10DF" w:rsidP="004D25C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1D1F24"/>
                <w:shd w:val="clear" w:color="auto" w:fill="FFFFFF"/>
              </w:rPr>
            </w:pPr>
            <w:r w:rsidRPr="00B31ACB">
              <w:rPr>
                <w:rFonts w:ascii="Liberation Serif" w:hAnsi="Liberation Serif" w:cs="Liberation Serif"/>
                <w:color w:val="333333"/>
              </w:rPr>
              <w:t>Этой преференцией могут пользоваться предприниматели, работающие в производственной, социальной или научной сферах, а также в сферах бытовых услуг населению и услуг по предоставлению</w:t>
            </w:r>
            <w:r w:rsidR="00EB7460">
              <w:rPr>
                <w:rFonts w:ascii="Liberation Serif" w:hAnsi="Liberation Serif" w:cs="Liberation Serif"/>
                <w:color w:val="333333"/>
              </w:rPr>
              <w:t xml:space="preserve"> мест для временного проживания</w:t>
            </w:r>
          </w:p>
        </w:tc>
        <w:tc>
          <w:tcPr>
            <w:tcW w:w="5387" w:type="dxa"/>
          </w:tcPr>
          <w:p w14:paraId="3FAFE90A" w14:textId="71B037A9" w:rsidR="001F57A9" w:rsidRPr="00B31ACB" w:rsidRDefault="004D25C4" w:rsidP="003E459E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B31ACB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Областной закон 118-ОЗ от 19.11.2020 </w:t>
            </w:r>
          </w:p>
        </w:tc>
      </w:tr>
    </w:tbl>
    <w:p w14:paraId="4ECAC9CA" w14:textId="77777777" w:rsidR="00B31ACB" w:rsidRDefault="00B31ACB" w:rsidP="00B146FE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5845B54D" w14:textId="77777777" w:rsidR="00B146FE" w:rsidRDefault="00B146FE" w:rsidP="00B146F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146FE">
        <w:rPr>
          <w:rFonts w:ascii="Liberation Serif" w:hAnsi="Liberation Serif"/>
          <w:b/>
          <w:bCs/>
          <w:sz w:val="28"/>
          <w:szCs w:val="28"/>
        </w:rPr>
        <w:t>ОПЕРАТИВНАЯ ИНФОРМАЦИЯ О НОВЫХ МЕРАХ ПОДДЕРЖКИ, ЭКСПЕРТНЫЕ МНЕНИЯ, НОВОСТИ, СОБЫТИЯ:</w:t>
      </w: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8222"/>
        <w:gridCol w:w="7654"/>
      </w:tblGrid>
      <w:tr w:rsidR="00642A4F" w:rsidRPr="00642A4F" w14:paraId="1F9269E3" w14:textId="77777777" w:rsidTr="00642A4F">
        <w:tc>
          <w:tcPr>
            <w:tcW w:w="8222" w:type="dxa"/>
          </w:tcPr>
          <w:p w14:paraId="05492737" w14:textId="77777777" w:rsidR="00642A4F" w:rsidRPr="00642A4F" w:rsidRDefault="00642A4F" w:rsidP="00B146FE">
            <w:pPr>
              <w:spacing w:after="160" w:line="259" w:lineRule="auto"/>
              <w:jc w:val="both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642A4F">
              <w:rPr>
                <w:rFonts w:ascii="Liberation Serif" w:hAnsi="Liberation Serif"/>
                <w:b/>
                <w:bCs/>
                <w:sz w:val="26"/>
                <w:szCs w:val="26"/>
              </w:rPr>
              <w:t>БЕСПЛАТНАЯ АНТИКРИЗИСНАЯ «ГОРЯЧАЯ ЛИНИЯ»</w:t>
            </w:r>
          </w:p>
          <w:p w14:paraId="62720D18" w14:textId="77777777" w:rsidR="00642A4F" w:rsidRPr="00642A4F" w:rsidRDefault="00642A4F" w:rsidP="00B146FE">
            <w:pPr>
              <w:spacing w:after="160" w:line="259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642A4F">
              <w:rPr>
                <w:rFonts w:ascii="Liberation Serif" w:hAnsi="Liberation Serif"/>
                <w:b/>
                <w:sz w:val="26"/>
                <w:szCs w:val="26"/>
              </w:rPr>
              <w:t>Телефон горячей линии </w:t>
            </w:r>
            <w:hyperlink r:id="rId6" w:history="1">
              <w:r w:rsidRPr="00642A4F">
                <w:rPr>
                  <w:rStyle w:val="a5"/>
                  <w:rFonts w:ascii="Liberation Serif" w:hAnsi="Liberation Serif"/>
                  <w:b/>
                  <w:sz w:val="26"/>
                  <w:szCs w:val="26"/>
                </w:rPr>
                <w:t>8 (800) 500-77-85</w:t>
              </w:r>
            </w:hyperlink>
          </w:p>
          <w:p w14:paraId="4C6D40B0" w14:textId="77777777" w:rsidR="00642A4F" w:rsidRPr="00642A4F" w:rsidRDefault="00642A4F" w:rsidP="00B146FE">
            <w:pPr>
              <w:spacing w:after="160" w:line="259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642A4F">
              <w:rPr>
                <w:rFonts w:ascii="Liberation Serif" w:hAnsi="Liberation Serif"/>
                <w:b/>
                <w:sz w:val="26"/>
                <w:szCs w:val="26"/>
              </w:rPr>
              <w:t xml:space="preserve">Режим работы: </w:t>
            </w:r>
            <w:proofErr w:type="spellStart"/>
            <w:r w:rsidRPr="00642A4F">
              <w:rPr>
                <w:rFonts w:ascii="Liberation Serif" w:hAnsi="Liberation Serif"/>
                <w:b/>
                <w:sz w:val="26"/>
                <w:szCs w:val="26"/>
              </w:rPr>
              <w:t>пн-вс</w:t>
            </w:r>
            <w:proofErr w:type="spellEnd"/>
            <w:r w:rsidRPr="00642A4F">
              <w:rPr>
                <w:rFonts w:ascii="Liberation Serif" w:hAnsi="Liberation Serif"/>
                <w:b/>
                <w:sz w:val="26"/>
                <w:szCs w:val="26"/>
              </w:rPr>
              <w:t xml:space="preserve"> с 9:00 до 18:00</w:t>
            </w:r>
          </w:p>
          <w:p w14:paraId="16577A27" w14:textId="77777777" w:rsidR="00642A4F" w:rsidRPr="00642A4F" w:rsidRDefault="00642A4F" w:rsidP="00B146FE">
            <w:pPr>
              <w:spacing w:after="160" w:line="259" w:lineRule="auto"/>
              <w:jc w:val="both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642A4F">
              <w:rPr>
                <w:rFonts w:ascii="Liberation Serif" w:hAnsi="Liberation Serif"/>
                <w:b/>
                <w:bCs/>
                <w:sz w:val="26"/>
                <w:szCs w:val="26"/>
              </w:rPr>
              <w:t>ИНФОРМАЦИОННЫЕ КАНАЛЫ</w:t>
            </w:r>
          </w:p>
          <w:p w14:paraId="34F5F852" w14:textId="77777777" w:rsidR="00642A4F" w:rsidRPr="00642A4F" w:rsidRDefault="000E53FE" w:rsidP="00B146FE">
            <w:pPr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hyperlink r:id="rId7" w:history="1">
              <w:r w:rsidR="00642A4F" w:rsidRPr="00642A4F">
                <w:rPr>
                  <w:rStyle w:val="a5"/>
                  <w:rFonts w:ascii="Liberation Serif" w:hAnsi="Liberation Serif"/>
                  <w:b/>
                  <w:sz w:val="26"/>
                  <w:szCs w:val="26"/>
                </w:rPr>
                <w:t xml:space="preserve">СОФПП на </w:t>
              </w:r>
              <w:proofErr w:type="spellStart"/>
              <w:r w:rsidR="00642A4F" w:rsidRPr="00642A4F">
                <w:rPr>
                  <w:rStyle w:val="a5"/>
                  <w:rFonts w:ascii="Liberation Serif" w:hAnsi="Liberation Serif"/>
                  <w:b/>
                  <w:sz w:val="26"/>
                  <w:szCs w:val="26"/>
                </w:rPr>
                <w:t>Яндекс.Дзен</w:t>
              </w:r>
              <w:proofErr w:type="spellEnd"/>
            </w:hyperlink>
            <w:r w:rsidR="00642A4F" w:rsidRPr="00642A4F">
              <w:rPr>
                <w:rFonts w:ascii="Liberation Serif" w:hAnsi="Liberation Serif"/>
                <w:b/>
                <w:sz w:val="26"/>
                <w:szCs w:val="26"/>
              </w:rPr>
              <w:t xml:space="preserve"> – официальный паблик Свердловского областного фонда поддержки предпринимательства на платформе </w:t>
            </w:r>
            <w:proofErr w:type="spellStart"/>
            <w:r w:rsidR="00642A4F" w:rsidRPr="00642A4F">
              <w:rPr>
                <w:rFonts w:ascii="Liberation Serif" w:hAnsi="Liberation Serif"/>
                <w:b/>
                <w:sz w:val="26"/>
                <w:szCs w:val="26"/>
              </w:rPr>
              <w:t>Яндекс.Дзен</w:t>
            </w:r>
            <w:proofErr w:type="spellEnd"/>
            <w:r w:rsidR="00642A4F" w:rsidRPr="00642A4F">
              <w:rPr>
                <w:rFonts w:ascii="Liberation Serif" w:hAnsi="Liberation Serif"/>
                <w:b/>
                <w:sz w:val="26"/>
                <w:szCs w:val="26"/>
              </w:rPr>
              <w:t> </w:t>
            </w:r>
          </w:p>
          <w:p w14:paraId="5B442692" w14:textId="77777777" w:rsidR="00642A4F" w:rsidRPr="00642A4F" w:rsidRDefault="000E53FE" w:rsidP="00B146FE">
            <w:pPr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hyperlink r:id="rId8" w:history="1">
              <w:r w:rsidR="00642A4F" w:rsidRPr="00642A4F">
                <w:rPr>
                  <w:rStyle w:val="a5"/>
                  <w:rFonts w:ascii="Liberation Serif" w:hAnsi="Liberation Serif"/>
                  <w:b/>
                  <w:sz w:val="26"/>
                  <w:szCs w:val="26"/>
                </w:rPr>
                <w:t>СОФПП в Телеграм</w:t>
              </w:r>
            </w:hyperlink>
            <w:r w:rsidR="00642A4F" w:rsidRPr="00642A4F">
              <w:rPr>
                <w:rFonts w:ascii="Liberation Serif" w:hAnsi="Liberation Serif"/>
                <w:b/>
                <w:sz w:val="26"/>
                <w:szCs w:val="26"/>
              </w:rPr>
              <w:t> (</w:t>
            </w:r>
            <w:hyperlink r:id="rId9" w:history="1">
              <w:r w:rsidR="00642A4F" w:rsidRPr="00642A4F">
                <w:rPr>
                  <w:rStyle w:val="a5"/>
                  <w:rFonts w:ascii="Liberation Serif" w:hAnsi="Liberation Serif"/>
                  <w:b/>
                  <w:sz w:val="26"/>
                  <w:szCs w:val="26"/>
                </w:rPr>
                <w:t>https://t.me/sofp66</w:t>
              </w:r>
            </w:hyperlink>
            <w:r w:rsidR="00642A4F" w:rsidRPr="00642A4F">
              <w:rPr>
                <w:rFonts w:ascii="Liberation Serif" w:hAnsi="Liberation Serif"/>
                <w:b/>
                <w:sz w:val="26"/>
                <w:szCs w:val="26"/>
              </w:rPr>
              <w:t>) – официальный канал фонда в популярном мессенджере</w:t>
            </w:r>
          </w:p>
        </w:tc>
        <w:tc>
          <w:tcPr>
            <w:tcW w:w="7654" w:type="dxa"/>
          </w:tcPr>
          <w:p w14:paraId="6088A580" w14:textId="77777777" w:rsidR="00642A4F" w:rsidRPr="00642A4F" w:rsidRDefault="00642A4F" w:rsidP="00B146FE">
            <w:pPr>
              <w:spacing w:after="160" w:line="259" w:lineRule="auto"/>
              <w:jc w:val="both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642A4F">
              <w:rPr>
                <w:rFonts w:ascii="Liberation Serif" w:hAnsi="Liberation Serif"/>
                <w:b/>
                <w:bCs/>
                <w:sz w:val="26"/>
                <w:szCs w:val="26"/>
              </w:rPr>
              <w:t xml:space="preserve">БЕСПЛАТНАЯ АНТИКРИЗИСНАЯ «ГОРЯЧАЯ ЛИНИЯ» </w:t>
            </w:r>
            <w:proofErr w:type="spellStart"/>
            <w:r w:rsidRPr="00642A4F">
              <w:rPr>
                <w:rFonts w:ascii="Liberation Serif" w:hAnsi="Liberation Serif"/>
                <w:b/>
                <w:bCs/>
                <w:sz w:val="26"/>
                <w:szCs w:val="26"/>
              </w:rPr>
              <w:t>Верхнепышминского</w:t>
            </w:r>
            <w:proofErr w:type="spellEnd"/>
            <w:r w:rsidRPr="00642A4F">
              <w:rPr>
                <w:rFonts w:ascii="Liberation Serif" w:hAnsi="Liberation Serif"/>
                <w:b/>
                <w:bCs/>
                <w:sz w:val="26"/>
                <w:szCs w:val="26"/>
              </w:rPr>
              <w:t xml:space="preserve"> фонда поддержки предпринимательства</w:t>
            </w:r>
          </w:p>
          <w:p w14:paraId="75420001" w14:textId="1B0B0CD3" w:rsidR="00642A4F" w:rsidRPr="00642A4F" w:rsidRDefault="00642A4F" w:rsidP="00B146FE">
            <w:pPr>
              <w:spacing w:after="160" w:line="259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642A4F">
              <w:rPr>
                <w:rFonts w:ascii="Liberation Serif" w:hAnsi="Liberation Serif"/>
                <w:b/>
                <w:sz w:val="26"/>
                <w:szCs w:val="26"/>
              </w:rPr>
              <w:t>Телефон горячей линии 8 (34368)</w:t>
            </w:r>
            <w:r w:rsidR="00474B2D">
              <w:rPr>
                <w:rFonts w:ascii="Liberation Serif" w:hAnsi="Liberation Serif"/>
                <w:b/>
                <w:sz w:val="26"/>
                <w:szCs w:val="26"/>
              </w:rPr>
              <w:t xml:space="preserve"> 4 46 00</w:t>
            </w:r>
          </w:p>
          <w:p w14:paraId="000724C6" w14:textId="1C7F898D" w:rsidR="00642A4F" w:rsidRPr="00642A4F" w:rsidRDefault="00642A4F" w:rsidP="00B146FE">
            <w:pPr>
              <w:spacing w:after="160" w:line="259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642A4F">
              <w:rPr>
                <w:rFonts w:ascii="Liberation Serif" w:hAnsi="Liberation Serif"/>
                <w:b/>
                <w:sz w:val="26"/>
                <w:szCs w:val="26"/>
              </w:rPr>
              <w:t xml:space="preserve">Режим работы: </w:t>
            </w:r>
            <w:proofErr w:type="spellStart"/>
            <w:r w:rsidRPr="00642A4F">
              <w:rPr>
                <w:rFonts w:ascii="Liberation Serif" w:hAnsi="Liberation Serif"/>
                <w:b/>
                <w:sz w:val="26"/>
                <w:szCs w:val="26"/>
              </w:rPr>
              <w:t>пн-пт</w:t>
            </w:r>
            <w:proofErr w:type="spellEnd"/>
            <w:r w:rsidRPr="00642A4F">
              <w:rPr>
                <w:rFonts w:ascii="Liberation Serif" w:hAnsi="Liberation Serif"/>
                <w:b/>
                <w:sz w:val="26"/>
                <w:szCs w:val="26"/>
              </w:rPr>
              <w:t xml:space="preserve"> с 8:00 до 17:00, </w:t>
            </w:r>
            <w:proofErr w:type="spellStart"/>
            <w:r w:rsidRPr="00642A4F">
              <w:rPr>
                <w:rFonts w:ascii="Liberation Serif" w:hAnsi="Liberation Serif"/>
                <w:b/>
                <w:sz w:val="26"/>
                <w:szCs w:val="26"/>
              </w:rPr>
              <w:t>сб</w:t>
            </w:r>
            <w:proofErr w:type="spellEnd"/>
            <w:r w:rsidRPr="00642A4F">
              <w:rPr>
                <w:rFonts w:ascii="Liberation Serif" w:hAnsi="Liberation Serif"/>
                <w:b/>
                <w:sz w:val="26"/>
                <w:szCs w:val="26"/>
              </w:rPr>
              <w:t xml:space="preserve"> с </w:t>
            </w:r>
            <w:r w:rsidR="00474B2D">
              <w:rPr>
                <w:rFonts w:ascii="Liberation Serif" w:hAnsi="Liberation Serif"/>
                <w:b/>
                <w:sz w:val="26"/>
                <w:szCs w:val="26"/>
              </w:rPr>
              <w:t>10</w:t>
            </w:r>
            <w:r w:rsidRPr="00642A4F">
              <w:rPr>
                <w:rFonts w:ascii="Liberation Serif" w:hAnsi="Liberation Serif"/>
                <w:b/>
                <w:sz w:val="26"/>
                <w:szCs w:val="26"/>
              </w:rPr>
              <w:t>:00 до 1</w:t>
            </w:r>
            <w:r w:rsidR="00474B2D">
              <w:rPr>
                <w:rFonts w:ascii="Liberation Serif" w:hAnsi="Liberation Serif"/>
                <w:b/>
                <w:sz w:val="26"/>
                <w:szCs w:val="26"/>
              </w:rPr>
              <w:t>3</w:t>
            </w:r>
            <w:r w:rsidRPr="00642A4F">
              <w:rPr>
                <w:rFonts w:ascii="Liberation Serif" w:hAnsi="Liberation Serif"/>
                <w:b/>
                <w:sz w:val="26"/>
                <w:szCs w:val="26"/>
              </w:rPr>
              <w:t>:00</w:t>
            </w:r>
          </w:p>
          <w:p w14:paraId="2D1A5D87" w14:textId="77777777" w:rsidR="00642A4F" w:rsidRPr="00642A4F" w:rsidRDefault="00642A4F" w:rsidP="00B146FE">
            <w:pPr>
              <w:spacing w:after="160" w:line="259" w:lineRule="auto"/>
              <w:jc w:val="both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642A4F">
              <w:rPr>
                <w:rFonts w:ascii="Liberation Serif" w:hAnsi="Liberation Serif"/>
                <w:b/>
                <w:bCs/>
                <w:sz w:val="26"/>
                <w:szCs w:val="26"/>
              </w:rPr>
              <w:t>ИНФОРМАЦИОННЫЕ КАНАЛЫ</w:t>
            </w:r>
          </w:p>
          <w:p w14:paraId="6782D437" w14:textId="507FC852" w:rsidR="00642A4F" w:rsidRPr="00642A4F" w:rsidRDefault="000E53FE" w:rsidP="00B146FE">
            <w:pPr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hyperlink r:id="rId10" w:history="1">
              <w:r w:rsidR="00642A4F" w:rsidRPr="00642A4F">
                <w:rPr>
                  <w:rStyle w:val="a5"/>
                  <w:rFonts w:ascii="Liberation Serif" w:hAnsi="Liberation Serif"/>
                  <w:b/>
                  <w:sz w:val="26"/>
                  <w:szCs w:val="26"/>
                </w:rPr>
                <w:t>ВФПП в Телеграм</w:t>
              </w:r>
            </w:hyperlink>
            <w:r w:rsidR="00642A4F" w:rsidRPr="00642A4F">
              <w:rPr>
                <w:rFonts w:ascii="Liberation Serif" w:hAnsi="Liberation Serif"/>
                <w:b/>
                <w:sz w:val="26"/>
                <w:szCs w:val="26"/>
              </w:rPr>
              <w:t> </w:t>
            </w:r>
            <w:proofErr w:type="gramStart"/>
            <w:r w:rsidR="00642A4F" w:rsidRPr="00642A4F">
              <w:rPr>
                <w:rFonts w:ascii="Liberation Serif" w:hAnsi="Liberation Serif"/>
                <w:b/>
                <w:sz w:val="26"/>
                <w:szCs w:val="26"/>
              </w:rPr>
              <w:t>(</w:t>
            </w:r>
            <w:r w:rsidR="00474B2D" w:rsidRPr="00474B2D">
              <w:rPr>
                <w:rFonts w:ascii="Liberation Serif" w:hAnsi="Liberation Serif"/>
                <w:b/>
                <w:sz w:val="26"/>
                <w:szCs w:val="26"/>
              </w:rPr>
              <w:t> </w:t>
            </w:r>
            <w:hyperlink r:id="rId11" w:history="1">
              <w:proofErr w:type="gramEnd"/>
              <w:r w:rsidR="00474B2D" w:rsidRPr="00601E26">
                <w:rPr>
                  <w:rStyle w:val="a5"/>
                  <w:rFonts w:ascii="Liberation Serif" w:hAnsi="Liberation Serif"/>
                  <w:b/>
                  <w:sz w:val="26"/>
                  <w:szCs w:val="26"/>
                </w:rPr>
                <w:t>https://t.me/vpfond</w:t>
              </w:r>
            </w:hyperlink>
            <w:r w:rsidR="00474B2D">
              <w:rPr>
                <w:rFonts w:ascii="Liberation Serif" w:hAnsi="Liberation Serif"/>
                <w:b/>
                <w:sz w:val="26"/>
                <w:szCs w:val="26"/>
              </w:rPr>
              <w:t xml:space="preserve"> ) </w:t>
            </w:r>
            <w:r w:rsidR="00642A4F" w:rsidRPr="00642A4F">
              <w:rPr>
                <w:rFonts w:ascii="Liberation Serif" w:hAnsi="Liberation Serif"/>
                <w:b/>
                <w:sz w:val="26"/>
                <w:szCs w:val="26"/>
              </w:rPr>
              <w:t>– официальный канал фонда в популярном мессенджере</w:t>
            </w:r>
          </w:p>
          <w:p w14:paraId="21143718" w14:textId="449C01D2" w:rsidR="00642A4F" w:rsidRPr="00642A4F" w:rsidRDefault="00474B2D" w:rsidP="00B146FE">
            <w:pPr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 xml:space="preserve">ВФПП </w:t>
            </w:r>
            <w:proofErr w:type="spellStart"/>
            <w:r>
              <w:rPr>
                <w:rFonts w:ascii="Liberation Serif" w:hAnsi="Liberation Serif"/>
                <w:b/>
                <w:sz w:val="26"/>
                <w:szCs w:val="26"/>
              </w:rPr>
              <w:t>ВКонтакте</w:t>
            </w:r>
            <w:proofErr w:type="spellEnd"/>
            <w:r>
              <w:rPr>
                <w:rFonts w:ascii="Liberation Serif" w:hAnsi="Liberation Serif"/>
                <w:b/>
                <w:sz w:val="26"/>
                <w:szCs w:val="26"/>
              </w:rPr>
              <w:t xml:space="preserve"> (</w:t>
            </w:r>
            <w:hyperlink r:id="rId12" w:history="1">
              <w:r w:rsidRPr="00601E26">
                <w:rPr>
                  <w:rStyle w:val="a5"/>
                  <w:rFonts w:ascii="Liberation Serif" w:hAnsi="Liberation Serif"/>
                  <w:b/>
                  <w:sz w:val="26"/>
                  <w:szCs w:val="26"/>
                </w:rPr>
                <w:t>https://vk.com/vpfondbiz_</w:t>
              </w:r>
            </w:hyperlink>
            <w:r>
              <w:rPr>
                <w:rFonts w:ascii="Liberation Serif" w:hAnsi="Liberation Serif"/>
                <w:b/>
                <w:sz w:val="26"/>
                <w:szCs w:val="26"/>
              </w:rPr>
              <w:t>) – официальная страничка в популярном месенджере</w:t>
            </w:r>
          </w:p>
        </w:tc>
      </w:tr>
    </w:tbl>
    <w:p w14:paraId="4EF4FEF5" w14:textId="77777777" w:rsidR="00B146FE" w:rsidRPr="00B146FE" w:rsidRDefault="00B146FE" w:rsidP="00B146FE">
      <w:pPr>
        <w:jc w:val="center"/>
        <w:rPr>
          <w:rFonts w:ascii="Liberation Serif" w:hAnsi="Liberation Serif"/>
          <w:b/>
          <w:sz w:val="28"/>
          <w:szCs w:val="28"/>
        </w:rPr>
      </w:pPr>
    </w:p>
    <w:sectPr w:rsidR="00B146FE" w:rsidRPr="00B146FE" w:rsidSect="00CD4D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57AE0"/>
    <w:multiLevelType w:val="hybridMultilevel"/>
    <w:tmpl w:val="30AA5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E2"/>
    <w:rsid w:val="0003798C"/>
    <w:rsid w:val="0005133F"/>
    <w:rsid w:val="00063C9B"/>
    <w:rsid w:val="000E53FE"/>
    <w:rsid w:val="00140CA0"/>
    <w:rsid w:val="001F57A9"/>
    <w:rsid w:val="00236B29"/>
    <w:rsid w:val="002666A8"/>
    <w:rsid w:val="002A3E52"/>
    <w:rsid w:val="002D2E00"/>
    <w:rsid w:val="00311673"/>
    <w:rsid w:val="0031344A"/>
    <w:rsid w:val="00346144"/>
    <w:rsid w:val="00354C51"/>
    <w:rsid w:val="00364702"/>
    <w:rsid w:val="003E10DF"/>
    <w:rsid w:val="003E459E"/>
    <w:rsid w:val="003F0AB9"/>
    <w:rsid w:val="003F0F28"/>
    <w:rsid w:val="00426F3D"/>
    <w:rsid w:val="00442B88"/>
    <w:rsid w:val="004664E9"/>
    <w:rsid w:val="00474B2D"/>
    <w:rsid w:val="004D25C4"/>
    <w:rsid w:val="00510169"/>
    <w:rsid w:val="00562771"/>
    <w:rsid w:val="005639FB"/>
    <w:rsid w:val="005754D6"/>
    <w:rsid w:val="00594E1E"/>
    <w:rsid w:val="005A0B47"/>
    <w:rsid w:val="005A298C"/>
    <w:rsid w:val="005D19CB"/>
    <w:rsid w:val="006028EA"/>
    <w:rsid w:val="00602F59"/>
    <w:rsid w:val="00616A82"/>
    <w:rsid w:val="006407BE"/>
    <w:rsid w:val="00642A4F"/>
    <w:rsid w:val="0067525A"/>
    <w:rsid w:val="00676748"/>
    <w:rsid w:val="00682653"/>
    <w:rsid w:val="006C253F"/>
    <w:rsid w:val="006D4C09"/>
    <w:rsid w:val="006F255D"/>
    <w:rsid w:val="00764DE9"/>
    <w:rsid w:val="00773D14"/>
    <w:rsid w:val="007D4ECA"/>
    <w:rsid w:val="007E3D36"/>
    <w:rsid w:val="007E7E6D"/>
    <w:rsid w:val="00831EDB"/>
    <w:rsid w:val="008524A5"/>
    <w:rsid w:val="00871D0A"/>
    <w:rsid w:val="008D1A7B"/>
    <w:rsid w:val="00932122"/>
    <w:rsid w:val="009532DE"/>
    <w:rsid w:val="00956B00"/>
    <w:rsid w:val="0097467B"/>
    <w:rsid w:val="00981C9C"/>
    <w:rsid w:val="009A7AE2"/>
    <w:rsid w:val="009B0D9A"/>
    <w:rsid w:val="009E3C30"/>
    <w:rsid w:val="00A17652"/>
    <w:rsid w:val="00A46B6A"/>
    <w:rsid w:val="00A67033"/>
    <w:rsid w:val="00A67CB2"/>
    <w:rsid w:val="00A74315"/>
    <w:rsid w:val="00AA7A70"/>
    <w:rsid w:val="00AB6A8E"/>
    <w:rsid w:val="00AE317D"/>
    <w:rsid w:val="00B11AFB"/>
    <w:rsid w:val="00B146FE"/>
    <w:rsid w:val="00B31ACB"/>
    <w:rsid w:val="00B36E48"/>
    <w:rsid w:val="00B95131"/>
    <w:rsid w:val="00BC1E3A"/>
    <w:rsid w:val="00BC298E"/>
    <w:rsid w:val="00BD3A6C"/>
    <w:rsid w:val="00BF7CDD"/>
    <w:rsid w:val="00C720EF"/>
    <w:rsid w:val="00CB366A"/>
    <w:rsid w:val="00CB7120"/>
    <w:rsid w:val="00CD4DAA"/>
    <w:rsid w:val="00CE3550"/>
    <w:rsid w:val="00CF3B89"/>
    <w:rsid w:val="00D025B6"/>
    <w:rsid w:val="00D26FC2"/>
    <w:rsid w:val="00D50732"/>
    <w:rsid w:val="00D55289"/>
    <w:rsid w:val="00DB57C0"/>
    <w:rsid w:val="00DD7E7D"/>
    <w:rsid w:val="00DF58B7"/>
    <w:rsid w:val="00E11E14"/>
    <w:rsid w:val="00E255DA"/>
    <w:rsid w:val="00EB7460"/>
    <w:rsid w:val="00EE6F4D"/>
    <w:rsid w:val="00EF6D9E"/>
    <w:rsid w:val="00F225E7"/>
    <w:rsid w:val="00F3131A"/>
    <w:rsid w:val="00F959A5"/>
    <w:rsid w:val="00FD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BD75"/>
  <w15:chartTrackingRefBased/>
  <w15:docId w15:val="{E007E963-7697-428A-B5D2-E6E15CE5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1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225E7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03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F57A9"/>
    <w:rPr>
      <w:b/>
      <w:bCs/>
    </w:rPr>
  </w:style>
  <w:style w:type="paragraph" w:customStyle="1" w:styleId="s1">
    <w:name w:val="s_1"/>
    <w:basedOn w:val="a"/>
    <w:rsid w:val="003E1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E10DF"/>
  </w:style>
  <w:style w:type="character" w:customStyle="1" w:styleId="UnresolvedMention">
    <w:name w:val="Unresolved Mention"/>
    <w:basedOn w:val="a0"/>
    <w:uiPriority w:val="99"/>
    <w:semiHidden/>
    <w:unhideWhenUsed/>
    <w:rsid w:val="00474B2D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0E5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5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ofp6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en.yandex.ru/id/6228558bcb2f0e139cbfc82b" TargetMode="External"/><Relationship Id="rId12" Type="http://schemas.openxmlformats.org/officeDocument/2006/relationships/hyperlink" Target="https://vk.com/vpfondbiz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8005007785" TargetMode="External"/><Relationship Id="rId11" Type="http://schemas.openxmlformats.org/officeDocument/2006/relationships/hyperlink" Target="https://t.me/vpfond" TargetMode="External"/><Relationship Id="rId5" Type="http://schemas.openxmlformats.org/officeDocument/2006/relationships/hyperlink" Target="https://sofp.ru/upload/2022/%D0%9F%D0%BE%D1%81%D1%82%D0%B0%D0%BD%D0%BE%D0%B2%D0%BB%D0%B5%D0%BD%D0%B8%D0%B5%20%D0%9F%D1%80%D0%B0%D0%B2%D0%B8%D1%82%D0%B5%D0%BB%D1%8C%D1%81%D1%82%D0%B2%D0%B0%20%D0%A0%D0%A4%20%D0%BE%D1%82%2012.03.2022%20%E2%84%96352.pdf" TargetMode="External"/><Relationship Id="rId10" Type="http://schemas.openxmlformats.org/officeDocument/2006/relationships/hyperlink" Target="file:///C:\Users\&#1055;&#1054;&#1051;&#1068;&#1047;&#1054;&#1042;&#1040;&#1058;&#1045;&#1051;&#1068;\Downloads\&#1042;&#1060;&#1055;&#1055;%20&#1074;%20&#1058;&#1077;&#1083;&#1077;&#1075;&#1088;&#1072;&#1084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ofp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Отто Елена Анатольевна</cp:lastModifiedBy>
  <cp:revision>8</cp:revision>
  <cp:lastPrinted>2022-03-28T11:04:00Z</cp:lastPrinted>
  <dcterms:created xsi:type="dcterms:W3CDTF">2022-03-28T10:38:00Z</dcterms:created>
  <dcterms:modified xsi:type="dcterms:W3CDTF">2022-03-28T11:12:00Z</dcterms:modified>
</cp:coreProperties>
</file>