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A0440D" w:rsidRPr="0013051B" w:rsidTr="008A382E">
        <w:trPr>
          <w:trHeight w:val="524"/>
        </w:trPr>
        <w:tc>
          <w:tcPr>
            <w:tcW w:w="9237" w:type="dxa"/>
            <w:gridSpan w:val="5"/>
          </w:tcPr>
          <w:p w:rsidR="00A0440D" w:rsidRPr="0013051B" w:rsidRDefault="00A0440D" w:rsidP="006431B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0440D" w:rsidRPr="0013051B" w:rsidRDefault="00A0440D" w:rsidP="006431B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0440D" w:rsidRPr="0013051B" w:rsidRDefault="00A0440D" w:rsidP="006431B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0440D" w:rsidRPr="0013051B" w:rsidRDefault="00A0440D" w:rsidP="006431B9">
            <w:pPr>
              <w:jc w:val="center"/>
              <w:rPr>
                <w:rFonts w:ascii="Liberation Serif" w:hAnsi="Liberation Serif"/>
                <w:b/>
                <w:spacing w:val="40"/>
                <w:sz w:val="34"/>
                <w:szCs w:val="34"/>
              </w:rPr>
            </w:pPr>
            <w:r w:rsidRPr="0090770C">
              <w:rPr>
                <w:rFonts w:ascii="Liberation Serif" w:hAnsi="Liberation Serif"/>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BD88"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0440D" w:rsidRPr="0013051B" w:rsidTr="008A382E">
        <w:trPr>
          <w:trHeight w:val="524"/>
        </w:trPr>
        <w:tc>
          <w:tcPr>
            <w:tcW w:w="285" w:type="dxa"/>
            <w:vAlign w:val="bottom"/>
          </w:tcPr>
          <w:p w:rsidR="00A0440D" w:rsidRPr="0013051B" w:rsidRDefault="00A0440D" w:rsidP="006431B9">
            <w:pPr>
              <w:tabs>
                <w:tab w:val="left" w:leader="underscore" w:pos="9639"/>
              </w:tabs>
              <w:rPr>
                <w:rFonts w:ascii="Liberation Serif" w:hAnsi="Liberation Serif"/>
                <w:szCs w:val="28"/>
              </w:rPr>
            </w:pPr>
            <w:r w:rsidRPr="0013051B">
              <w:rPr>
                <w:rFonts w:ascii="Liberation Serif" w:hAnsi="Liberation Serif"/>
                <w:szCs w:val="28"/>
              </w:rPr>
              <w:t>от</w:t>
            </w:r>
          </w:p>
        </w:tc>
        <w:tc>
          <w:tcPr>
            <w:tcW w:w="1834" w:type="dxa"/>
            <w:tcBorders>
              <w:bottom w:val="single" w:sz="4" w:space="0" w:color="auto"/>
            </w:tcBorders>
            <w:vAlign w:val="bottom"/>
          </w:tcPr>
          <w:p w:rsidR="00A0440D" w:rsidRPr="0013051B" w:rsidRDefault="00A0440D" w:rsidP="006431B9">
            <w:pPr>
              <w:tabs>
                <w:tab w:val="left" w:leader="underscore" w:pos="9639"/>
              </w:tabs>
              <w:jc w:val="center"/>
              <w:rPr>
                <w:rFonts w:ascii="Liberation Serif" w:hAnsi="Liberation Serif"/>
                <w:b/>
                <w:szCs w:val="28"/>
              </w:rPr>
            </w:pPr>
            <w:r>
              <w:rPr>
                <w:rFonts w:ascii="Liberation Serif" w:hAnsi="Liberation Serif"/>
              </w:rPr>
              <w:t>22.03.2022</w:t>
            </w:r>
          </w:p>
        </w:tc>
        <w:tc>
          <w:tcPr>
            <w:tcW w:w="424" w:type="dxa"/>
            <w:vAlign w:val="bottom"/>
          </w:tcPr>
          <w:p w:rsidR="00A0440D" w:rsidRPr="0013051B" w:rsidRDefault="00A0440D" w:rsidP="006431B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0440D" w:rsidRPr="0013051B" w:rsidRDefault="00A0440D" w:rsidP="00A0440D">
            <w:pPr>
              <w:tabs>
                <w:tab w:val="left" w:leader="underscore" w:pos="9639"/>
              </w:tabs>
              <w:jc w:val="center"/>
              <w:rPr>
                <w:rFonts w:ascii="Liberation Serif" w:hAnsi="Liberation Serif"/>
                <w:b/>
                <w:szCs w:val="28"/>
              </w:rPr>
            </w:pPr>
            <w:r>
              <w:rPr>
                <w:rFonts w:ascii="Liberation Serif" w:hAnsi="Liberation Serif"/>
              </w:rPr>
              <w:t>246</w:t>
            </w:r>
          </w:p>
        </w:tc>
        <w:tc>
          <w:tcPr>
            <w:tcW w:w="6127" w:type="dxa"/>
            <w:vAlign w:val="bottom"/>
          </w:tcPr>
          <w:p w:rsidR="00A0440D" w:rsidRPr="0013051B" w:rsidRDefault="00A0440D" w:rsidP="006431B9">
            <w:pPr>
              <w:tabs>
                <w:tab w:val="left" w:leader="underscore" w:pos="9639"/>
              </w:tabs>
              <w:jc w:val="center"/>
              <w:rPr>
                <w:rFonts w:ascii="Liberation Serif" w:hAnsi="Liberation Serif"/>
                <w:b/>
                <w:szCs w:val="28"/>
              </w:rPr>
            </w:pPr>
          </w:p>
        </w:tc>
      </w:tr>
      <w:tr w:rsidR="00A0440D" w:rsidRPr="0013051B" w:rsidTr="008A382E">
        <w:trPr>
          <w:trHeight w:val="130"/>
        </w:trPr>
        <w:tc>
          <w:tcPr>
            <w:tcW w:w="9237" w:type="dxa"/>
            <w:gridSpan w:val="5"/>
          </w:tcPr>
          <w:p w:rsidR="00A0440D" w:rsidRPr="0013051B" w:rsidRDefault="00A0440D" w:rsidP="006431B9">
            <w:pPr>
              <w:rPr>
                <w:rFonts w:ascii="Liberation Serif" w:hAnsi="Liberation Serif"/>
                <w:sz w:val="20"/>
                <w:szCs w:val="28"/>
              </w:rPr>
            </w:pPr>
          </w:p>
        </w:tc>
      </w:tr>
      <w:tr w:rsidR="00A0440D" w:rsidRPr="0013051B" w:rsidTr="008A382E">
        <w:tc>
          <w:tcPr>
            <w:tcW w:w="9237" w:type="dxa"/>
            <w:gridSpan w:val="5"/>
          </w:tcPr>
          <w:p w:rsidR="00A0440D" w:rsidRPr="0013051B" w:rsidRDefault="00A0440D" w:rsidP="006431B9">
            <w:pPr>
              <w:rPr>
                <w:rFonts w:ascii="Liberation Serif" w:hAnsi="Liberation Serif"/>
                <w:sz w:val="20"/>
                <w:szCs w:val="28"/>
                <w:lang w:val="en-US"/>
              </w:rPr>
            </w:pPr>
            <w:r w:rsidRPr="0013051B">
              <w:rPr>
                <w:rFonts w:ascii="Liberation Serif" w:hAnsi="Liberation Serif"/>
                <w:sz w:val="20"/>
                <w:szCs w:val="28"/>
              </w:rPr>
              <w:t>г. Верхняя Пышма</w:t>
            </w:r>
          </w:p>
          <w:p w:rsidR="00A0440D" w:rsidRPr="0013051B" w:rsidRDefault="00A0440D" w:rsidP="006431B9">
            <w:pPr>
              <w:rPr>
                <w:rFonts w:ascii="Liberation Serif" w:hAnsi="Liberation Serif"/>
                <w:sz w:val="28"/>
                <w:szCs w:val="28"/>
                <w:lang w:val="en-US"/>
              </w:rPr>
            </w:pPr>
          </w:p>
        </w:tc>
      </w:tr>
      <w:tr w:rsidR="00A0440D" w:rsidRPr="0013051B" w:rsidTr="008A382E">
        <w:tc>
          <w:tcPr>
            <w:tcW w:w="9237" w:type="dxa"/>
            <w:gridSpan w:val="5"/>
          </w:tcPr>
          <w:p w:rsidR="00A0440D" w:rsidRPr="0013051B" w:rsidRDefault="00A0440D" w:rsidP="006431B9">
            <w:pPr>
              <w:jc w:val="center"/>
              <w:rPr>
                <w:rFonts w:ascii="Liberation Serif" w:hAnsi="Liberation Serif"/>
                <w:b/>
                <w:i/>
                <w:sz w:val="28"/>
                <w:szCs w:val="28"/>
              </w:rPr>
            </w:pPr>
            <w:r w:rsidRPr="0013051B">
              <w:rPr>
                <w:rFonts w:ascii="Liberation Serif" w:hAnsi="Liberation Serif"/>
                <w:b/>
                <w:i/>
                <w:sz w:val="28"/>
                <w:szCs w:val="28"/>
              </w:rPr>
              <w:t>О внесении изменений в муниципальную программу «Совершенствование социально-экономической политики на территории городского округа Верхняя Пышма до 2024 года»</w:t>
            </w:r>
          </w:p>
        </w:tc>
      </w:tr>
      <w:tr w:rsidR="00A0440D" w:rsidRPr="0013051B" w:rsidTr="008A382E">
        <w:tc>
          <w:tcPr>
            <w:tcW w:w="9237" w:type="dxa"/>
            <w:gridSpan w:val="5"/>
          </w:tcPr>
          <w:p w:rsidR="00A0440D" w:rsidRPr="0013051B" w:rsidRDefault="00A0440D" w:rsidP="006431B9">
            <w:pPr>
              <w:jc w:val="center"/>
              <w:rPr>
                <w:rFonts w:ascii="Liberation Serif" w:hAnsi="Liberation Serif"/>
                <w:sz w:val="28"/>
                <w:szCs w:val="28"/>
              </w:rPr>
            </w:pPr>
            <w:bookmarkStart w:id="0" w:name="_GoBack"/>
            <w:bookmarkEnd w:id="0"/>
          </w:p>
        </w:tc>
      </w:tr>
    </w:tbl>
    <w:p w:rsidR="00A0440D" w:rsidRPr="0013051B" w:rsidRDefault="00A0440D" w:rsidP="00A0440D">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eastAsia="Calibri" w:hAnsi="Liberation Serif"/>
          <w:sz w:val="28"/>
          <w:szCs w:val="28"/>
        </w:rPr>
        <w:t xml:space="preserve">от 23.12.2021 № 44/2 </w:t>
      </w:r>
      <w:r>
        <w:rPr>
          <w:rFonts w:ascii="Liberation Serif" w:eastAsia="Calibri" w:hAnsi="Liberation Serif" w:cs="Liberation Serif"/>
          <w:sz w:val="28"/>
          <w:szCs w:val="28"/>
        </w:rPr>
        <w:t>«</w:t>
      </w:r>
      <w:r>
        <w:rPr>
          <w:rFonts w:ascii="Liberation Serif" w:eastAsia="Calibri" w:hAnsi="Liberation Serif"/>
          <w:sz w:val="28"/>
          <w:szCs w:val="28"/>
        </w:rPr>
        <w:t>О бюджете городского округа Верхняя Пышма на 2022 год и плановый период 2023 и 2024 годов</w:t>
      </w:r>
      <w:r>
        <w:rPr>
          <w:rFonts w:ascii="Liberation Serif" w:eastAsia="Calibri" w:hAnsi="Liberation Serif" w:cs="Liberation Serif"/>
          <w:sz w:val="28"/>
          <w:szCs w:val="28"/>
        </w:rPr>
        <w:t>»,</w:t>
      </w:r>
      <w:r>
        <w:rPr>
          <w:rFonts w:ascii="Liberation Serif" w:hAnsi="Liberation Serif"/>
          <w:sz w:val="28"/>
          <w:szCs w:val="28"/>
        </w:rPr>
        <w:t xml:space="preserve">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статьей 16 Федерального закона от 06.10.2003 № 131-ФЗ «Об общих принципах организации местного самоуправления в Российской Федерации», подпунктом 1 пункта 4 статьи 25 Устава городского округа Верхняя Пышма, администрация городского округа Верхняя Пышма</w:t>
      </w:r>
    </w:p>
    <w:p w:rsidR="00A0440D" w:rsidRPr="0013051B" w:rsidRDefault="00A0440D" w:rsidP="00A0440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A0440D" w:rsidRDefault="00A0440D" w:rsidP="00A0440D">
      <w:pPr>
        <w:widowControl w:val="0"/>
        <w:ind w:firstLine="709"/>
        <w:jc w:val="both"/>
        <w:rPr>
          <w:rFonts w:ascii="Liberation Serif" w:hAnsi="Liberation Serif"/>
          <w:sz w:val="28"/>
          <w:szCs w:val="28"/>
        </w:rPr>
      </w:pPr>
      <w:r>
        <w:rPr>
          <w:rFonts w:ascii="Liberation Serif" w:hAnsi="Liberation Serif"/>
          <w:sz w:val="28"/>
          <w:szCs w:val="28"/>
        </w:rPr>
        <w:t>1. Внести в муниципальную программу «Совершенствование социально-экономической политики на территории городского округа Верхняя Пышма до 2024 года» (далее – Программа), утвержденную постановлением администрации от 30.09.2014 № 1706 (в редакции от 20.01.2022 № 30), следующие изменения:</w:t>
      </w:r>
    </w:p>
    <w:p w:rsidR="00A0440D" w:rsidRDefault="00A0440D" w:rsidP="00A0440D">
      <w:pPr>
        <w:widowControl w:val="0"/>
        <w:ind w:firstLine="709"/>
        <w:jc w:val="both"/>
        <w:rPr>
          <w:rFonts w:ascii="Liberation Serif" w:hAnsi="Liberation Serif"/>
          <w:sz w:val="28"/>
          <w:szCs w:val="28"/>
        </w:rPr>
      </w:pPr>
      <w:r>
        <w:rPr>
          <w:rFonts w:ascii="Liberation Serif" w:hAnsi="Liberation Serif"/>
          <w:sz w:val="28"/>
          <w:szCs w:val="28"/>
        </w:rPr>
        <w:t>1) раздел 6 паспорта Программы изложить в следующей редакции:</w:t>
      </w:r>
    </w:p>
    <w:tbl>
      <w:tblPr>
        <w:tblW w:w="0" w:type="auto"/>
        <w:tblInd w:w="-426" w:type="dxa"/>
        <w:tblCellMar>
          <w:left w:w="0" w:type="dxa"/>
          <w:right w:w="0" w:type="dxa"/>
        </w:tblCellMar>
        <w:tblLook w:val="04A0" w:firstRow="1" w:lastRow="0" w:firstColumn="1" w:lastColumn="0" w:noHBand="0" w:noVBand="1"/>
      </w:tblPr>
      <w:tblGrid>
        <w:gridCol w:w="409"/>
        <w:gridCol w:w="2943"/>
        <w:gridCol w:w="6421"/>
      </w:tblGrid>
      <w:tr w:rsidR="00A0440D" w:rsidTr="006431B9">
        <w:trPr>
          <w:trHeight w:val="1050"/>
        </w:trPr>
        <w:tc>
          <w:tcPr>
            <w:tcW w:w="426" w:type="dxa"/>
          </w:tcPr>
          <w:p w:rsidR="00A0440D" w:rsidRDefault="00A0440D" w:rsidP="006431B9">
            <w:pPr>
              <w:rPr>
                <w:sz w:val="1"/>
              </w:rPr>
            </w:pPr>
          </w:p>
        </w:tc>
        <w:tc>
          <w:tcPr>
            <w:tcW w:w="2977" w:type="dxa"/>
            <w:tcBorders>
              <w:top w:val="single" w:sz="6" w:space="0" w:color="000000"/>
              <w:left w:val="single" w:sz="6" w:space="0" w:color="000000"/>
              <w:bottom w:val="single" w:sz="4" w:space="0" w:color="auto"/>
              <w:right w:val="single" w:sz="6" w:space="0" w:color="000000"/>
            </w:tcBorders>
            <w:shd w:val="clear" w:color="auto" w:fill="auto"/>
          </w:tcPr>
          <w:p w:rsidR="00A0440D" w:rsidRPr="005655E0" w:rsidRDefault="00A0440D" w:rsidP="006431B9">
            <w:pPr>
              <w:ind w:left="115"/>
              <w:rPr>
                <w:noProof/>
                <w:color w:val="000000"/>
                <w:sz w:val="28"/>
              </w:rPr>
            </w:pPr>
            <w:r>
              <w:rPr>
                <w:noProof/>
                <w:color w:val="000000"/>
                <w:sz w:val="28"/>
              </w:rPr>
              <w:t>Объем финансирования муниципальной программы по годам реализации, тыс. рублей</w:t>
            </w:r>
          </w:p>
        </w:tc>
        <w:tc>
          <w:tcPr>
            <w:tcW w:w="6612" w:type="dxa"/>
            <w:tcBorders>
              <w:top w:val="single" w:sz="6" w:space="0" w:color="000000"/>
              <w:bottom w:val="single" w:sz="4" w:space="0" w:color="auto"/>
              <w:right w:val="single" w:sz="6" w:space="0" w:color="000000"/>
            </w:tcBorders>
            <w:shd w:val="clear" w:color="auto" w:fill="auto"/>
          </w:tcPr>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ВСЕГО:</w:t>
            </w:r>
          </w:p>
          <w:p w:rsidR="00A0440D" w:rsidRPr="00C65C22" w:rsidRDefault="00A0440D" w:rsidP="006431B9">
            <w:pPr>
              <w:ind w:left="115" w:right="115"/>
              <w:jc w:val="both"/>
              <w:rPr>
                <w:rFonts w:ascii="Liberation Serif" w:hAnsi="Liberation Serif" w:cs="Liberation Serif"/>
                <w:noProof/>
                <w:color w:val="000000"/>
                <w:sz w:val="28"/>
              </w:rPr>
            </w:pPr>
            <w:r>
              <w:rPr>
                <w:rFonts w:ascii="Liberation Serif" w:hAnsi="Liberation Serif" w:cs="Liberation Serif"/>
                <w:noProof/>
                <w:color w:val="000000"/>
                <w:sz w:val="28"/>
              </w:rPr>
              <w:t>1 701 730,9</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в том числе:</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2019 год – 254 475,5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2020 год – 275 592,6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2021 год – 2</w:t>
            </w:r>
            <w:r>
              <w:rPr>
                <w:rFonts w:ascii="Liberation Serif" w:hAnsi="Liberation Serif" w:cs="Liberation Serif"/>
                <w:noProof/>
                <w:color w:val="000000"/>
                <w:sz w:val="28"/>
              </w:rPr>
              <w:t>81</w:t>
            </w:r>
            <w:r w:rsidRPr="00C65C22">
              <w:rPr>
                <w:rFonts w:ascii="Liberation Serif" w:hAnsi="Liberation Serif" w:cs="Liberation Serif"/>
                <w:noProof/>
                <w:color w:val="000000"/>
                <w:sz w:val="28"/>
              </w:rPr>
              <w:t xml:space="preserve"> </w:t>
            </w:r>
            <w:r>
              <w:rPr>
                <w:rFonts w:ascii="Liberation Serif" w:hAnsi="Liberation Serif" w:cs="Liberation Serif"/>
                <w:noProof/>
                <w:color w:val="000000"/>
                <w:sz w:val="28"/>
              </w:rPr>
              <w:t>694</w:t>
            </w:r>
            <w:r w:rsidRPr="00C65C22">
              <w:rPr>
                <w:rFonts w:ascii="Liberation Serif" w:hAnsi="Liberation Serif" w:cs="Liberation Serif"/>
                <w:noProof/>
                <w:color w:val="000000"/>
                <w:sz w:val="28"/>
              </w:rPr>
              <w:t>,</w:t>
            </w:r>
            <w:r>
              <w:rPr>
                <w:rFonts w:ascii="Liberation Serif" w:hAnsi="Liberation Serif" w:cs="Liberation Serif"/>
                <w:noProof/>
                <w:color w:val="000000"/>
                <w:sz w:val="28"/>
              </w:rPr>
              <w:t>9</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2022 год – </w:t>
            </w:r>
            <w:r>
              <w:rPr>
                <w:rFonts w:ascii="Liberation Serif" w:hAnsi="Liberation Serif" w:cs="Liberation Serif"/>
                <w:noProof/>
                <w:color w:val="000000"/>
                <w:sz w:val="28"/>
              </w:rPr>
              <w:t>316 026,9</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2023 год – </w:t>
            </w:r>
            <w:r>
              <w:rPr>
                <w:rFonts w:ascii="Liberation Serif" w:hAnsi="Liberation Serif" w:cs="Liberation Serif"/>
                <w:noProof/>
                <w:color w:val="000000"/>
                <w:sz w:val="28"/>
              </w:rPr>
              <w:t>287 407,1</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2024 год – </w:t>
            </w:r>
            <w:r>
              <w:rPr>
                <w:rFonts w:ascii="Liberation Serif" w:hAnsi="Liberation Serif" w:cs="Liberation Serif"/>
                <w:noProof/>
                <w:color w:val="000000"/>
                <w:sz w:val="28"/>
              </w:rPr>
              <w:t>286 533,9</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из них:</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областной бюджет</w:t>
            </w:r>
          </w:p>
          <w:p w:rsidR="00A0440D" w:rsidRPr="00C65C22" w:rsidRDefault="00A0440D" w:rsidP="006431B9">
            <w:pPr>
              <w:ind w:left="115" w:right="115"/>
              <w:jc w:val="both"/>
              <w:rPr>
                <w:rFonts w:ascii="Liberation Serif" w:hAnsi="Liberation Serif" w:cs="Liberation Serif"/>
                <w:noProof/>
                <w:color w:val="000000"/>
                <w:sz w:val="28"/>
              </w:rPr>
            </w:pPr>
            <w:r>
              <w:rPr>
                <w:rFonts w:ascii="Liberation Serif" w:hAnsi="Liberation Serif" w:cs="Liberation Serif"/>
                <w:noProof/>
                <w:color w:val="000000"/>
                <w:sz w:val="28"/>
              </w:rPr>
              <w:t>8 544,9</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в том числе:</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2019 год – 2 170,4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lastRenderedPageBreak/>
              <w:t>2020 год – 1 130,6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2021 год – 3</w:t>
            </w:r>
            <w:r>
              <w:rPr>
                <w:rFonts w:ascii="Liberation Serif" w:hAnsi="Liberation Serif" w:cs="Liberation Serif"/>
                <w:noProof/>
                <w:color w:val="000000"/>
                <w:sz w:val="28"/>
              </w:rPr>
              <w:t> 925,0</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2022 год – </w:t>
            </w:r>
            <w:r>
              <w:rPr>
                <w:rFonts w:ascii="Liberation Serif" w:hAnsi="Liberation Serif" w:cs="Liberation Serif"/>
                <w:noProof/>
                <w:color w:val="000000"/>
                <w:sz w:val="28"/>
              </w:rPr>
              <w:t>428,3</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2023 год – </w:t>
            </w:r>
            <w:r>
              <w:rPr>
                <w:rFonts w:ascii="Liberation Serif" w:hAnsi="Liberation Serif" w:cs="Liberation Serif"/>
                <w:noProof/>
                <w:color w:val="000000"/>
                <w:sz w:val="28"/>
              </w:rPr>
              <w:t>439,3</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2024 год – </w:t>
            </w:r>
            <w:r>
              <w:rPr>
                <w:rFonts w:ascii="Liberation Serif" w:hAnsi="Liberation Serif" w:cs="Liberation Serif"/>
                <w:noProof/>
                <w:color w:val="000000"/>
                <w:sz w:val="28"/>
              </w:rPr>
              <w:t>451,3</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p>
          <w:p w:rsidR="00A0440D" w:rsidRPr="00A01846" w:rsidRDefault="00A0440D" w:rsidP="006431B9">
            <w:pPr>
              <w:ind w:left="115" w:right="115"/>
              <w:jc w:val="both"/>
              <w:rPr>
                <w:rFonts w:ascii="Liberation Serif" w:hAnsi="Liberation Serif" w:cs="Liberation Serif"/>
                <w:noProof/>
                <w:color w:val="000000"/>
                <w:sz w:val="28"/>
              </w:rPr>
            </w:pPr>
            <w:r w:rsidRPr="00A01846">
              <w:rPr>
                <w:rFonts w:ascii="Liberation Serif" w:hAnsi="Liberation Serif" w:cs="Liberation Serif"/>
                <w:noProof/>
                <w:color w:val="000000"/>
                <w:sz w:val="28"/>
              </w:rPr>
              <w:t>федеральный бюджет</w:t>
            </w:r>
          </w:p>
          <w:p w:rsidR="00A0440D" w:rsidRPr="00C65C22" w:rsidRDefault="00A0440D" w:rsidP="006431B9">
            <w:pPr>
              <w:ind w:left="115" w:right="115"/>
              <w:jc w:val="both"/>
              <w:rPr>
                <w:rFonts w:ascii="Liberation Serif" w:hAnsi="Liberation Serif" w:cs="Liberation Serif"/>
                <w:noProof/>
                <w:color w:val="000000"/>
                <w:sz w:val="28"/>
              </w:rPr>
            </w:pPr>
            <w:r w:rsidRPr="00A01846">
              <w:rPr>
                <w:rFonts w:ascii="Liberation Serif" w:hAnsi="Liberation Serif" w:cs="Liberation Serif"/>
                <w:noProof/>
                <w:color w:val="000000"/>
                <w:sz w:val="28"/>
              </w:rPr>
              <w:t>4 674,7 тыс</w:t>
            </w:r>
            <w:r w:rsidRPr="00C65C22">
              <w:rPr>
                <w:rFonts w:ascii="Liberation Serif" w:hAnsi="Liberation Serif" w:cs="Liberation Serif"/>
                <w:noProof/>
                <w:color w:val="000000"/>
                <w:sz w:val="28"/>
              </w:rPr>
              <w:t>.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в том числе:</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2019 год – 2 193,9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2020 год – 1 236,7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2021 год – 740,5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2022 год – </w:t>
            </w:r>
            <w:r>
              <w:rPr>
                <w:rFonts w:ascii="Liberation Serif" w:hAnsi="Liberation Serif" w:cs="Liberation Serif"/>
                <w:noProof/>
                <w:color w:val="000000"/>
                <w:sz w:val="28"/>
              </w:rPr>
              <w:t>452,7</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2023 год – </w:t>
            </w:r>
            <w:r>
              <w:rPr>
                <w:rFonts w:ascii="Liberation Serif" w:hAnsi="Liberation Serif" w:cs="Liberation Serif"/>
                <w:noProof/>
                <w:color w:val="000000"/>
                <w:sz w:val="28"/>
              </w:rPr>
              <w:t>27,1</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2024 год – </w:t>
            </w:r>
            <w:r>
              <w:rPr>
                <w:rFonts w:ascii="Liberation Serif" w:hAnsi="Liberation Serif" w:cs="Liberation Serif"/>
                <w:noProof/>
                <w:color w:val="000000"/>
                <w:sz w:val="28"/>
              </w:rPr>
              <w:t>23,8</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местный бюджет</w:t>
            </w:r>
          </w:p>
          <w:p w:rsidR="00A0440D" w:rsidRPr="00C65C22" w:rsidRDefault="00A0440D" w:rsidP="006431B9">
            <w:pPr>
              <w:ind w:left="115" w:right="115"/>
              <w:jc w:val="both"/>
              <w:rPr>
                <w:rFonts w:ascii="Liberation Serif" w:hAnsi="Liberation Serif" w:cs="Liberation Serif"/>
                <w:noProof/>
                <w:color w:val="000000"/>
                <w:sz w:val="28"/>
              </w:rPr>
            </w:pPr>
            <w:r>
              <w:rPr>
                <w:rFonts w:ascii="Liberation Serif" w:hAnsi="Liberation Serif" w:cs="Liberation Serif"/>
                <w:noProof/>
                <w:color w:val="000000"/>
                <w:sz w:val="28"/>
              </w:rPr>
              <w:t>1 688 511,2</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в том числе:</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2019 год – 250 111,1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2020 год – 273 225,3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2021 год – 27</w:t>
            </w:r>
            <w:r>
              <w:rPr>
                <w:rFonts w:ascii="Liberation Serif" w:hAnsi="Liberation Serif" w:cs="Liberation Serif"/>
                <w:noProof/>
                <w:color w:val="000000"/>
                <w:sz w:val="28"/>
              </w:rPr>
              <w:t>7 </w:t>
            </w:r>
            <w:r w:rsidRPr="00C65C22">
              <w:rPr>
                <w:rFonts w:ascii="Liberation Serif" w:hAnsi="Liberation Serif" w:cs="Liberation Serif"/>
                <w:noProof/>
                <w:color w:val="000000"/>
                <w:sz w:val="28"/>
              </w:rPr>
              <w:t>0</w:t>
            </w:r>
            <w:r>
              <w:rPr>
                <w:rFonts w:ascii="Liberation Serif" w:hAnsi="Liberation Serif" w:cs="Liberation Serif"/>
                <w:noProof/>
                <w:color w:val="000000"/>
                <w:sz w:val="28"/>
              </w:rPr>
              <w:t>29,4</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2022 год – </w:t>
            </w:r>
            <w:r>
              <w:rPr>
                <w:rFonts w:ascii="Liberation Serif" w:hAnsi="Liberation Serif" w:cs="Liberation Serif"/>
                <w:noProof/>
                <w:color w:val="000000"/>
                <w:sz w:val="28"/>
              </w:rPr>
              <w:t>315 145,9</w:t>
            </w:r>
            <w:r w:rsidRPr="00C65C22">
              <w:rPr>
                <w:rFonts w:ascii="Liberation Serif" w:hAnsi="Liberation Serif" w:cs="Liberation Serif"/>
                <w:noProof/>
                <w:color w:val="000000"/>
                <w:sz w:val="28"/>
              </w:rPr>
              <w:t xml:space="preserve"> тыс. рублей,</w:t>
            </w:r>
          </w:p>
          <w:p w:rsidR="00A0440D" w:rsidRPr="00C65C22"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2023 год – </w:t>
            </w:r>
            <w:r>
              <w:rPr>
                <w:rFonts w:ascii="Liberation Serif" w:hAnsi="Liberation Serif" w:cs="Liberation Serif"/>
                <w:noProof/>
                <w:color w:val="000000"/>
                <w:sz w:val="28"/>
              </w:rPr>
              <w:t>286 940,7</w:t>
            </w:r>
            <w:r w:rsidRPr="00C65C22">
              <w:rPr>
                <w:rFonts w:ascii="Liberation Serif" w:hAnsi="Liberation Serif" w:cs="Liberation Serif"/>
                <w:noProof/>
                <w:color w:val="000000"/>
                <w:sz w:val="28"/>
              </w:rPr>
              <w:t xml:space="preserve"> тыс. рублей,</w:t>
            </w:r>
          </w:p>
          <w:p w:rsidR="00A0440D" w:rsidRPr="005655E0" w:rsidRDefault="00A0440D" w:rsidP="006431B9">
            <w:pPr>
              <w:ind w:left="115" w:right="115"/>
              <w:jc w:val="both"/>
              <w:rPr>
                <w:rFonts w:ascii="Liberation Serif" w:hAnsi="Liberation Serif" w:cs="Liberation Serif"/>
                <w:noProof/>
                <w:color w:val="000000"/>
                <w:sz w:val="28"/>
              </w:rPr>
            </w:pPr>
            <w:r w:rsidRPr="00C65C22">
              <w:rPr>
                <w:rFonts w:ascii="Liberation Serif" w:hAnsi="Liberation Serif" w:cs="Liberation Serif"/>
                <w:noProof/>
                <w:color w:val="000000"/>
                <w:sz w:val="28"/>
              </w:rPr>
              <w:t xml:space="preserve">2024 год – </w:t>
            </w:r>
            <w:r>
              <w:rPr>
                <w:rFonts w:ascii="Liberation Serif" w:hAnsi="Liberation Serif" w:cs="Liberation Serif"/>
                <w:noProof/>
                <w:color w:val="000000"/>
                <w:sz w:val="28"/>
              </w:rPr>
              <w:t>286 058,8</w:t>
            </w:r>
            <w:r w:rsidRPr="00C65C22">
              <w:rPr>
                <w:rFonts w:ascii="Liberation Serif" w:hAnsi="Liberation Serif" w:cs="Liberation Serif"/>
                <w:noProof/>
                <w:color w:val="000000"/>
                <w:sz w:val="28"/>
              </w:rPr>
              <w:t xml:space="preserve"> тыс. рублей</w:t>
            </w:r>
          </w:p>
        </w:tc>
      </w:tr>
      <w:tr w:rsidR="00A0440D" w:rsidTr="006431B9">
        <w:trPr>
          <w:trHeight w:val="1050"/>
        </w:trPr>
        <w:tc>
          <w:tcPr>
            <w:tcW w:w="426" w:type="dxa"/>
            <w:tcBorders>
              <w:right w:val="single" w:sz="4" w:space="0" w:color="auto"/>
            </w:tcBorders>
          </w:tcPr>
          <w:p w:rsidR="00A0440D" w:rsidRDefault="00A0440D" w:rsidP="006431B9">
            <w:pPr>
              <w:rPr>
                <w:sz w:val="1"/>
              </w:rPr>
            </w:pPr>
          </w:p>
        </w:tc>
        <w:tc>
          <w:tcPr>
            <w:tcW w:w="2977" w:type="dxa"/>
            <w:tcBorders>
              <w:top w:val="single" w:sz="4" w:space="0" w:color="auto"/>
              <w:left w:val="single" w:sz="4" w:space="0" w:color="auto"/>
              <w:bottom w:val="single" w:sz="4" w:space="0" w:color="auto"/>
              <w:right w:val="single" w:sz="4" w:space="0" w:color="auto"/>
            </w:tcBorders>
          </w:tcPr>
          <w:p w:rsidR="00A0440D" w:rsidRPr="001676C8" w:rsidRDefault="00A0440D" w:rsidP="006431B9">
            <w:pPr>
              <w:rPr>
                <w:rFonts w:ascii="Liberation Serif" w:hAnsi="Liberation Serif" w:cs="Liberation Serif"/>
                <w:sz w:val="28"/>
                <w:szCs w:val="28"/>
              </w:rPr>
            </w:pPr>
            <w:proofErr w:type="spellStart"/>
            <w:r w:rsidRPr="001676C8">
              <w:rPr>
                <w:rFonts w:ascii="Liberation Serif" w:hAnsi="Liberation Serif" w:cs="Liberation Serif"/>
                <w:sz w:val="28"/>
                <w:szCs w:val="28"/>
              </w:rPr>
              <w:t>Справочно</w:t>
            </w:r>
            <w:proofErr w:type="spellEnd"/>
            <w:r w:rsidRPr="001676C8">
              <w:rPr>
                <w:rFonts w:ascii="Liberation Serif" w:hAnsi="Liberation Serif" w:cs="Liberation Serif"/>
                <w:sz w:val="28"/>
                <w:szCs w:val="28"/>
              </w:rPr>
              <w:t>: объем налоговых расходов городского округа в рамках реализации</w:t>
            </w:r>
          </w:p>
        </w:tc>
        <w:tc>
          <w:tcPr>
            <w:tcW w:w="6612" w:type="dxa"/>
            <w:tcBorders>
              <w:top w:val="single" w:sz="4" w:space="0" w:color="auto"/>
              <w:left w:val="single" w:sz="4" w:space="0" w:color="auto"/>
              <w:bottom w:val="single" w:sz="4" w:space="0" w:color="auto"/>
              <w:right w:val="single" w:sz="4" w:space="0" w:color="auto"/>
            </w:tcBorders>
          </w:tcPr>
          <w:p w:rsidR="00A0440D" w:rsidRPr="001676C8" w:rsidRDefault="00A0440D" w:rsidP="006431B9">
            <w:pPr>
              <w:rPr>
                <w:rFonts w:ascii="Liberation Serif" w:hAnsi="Liberation Serif" w:cs="Liberation Serif"/>
                <w:sz w:val="28"/>
                <w:szCs w:val="28"/>
              </w:rPr>
            </w:pPr>
            <w:r>
              <w:rPr>
                <w:rFonts w:ascii="Liberation Serif" w:hAnsi="Liberation Serif" w:cs="Liberation Serif"/>
                <w:sz w:val="28"/>
                <w:szCs w:val="28"/>
              </w:rPr>
              <w:t xml:space="preserve"> Не предусмотрены</w:t>
            </w:r>
          </w:p>
        </w:tc>
      </w:tr>
    </w:tbl>
    <w:p w:rsidR="00A0440D" w:rsidRDefault="00A0440D" w:rsidP="00A0440D">
      <w:pPr>
        <w:widowControl w:val="0"/>
        <w:ind w:firstLine="709"/>
        <w:jc w:val="both"/>
        <w:rPr>
          <w:rFonts w:ascii="Liberation Serif" w:hAnsi="Liberation Serif" w:cs="Liberation Serif"/>
          <w:sz w:val="28"/>
          <w:szCs w:val="28"/>
        </w:rPr>
      </w:pPr>
      <w:r>
        <w:rPr>
          <w:rFonts w:ascii="Liberation Serif" w:hAnsi="Liberation Serif"/>
          <w:sz w:val="28"/>
          <w:szCs w:val="28"/>
        </w:rPr>
        <w:t xml:space="preserve">2) </w:t>
      </w:r>
      <w:r>
        <w:rPr>
          <w:rFonts w:ascii="Liberation Serif" w:hAnsi="Liberation Serif" w:cs="Liberation Serif"/>
          <w:color w:val="000000"/>
          <w:sz w:val="28"/>
          <w:szCs w:val="28"/>
        </w:rPr>
        <w:t>Приложения № 1, 2 к Программе изложить в новой редакции (</w:t>
      </w:r>
      <w:r>
        <w:rPr>
          <w:rFonts w:ascii="Liberation Serif" w:hAnsi="Liberation Serif" w:cs="Liberation Serif"/>
          <w:sz w:val="28"/>
          <w:szCs w:val="28"/>
        </w:rPr>
        <w:t>прилагаются).</w:t>
      </w:r>
    </w:p>
    <w:p w:rsidR="00A0440D" w:rsidRDefault="00A0440D" w:rsidP="00A0440D">
      <w:pPr>
        <w:spacing w:before="100" w:beforeAutospacing="1"/>
        <w:ind w:firstLine="709"/>
        <w:contextualSpacing/>
        <w:jc w:val="both"/>
        <w:rPr>
          <w:color w:val="000000"/>
        </w:rPr>
      </w:pPr>
      <w:r>
        <w:rPr>
          <w:rFonts w:ascii="Liberation Serif" w:hAnsi="Liberation Serif" w:cs="Liberation Serif"/>
          <w:color w:val="000000"/>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cs="Liberation Serif"/>
          <w:color w:val="000000"/>
          <w:sz w:val="28"/>
          <w:szCs w:val="28"/>
          <w:lang w:val="en-US"/>
        </w:rPr>
        <w:t>www</w:t>
      </w:r>
      <w:r>
        <w:rPr>
          <w:rFonts w:ascii="Liberation Serif" w:hAnsi="Liberation Serif" w:cs="Liberation Serif"/>
          <w:color w:val="000000"/>
          <w:sz w:val="28"/>
          <w:szCs w:val="28"/>
        </w:rPr>
        <w:t>.</w:t>
      </w:r>
      <w:proofErr w:type="spellStart"/>
      <w:r>
        <w:rPr>
          <w:rFonts w:ascii="Liberation Serif" w:hAnsi="Liberation Serif" w:cs="Liberation Serif"/>
          <w:color w:val="000000"/>
          <w:sz w:val="28"/>
          <w:szCs w:val="28"/>
        </w:rPr>
        <w:t>верхняяпышма-право.рф</w:t>
      </w:r>
      <w:proofErr w:type="spellEnd"/>
      <w:r>
        <w:rPr>
          <w:rFonts w:ascii="Liberation Serif" w:hAnsi="Liberation Serif" w:cs="Liberation Serif"/>
          <w:color w:val="000000"/>
          <w:sz w:val="28"/>
          <w:szCs w:val="28"/>
        </w:rPr>
        <w:t xml:space="preserve">) и разместить на официальном сайте городского округа Верхняя Пышма. </w:t>
      </w:r>
    </w:p>
    <w:p w:rsidR="00A0440D" w:rsidRDefault="00A0440D" w:rsidP="00A0440D">
      <w:pPr>
        <w:spacing w:before="100" w:beforeAutospacing="1"/>
        <w:ind w:firstLine="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Pr>
          <w:rFonts w:ascii="Liberation Serif" w:hAnsi="Liberation Serif" w:cs="Liberation Serif"/>
          <w:color w:val="000000"/>
          <w:sz w:val="28"/>
          <w:szCs w:val="28"/>
        </w:rPr>
        <w:t>Ряжкину</w:t>
      </w:r>
      <w:proofErr w:type="spellEnd"/>
      <w:r>
        <w:rPr>
          <w:rFonts w:ascii="Liberation Serif" w:hAnsi="Liberation Serif" w:cs="Liberation Serif"/>
          <w:color w:val="000000"/>
          <w:sz w:val="28"/>
          <w:szCs w:val="28"/>
        </w:rPr>
        <w:t xml:space="preserve"> М. С.</w:t>
      </w:r>
    </w:p>
    <w:p w:rsidR="00A0440D" w:rsidRDefault="00A0440D" w:rsidP="00A0440D">
      <w:pPr>
        <w:spacing w:before="100" w:beforeAutospacing="1"/>
        <w:ind w:firstLine="709"/>
        <w:contextualSpacing/>
        <w:jc w:val="both"/>
        <w:rPr>
          <w:rFonts w:ascii="Liberation Serif" w:hAnsi="Liberation Serif" w:cs="Liberation Serif"/>
          <w:color w:val="000000"/>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0440D" w:rsidRPr="0013051B" w:rsidTr="006431B9">
        <w:tc>
          <w:tcPr>
            <w:tcW w:w="6237" w:type="dxa"/>
            <w:vAlign w:val="bottom"/>
          </w:tcPr>
          <w:p w:rsidR="00A0440D" w:rsidRPr="0013051B" w:rsidRDefault="00A0440D" w:rsidP="006431B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A0440D" w:rsidRPr="0013051B" w:rsidRDefault="00A0440D" w:rsidP="006431B9">
            <w:pPr>
              <w:jc w:val="right"/>
              <w:rPr>
                <w:rFonts w:ascii="Liberation Serif" w:hAnsi="Liberation Serif"/>
                <w:sz w:val="28"/>
                <w:szCs w:val="28"/>
              </w:rPr>
            </w:pPr>
            <w:r w:rsidRPr="0013051B">
              <w:rPr>
                <w:rFonts w:ascii="Liberation Serif" w:hAnsi="Liberation Serif"/>
                <w:sz w:val="28"/>
                <w:szCs w:val="28"/>
              </w:rPr>
              <w:t>И.В. Соломин</w:t>
            </w:r>
          </w:p>
        </w:tc>
      </w:tr>
    </w:tbl>
    <w:p w:rsidR="00A0440D" w:rsidRDefault="00A0440D">
      <w:pPr>
        <w:sectPr w:rsidR="00A0440D">
          <w:pgSz w:w="11906" w:h="16838"/>
          <w:pgMar w:top="1134" w:right="850" w:bottom="1134" w:left="1701" w:header="708" w:footer="708" w:gutter="0"/>
          <w:cols w:space="708"/>
          <w:docGrid w:linePitch="360"/>
        </w:sectPr>
      </w:pPr>
    </w:p>
    <w:tbl>
      <w:tblPr>
        <w:tblW w:w="15118" w:type="dxa"/>
        <w:tblLayout w:type="fixed"/>
        <w:tblLook w:val="04A0" w:firstRow="1" w:lastRow="0" w:firstColumn="1" w:lastColumn="0" w:noHBand="0" w:noVBand="1"/>
      </w:tblPr>
      <w:tblGrid>
        <w:gridCol w:w="709"/>
        <w:gridCol w:w="2786"/>
        <w:gridCol w:w="1276"/>
        <w:gridCol w:w="1275"/>
        <w:gridCol w:w="1418"/>
        <w:gridCol w:w="1417"/>
        <w:gridCol w:w="1276"/>
        <w:gridCol w:w="1418"/>
        <w:gridCol w:w="1275"/>
        <w:gridCol w:w="2268"/>
      </w:tblGrid>
      <w:tr w:rsidR="00A0440D" w:rsidRPr="00A0440D" w:rsidTr="00A0440D">
        <w:trPr>
          <w:trHeight w:val="1140"/>
        </w:trPr>
        <w:tc>
          <w:tcPr>
            <w:tcW w:w="709"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2786"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1276"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1275"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1418"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1417"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1276" w:type="dxa"/>
            <w:tcBorders>
              <w:top w:val="nil"/>
              <w:left w:val="nil"/>
              <w:bottom w:val="nil"/>
              <w:right w:val="nil"/>
            </w:tcBorders>
            <w:shd w:val="clear" w:color="auto" w:fill="auto"/>
            <w:noWrap/>
            <w:vAlign w:val="center"/>
            <w:hideMark/>
          </w:tcPr>
          <w:p w:rsidR="00A0440D" w:rsidRPr="00A0440D" w:rsidRDefault="00A0440D">
            <w:pPr>
              <w:rPr>
                <w:sz w:val="20"/>
                <w:szCs w:val="20"/>
              </w:rPr>
            </w:pPr>
          </w:p>
        </w:tc>
        <w:tc>
          <w:tcPr>
            <w:tcW w:w="4961" w:type="dxa"/>
            <w:gridSpan w:val="3"/>
            <w:tcBorders>
              <w:top w:val="nil"/>
              <w:left w:val="nil"/>
              <w:bottom w:val="nil"/>
              <w:right w:val="nil"/>
            </w:tcBorders>
            <w:shd w:val="clear" w:color="auto" w:fill="auto"/>
            <w:vAlign w:val="center"/>
            <w:hideMark/>
          </w:tcPr>
          <w:p w:rsidR="00A0440D" w:rsidRPr="00A0440D" w:rsidRDefault="00A0440D" w:rsidP="00A0440D">
            <w:pPr>
              <w:rPr>
                <w:rFonts w:ascii="Liberation Serif" w:hAnsi="Liberation Serif" w:cs="Liberation Serif"/>
                <w:sz w:val="20"/>
              </w:rPr>
            </w:pPr>
            <w:r w:rsidRPr="00A0440D">
              <w:rPr>
                <w:rFonts w:ascii="Liberation Serif" w:hAnsi="Liberation Serif" w:cs="Liberation Serif"/>
                <w:sz w:val="20"/>
              </w:rPr>
              <w:t>К постановлению администрации                                             городского округа Верхняя Пышма                                     от 22.03.2022 № 246</w:t>
            </w:r>
          </w:p>
        </w:tc>
      </w:tr>
      <w:tr w:rsidR="00A0440D" w:rsidRPr="00A0440D" w:rsidTr="00A0440D">
        <w:trPr>
          <w:trHeight w:val="1740"/>
        </w:trPr>
        <w:tc>
          <w:tcPr>
            <w:tcW w:w="709" w:type="dxa"/>
            <w:tcBorders>
              <w:top w:val="nil"/>
              <w:left w:val="nil"/>
              <w:bottom w:val="nil"/>
              <w:right w:val="nil"/>
            </w:tcBorders>
            <w:shd w:val="clear" w:color="auto" w:fill="auto"/>
            <w:vAlign w:val="bottom"/>
            <w:hideMark/>
          </w:tcPr>
          <w:p w:rsidR="00A0440D" w:rsidRPr="00A0440D" w:rsidRDefault="00A0440D">
            <w:pPr>
              <w:rPr>
                <w:rFonts w:ascii="Liberation Serif" w:hAnsi="Liberation Serif" w:cs="Liberation Serif"/>
                <w:sz w:val="20"/>
              </w:rPr>
            </w:pPr>
          </w:p>
        </w:tc>
        <w:tc>
          <w:tcPr>
            <w:tcW w:w="2786" w:type="dxa"/>
            <w:tcBorders>
              <w:top w:val="nil"/>
              <w:left w:val="nil"/>
              <w:bottom w:val="nil"/>
              <w:right w:val="nil"/>
            </w:tcBorders>
            <w:shd w:val="clear" w:color="auto" w:fill="auto"/>
            <w:vAlign w:val="bottom"/>
            <w:hideMark/>
          </w:tcPr>
          <w:p w:rsidR="00A0440D" w:rsidRPr="00A0440D" w:rsidRDefault="00A0440D">
            <w:pPr>
              <w:jc w:val="right"/>
              <w:rPr>
                <w:sz w:val="20"/>
                <w:szCs w:val="20"/>
              </w:rPr>
            </w:pPr>
          </w:p>
        </w:tc>
        <w:tc>
          <w:tcPr>
            <w:tcW w:w="1276" w:type="dxa"/>
            <w:tcBorders>
              <w:top w:val="nil"/>
              <w:left w:val="nil"/>
              <w:bottom w:val="nil"/>
              <w:right w:val="nil"/>
            </w:tcBorders>
            <w:shd w:val="clear" w:color="auto" w:fill="auto"/>
            <w:vAlign w:val="bottom"/>
            <w:hideMark/>
          </w:tcPr>
          <w:p w:rsidR="00A0440D" w:rsidRPr="00A0440D" w:rsidRDefault="00A0440D">
            <w:pPr>
              <w:jc w:val="right"/>
              <w:rPr>
                <w:sz w:val="20"/>
                <w:szCs w:val="20"/>
              </w:rPr>
            </w:pPr>
          </w:p>
        </w:tc>
        <w:tc>
          <w:tcPr>
            <w:tcW w:w="1275" w:type="dxa"/>
            <w:tcBorders>
              <w:top w:val="nil"/>
              <w:left w:val="nil"/>
              <w:bottom w:val="nil"/>
              <w:right w:val="nil"/>
            </w:tcBorders>
            <w:shd w:val="clear" w:color="auto" w:fill="auto"/>
            <w:vAlign w:val="bottom"/>
            <w:hideMark/>
          </w:tcPr>
          <w:p w:rsidR="00A0440D" w:rsidRPr="00A0440D" w:rsidRDefault="00A0440D">
            <w:pPr>
              <w:jc w:val="right"/>
              <w:rPr>
                <w:sz w:val="20"/>
                <w:szCs w:val="20"/>
              </w:rPr>
            </w:pPr>
          </w:p>
        </w:tc>
        <w:tc>
          <w:tcPr>
            <w:tcW w:w="1418" w:type="dxa"/>
            <w:tcBorders>
              <w:top w:val="nil"/>
              <w:left w:val="nil"/>
              <w:bottom w:val="nil"/>
              <w:right w:val="nil"/>
            </w:tcBorders>
            <w:shd w:val="clear" w:color="auto" w:fill="auto"/>
            <w:vAlign w:val="bottom"/>
            <w:hideMark/>
          </w:tcPr>
          <w:p w:rsidR="00A0440D" w:rsidRPr="00A0440D" w:rsidRDefault="00A0440D">
            <w:pPr>
              <w:jc w:val="right"/>
              <w:rPr>
                <w:sz w:val="20"/>
                <w:szCs w:val="20"/>
              </w:rPr>
            </w:pPr>
          </w:p>
        </w:tc>
        <w:tc>
          <w:tcPr>
            <w:tcW w:w="1417" w:type="dxa"/>
            <w:tcBorders>
              <w:top w:val="nil"/>
              <w:left w:val="nil"/>
              <w:bottom w:val="nil"/>
              <w:right w:val="nil"/>
            </w:tcBorders>
            <w:shd w:val="clear" w:color="auto" w:fill="auto"/>
            <w:vAlign w:val="bottom"/>
            <w:hideMark/>
          </w:tcPr>
          <w:p w:rsidR="00A0440D" w:rsidRPr="00A0440D" w:rsidRDefault="00A0440D">
            <w:pPr>
              <w:jc w:val="right"/>
              <w:rPr>
                <w:sz w:val="20"/>
                <w:szCs w:val="20"/>
              </w:rPr>
            </w:pPr>
          </w:p>
        </w:tc>
        <w:tc>
          <w:tcPr>
            <w:tcW w:w="1276" w:type="dxa"/>
            <w:tcBorders>
              <w:top w:val="nil"/>
              <w:left w:val="nil"/>
              <w:bottom w:val="nil"/>
              <w:right w:val="nil"/>
            </w:tcBorders>
            <w:shd w:val="clear" w:color="auto" w:fill="auto"/>
            <w:vAlign w:val="bottom"/>
            <w:hideMark/>
          </w:tcPr>
          <w:p w:rsidR="00A0440D" w:rsidRPr="00A0440D" w:rsidRDefault="00A0440D">
            <w:pPr>
              <w:jc w:val="right"/>
              <w:rPr>
                <w:sz w:val="20"/>
                <w:szCs w:val="20"/>
              </w:rPr>
            </w:pPr>
          </w:p>
        </w:tc>
        <w:tc>
          <w:tcPr>
            <w:tcW w:w="4961" w:type="dxa"/>
            <w:gridSpan w:val="3"/>
            <w:tcBorders>
              <w:top w:val="nil"/>
              <w:left w:val="nil"/>
              <w:bottom w:val="nil"/>
              <w:right w:val="nil"/>
            </w:tcBorders>
            <w:shd w:val="clear" w:color="auto" w:fill="auto"/>
            <w:vAlign w:val="center"/>
            <w:hideMark/>
          </w:tcPr>
          <w:p w:rsidR="00A0440D" w:rsidRPr="00A0440D" w:rsidRDefault="00A0440D">
            <w:pPr>
              <w:rPr>
                <w:rFonts w:ascii="Liberation Serif" w:hAnsi="Liberation Serif" w:cs="Liberation Serif"/>
                <w:sz w:val="20"/>
              </w:rPr>
            </w:pPr>
            <w:r w:rsidRPr="00A0440D">
              <w:rPr>
                <w:rFonts w:ascii="Liberation Serif" w:hAnsi="Liberation Serif" w:cs="Liberation Serif"/>
                <w:sz w:val="20"/>
              </w:rPr>
              <w:t xml:space="preserve">Приложение № 1 к муниципальной </w:t>
            </w:r>
            <w:proofErr w:type="gramStart"/>
            <w:r w:rsidRPr="00A0440D">
              <w:rPr>
                <w:rFonts w:ascii="Liberation Serif" w:hAnsi="Liberation Serif" w:cs="Liberation Serif"/>
                <w:sz w:val="20"/>
              </w:rPr>
              <w:t>программе  «</w:t>
            </w:r>
            <w:proofErr w:type="gramEnd"/>
            <w:r w:rsidRPr="00A0440D">
              <w:rPr>
                <w:rFonts w:ascii="Liberation Serif" w:hAnsi="Liberation Serif" w:cs="Liberation Serif"/>
                <w:sz w:val="20"/>
              </w:rPr>
              <w:t>Совершенствование социально-экономической политики на территории городского округа Верхняя Пышма до 2024 года»</w:t>
            </w:r>
          </w:p>
        </w:tc>
      </w:tr>
      <w:tr w:rsidR="00A0440D" w:rsidRPr="00A0440D" w:rsidTr="00A0440D">
        <w:trPr>
          <w:trHeight w:val="795"/>
        </w:trPr>
        <w:tc>
          <w:tcPr>
            <w:tcW w:w="15118" w:type="dxa"/>
            <w:gridSpan w:val="10"/>
            <w:tcBorders>
              <w:top w:val="nil"/>
              <w:left w:val="nil"/>
              <w:bottom w:val="nil"/>
              <w:right w:val="nil"/>
            </w:tcBorders>
            <w:shd w:val="clear" w:color="auto" w:fill="auto"/>
            <w:noWrap/>
            <w:vAlign w:val="center"/>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ЦЕЛИ, ЗАДАЧИ И ЦЕЛЕВЫЕ ПОКАЗАТЕЛИ</w:t>
            </w:r>
          </w:p>
        </w:tc>
      </w:tr>
      <w:tr w:rsidR="00A0440D" w:rsidRPr="00A0440D" w:rsidTr="00A0440D">
        <w:trPr>
          <w:trHeight w:val="300"/>
        </w:trPr>
        <w:tc>
          <w:tcPr>
            <w:tcW w:w="15118" w:type="dxa"/>
            <w:gridSpan w:val="10"/>
            <w:tcBorders>
              <w:top w:val="nil"/>
              <w:left w:val="nil"/>
              <w:bottom w:val="nil"/>
              <w:right w:val="nil"/>
            </w:tcBorders>
            <w:shd w:val="clear" w:color="auto" w:fill="auto"/>
            <w:noWrap/>
            <w:vAlign w:val="center"/>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реализации муниципальной программы</w:t>
            </w:r>
          </w:p>
        </w:tc>
      </w:tr>
      <w:tr w:rsidR="00A0440D" w:rsidRPr="00A0440D" w:rsidTr="00A0440D">
        <w:trPr>
          <w:trHeight w:val="510"/>
        </w:trPr>
        <w:tc>
          <w:tcPr>
            <w:tcW w:w="15118" w:type="dxa"/>
            <w:gridSpan w:val="10"/>
            <w:tcBorders>
              <w:top w:val="nil"/>
              <w:left w:val="nil"/>
              <w:bottom w:val="single" w:sz="4" w:space="0" w:color="auto"/>
              <w:right w:val="nil"/>
            </w:tcBorders>
            <w:shd w:val="clear" w:color="auto" w:fill="auto"/>
            <w:vAlign w:val="center"/>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«Совершенствование социально-экономической политики на территории городского округа Верхняя Пышма до 2024 года»</w:t>
            </w:r>
          </w:p>
        </w:tc>
      </w:tr>
      <w:tr w:rsidR="00A0440D" w:rsidRPr="00A0440D" w:rsidTr="00A0440D">
        <w:trPr>
          <w:trHeight w:val="390"/>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 строки</w:t>
            </w:r>
          </w:p>
        </w:tc>
        <w:tc>
          <w:tcPr>
            <w:tcW w:w="2786" w:type="dxa"/>
            <w:vMerge w:val="restart"/>
            <w:tcBorders>
              <w:top w:val="nil"/>
              <w:left w:val="single" w:sz="4" w:space="0" w:color="auto"/>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Наименование цели (целей) и задач, целевых показателей</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Единица измерения</w:t>
            </w:r>
          </w:p>
        </w:tc>
        <w:tc>
          <w:tcPr>
            <w:tcW w:w="8079" w:type="dxa"/>
            <w:gridSpan w:val="6"/>
            <w:tcBorders>
              <w:top w:val="single" w:sz="4" w:space="0" w:color="auto"/>
              <w:left w:val="nil"/>
              <w:bottom w:val="single" w:sz="4" w:space="0" w:color="auto"/>
              <w:right w:val="nil"/>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Значение целевого показателя реализации муниципальной программы</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Источник значений показателей</w:t>
            </w:r>
          </w:p>
        </w:tc>
      </w:tr>
      <w:tr w:rsidR="00A0440D" w:rsidRPr="00A0440D" w:rsidTr="00A0440D">
        <w:trPr>
          <w:trHeight w:val="300"/>
        </w:trPr>
        <w:tc>
          <w:tcPr>
            <w:tcW w:w="709" w:type="dxa"/>
            <w:vMerge/>
            <w:tcBorders>
              <w:top w:val="nil"/>
              <w:left w:val="single" w:sz="4" w:space="0" w:color="auto"/>
              <w:bottom w:val="single" w:sz="4" w:space="0" w:color="auto"/>
              <w:right w:val="single" w:sz="4" w:space="0" w:color="auto"/>
            </w:tcBorders>
            <w:vAlign w:val="center"/>
            <w:hideMark/>
          </w:tcPr>
          <w:p w:rsidR="00A0440D" w:rsidRPr="00A0440D" w:rsidRDefault="00A0440D">
            <w:pPr>
              <w:rPr>
                <w:rFonts w:ascii="Liberation Serif" w:hAnsi="Liberation Serif" w:cs="Liberation Serif"/>
                <w:b/>
                <w:bCs/>
                <w:sz w:val="20"/>
                <w:szCs w:val="20"/>
              </w:rPr>
            </w:pPr>
          </w:p>
        </w:tc>
        <w:tc>
          <w:tcPr>
            <w:tcW w:w="2786" w:type="dxa"/>
            <w:vMerge/>
            <w:tcBorders>
              <w:top w:val="nil"/>
              <w:left w:val="single" w:sz="4" w:space="0" w:color="auto"/>
              <w:bottom w:val="single" w:sz="4" w:space="0" w:color="auto"/>
              <w:right w:val="single" w:sz="4" w:space="0" w:color="auto"/>
            </w:tcBorders>
            <w:vAlign w:val="center"/>
            <w:hideMark/>
          </w:tcPr>
          <w:p w:rsidR="00A0440D" w:rsidRPr="00A0440D" w:rsidRDefault="00A0440D">
            <w:pPr>
              <w:rPr>
                <w:rFonts w:ascii="Liberation Serif" w:hAnsi="Liberation Serif" w:cs="Liberation Serif"/>
                <w:b/>
                <w:bCs/>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0440D" w:rsidRPr="00A0440D" w:rsidRDefault="00A0440D">
            <w:pPr>
              <w:rPr>
                <w:rFonts w:ascii="Liberation Serif" w:hAnsi="Liberation Serif" w:cs="Liberation Serif"/>
                <w:b/>
                <w:bCs/>
                <w:sz w:val="20"/>
                <w:szCs w:val="20"/>
              </w:rPr>
            </w:pPr>
          </w:p>
        </w:tc>
        <w:tc>
          <w:tcPr>
            <w:tcW w:w="1275" w:type="dxa"/>
            <w:tcBorders>
              <w:top w:val="nil"/>
              <w:left w:val="nil"/>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2019</w:t>
            </w:r>
          </w:p>
        </w:tc>
        <w:tc>
          <w:tcPr>
            <w:tcW w:w="1418" w:type="dxa"/>
            <w:tcBorders>
              <w:top w:val="nil"/>
              <w:left w:val="nil"/>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2020</w:t>
            </w:r>
          </w:p>
        </w:tc>
        <w:tc>
          <w:tcPr>
            <w:tcW w:w="1417" w:type="dxa"/>
            <w:tcBorders>
              <w:top w:val="nil"/>
              <w:left w:val="nil"/>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2021</w:t>
            </w:r>
          </w:p>
        </w:tc>
        <w:tc>
          <w:tcPr>
            <w:tcW w:w="1276" w:type="dxa"/>
            <w:tcBorders>
              <w:top w:val="nil"/>
              <w:left w:val="nil"/>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2022</w:t>
            </w:r>
          </w:p>
        </w:tc>
        <w:tc>
          <w:tcPr>
            <w:tcW w:w="1418" w:type="dxa"/>
            <w:tcBorders>
              <w:top w:val="nil"/>
              <w:left w:val="nil"/>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2023</w:t>
            </w:r>
          </w:p>
        </w:tc>
        <w:tc>
          <w:tcPr>
            <w:tcW w:w="1275" w:type="dxa"/>
            <w:tcBorders>
              <w:top w:val="nil"/>
              <w:left w:val="nil"/>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2024</w:t>
            </w:r>
          </w:p>
        </w:tc>
        <w:tc>
          <w:tcPr>
            <w:tcW w:w="2268" w:type="dxa"/>
            <w:vMerge/>
            <w:tcBorders>
              <w:top w:val="nil"/>
              <w:left w:val="single" w:sz="4" w:space="0" w:color="auto"/>
              <w:bottom w:val="single" w:sz="4" w:space="0" w:color="auto"/>
              <w:right w:val="single" w:sz="4" w:space="0" w:color="auto"/>
            </w:tcBorders>
            <w:vAlign w:val="center"/>
            <w:hideMark/>
          </w:tcPr>
          <w:p w:rsidR="00A0440D" w:rsidRPr="00A0440D" w:rsidRDefault="00A0440D">
            <w:pPr>
              <w:rPr>
                <w:rFonts w:ascii="Liberation Serif" w:hAnsi="Liberation Serif" w:cs="Liberation Serif"/>
                <w:b/>
                <w:bCs/>
                <w:sz w:val="20"/>
                <w:szCs w:val="20"/>
              </w:rPr>
            </w:pPr>
          </w:p>
        </w:tc>
      </w:tr>
      <w:tr w:rsidR="00A0440D" w:rsidRPr="00A0440D" w:rsidTr="00A0440D">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1</w:t>
            </w:r>
          </w:p>
        </w:tc>
        <w:tc>
          <w:tcPr>
            <w:tcW w:w="2786"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2</w:t>
            </w:r>
          </w:p>
        </w:tc>
        <w:tc>
          <w:tcPr>
            <w:tcW w:w="1276"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3</w:t>
            </w:r>
          </w:p>
        </w:tc>
        <w:tc>
          <w:tcPr>
            <w:tcW w:w="1275"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4</w:t>
            </w:r>
          </w:p>
        </w:tc>
        <w:tc>
          <w:tcPr>
            <w:tcW w:w="1418"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5</w:t>
            </w:r>
          </w:p>
        </w:tc>
        <w:tc>
          <w:tcPr>
            <w:tcW w:w="1417"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6</w:t>
            </w:r>
          </w:p>
        </w:tc>
        <w:tc>
          <w:tcPr>
            <w:tcW w:w="1276"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7</w:t>
            </w:r>
          </w:p>
        </w:tc>
        <w:tc>
          <w:tcPr>
            <w:tcW w:w="1418"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8</w:t>
            </w:r>
          </w:p>
        </w:tc>
        <w:tc>
          <w:tcPr>
            <w:tcW w:w="1275"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9</w:t>
            </w:r>
          </w:p>
        </w:tc>
        <w:tc>
          <w:tcPr>
            <w:tcW w:w="2268" w:type="dxa"/>
            <w:tcBorders>
              <w:top w:val="nil"/>
              <w:left w:val="nil"/>
              <w:bottom w:val="nil"/>
              <w:right w:val="single" w:sz="4" w:space="0" w:color="auto"/>
            </w:tcBorders>
            <w:shd w:val="clear" w:color="auto" w:fill="auto"/>
            <w:hideMark/>
          </w:tcPr>
          <w:p w:rsidR="00A0440D" w:rsidRPr="00A0440D" w:rsidRDefault="00A0440D">
            <w:pPr>
              <w:jc w:val="center"/>
              <w:rPr>
                <w:rFonts w:ascii="Liberation Serif" w:hAnsi="Liberation Serif" w:cs="Liberation Serif"/>
                <w:b/>
                <w:bCs/>
                <w:sz w:val="20"/>
                <w:szCs w:val="20"/>
              </w:rPr>
            </w:pPr>
            <w:r w:rsidRPr="00A0440D">
              <w:rPr>
                <w:rFonts w:ascii="Liberation Serif" w:hAnsi="Liberation Serif" w:cs="Liberation Serif"/>
                <w:b/>
                <w:bCs/>
                <w:sz w:val="20"/>
                <w:szCs w:val="20"/>
              </w:rPr>
              <w:t>10</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1. Осуществление полномочий администрации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A0440D" w:rsidRPr="00A0440D" w:rsidTr="00A0440D">
        <w:trPr>
          <w:trHeight w:val="211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муниципальных служащих, повысивших образовательный уровень: в вузах, на курсах повышения квалификации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человек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55</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57</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63</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61</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Реестр муниципальных служащих городского округа Верхняя Пышма, направленных на обучение, утвержденный Главой городского округа Верхняя Пышма </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1.1.2.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граждан (бывших муниципальных служащих), получающих дополнительное пенсионное обеспечение</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человек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43</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45</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44</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44</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44</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44</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Ежемесячная платежная ведомость</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1.2. Решение вопросов, возложенных на органы местного самоуправления</w:t>
            </w:r>
          </w:p>
        </w:tc>
      </w:tr>
      <w:tr w:rsidR="00A0440D" w:rsidRPr="00A0440D" w:rsidTr="00A0440D">
        <w:trPr>
          <w:trHeight w:val="154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бюджета городского округа</w:t>
            </w:r>
          </w:p>
        </w:tc>
      </w:tr>
      <w:tr w:rsidR="00A0440D" w:rsidRPr="00A0440D" w:rsidTr="00A0440D">
        <w:trPr>
          <w:trHeight w:val="275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A0440D" w:rsidRPr="00A0440D" w:rsidTr="00A0440D">
        <w:trPr>
          <w:trHeight w:val="2121"/>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Отчеты АТП</w:t>
            </w:r>
          </w:p>
        </w:tc>
      </w:tr>
      <w:tr w:rsidR="00A0440D" w:rsidRPr="00A0440D" w:rsidTr="00A0440D">
        <w:trPr>
          <w:trHeight w:val="254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1.2.5.</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A0440D" w:rsidRPr="00A0440D" w:rsidTr="00A0440D">
        <w:trPr>
          <w:trHeight w:val="1703"/>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1.2.6.</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Организация и ведение учета захоронений</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873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873</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873</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873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873</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873</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«Специализированная похоронная служба городского округа Верхняя Пышма»</w:t>
            </w:r>
          </w:p>
        </w:tc>
      </w:tr>
      <w:tr w:rsidR="00A0440D" w:rsidRPr="00A0440D" w:rsidTr="00A0440D">
        <w:trPr>
          <w:trHeight w:val="2829"/>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1.2.7.</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реализованных проектов ТОС</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Протокол заседания комиссии о предоставлении субсидии, распоряжение администрации о предоставлении субсидии, отчётные данные МКУ «Комитет ЖКХ», акты выполненных работ</w:t>
            </w:r>
          </w:p>
        </w:tc>
      </w:tr>
      <w:tr w:rsidR="00A0440D" w:rsidRPr="00A0440D" w:rsidTr="00A0440D">
        <w:trPr>
          <w:trHeight w:val="15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1.2.8.</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Выполнение перечня работ по текущему содержанию и ремонту, благоустройству и озеленению мест захоронения</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1.2.9.</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Соблюдение сроков выполняемых работ по организации и содержанию мест захоронения</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1.2.10.</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Площадь текущего содержания и ремонта кладбищ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кв. метр</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494500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494500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494500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494500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494500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494500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169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112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социально значимых автобусных маршрутов общего пользования</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Отчеты АТП</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1.3.</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A0440D" w:rsidRPr="00A0440D" w:rsidTr="00A0440D">
        <w:trPr>
          <w:trHeight w:val="1103"/>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1.3.1.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проведенных мероприятий, </w:t>
            </w:r>
            <w:proofErr w:type="gramStart"/>
            <w:r w:rsidRPr="00A0440D">
              <w:rPr>
                <w:rFonts w:ascii="Liberation Serif" w:hAnsi="Liberation Serif" w:cs="Liberation Serif"/>
                <w:sz w:val="20"/>
                <w:szCs w:val="20"/>
              </w:rPr>
              <w:t>по специальной оценке</w:t>
            </w:r>
            <w:proofErr w:type="gramEnd"/>
            <w:r w:rsidRPr="00A0440D">
              <w:rPr>
                <w:rFonts w:ascii="Liberation Serif" w:hAnsi="Liberation Serif" w:cs="Liberation Serif"/>
                <w:sz w:val="20"/>
                <w:szCs w:val="20"/>
              </w:rPr>
              <w:t xml:space="preserve"> условий труда </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рабочие места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108</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Карта специальной оценки условий труда </w:t>
            </w:r>
          </w:p>
        </w:tc>
      </w:tr>
      <w:tr w:rsidR="00A0440D" w:rsidRPr="00A0440D" w:rsidTr="00A0440D">
        <w:trPr>
          <w:trHeight w:val="99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1.3.2.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муниципальных служащих администрации, прошедших диспансеризацию</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человек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96</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136</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136</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136</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Список сотрудников, прошедших диспансеризацию</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2.</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2. "Информационное общество в городском округе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2.</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2.1.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A0440D" w:rsidRPr="00A0440D" w:rsidTr="00A0440D">
        <w:trPr>
          <w:trHeight w:val="240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2.1.1.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Муниципальный контракт на подключение к единой сети передачи данных</w:t>
            </w:r>
          </w:p>
        </w:tc>
      </w:tr>
      <w:tr w:rsidR="00A0440D" w:rsidRPr="00A0440D" w:rsidTr="00A0440D">
        <w:trPr>
          <w:trHeight w:val="99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2.1.2.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заменённой устаревшей техники сотрудников администрации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Ведомость выдачи ТМЦ, акт ввода в эксплуатацию ОС-3, акт списания техники</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2.2.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2.2. Повышение эффективности работы органов местного самоуправления</w:t>
            </w:r>
          </w:p>
        </w:tc>
      </w:tr>
      <w:tr w:rsidR="00A0440D" w:rsidRPr="00A0440D" w:rsidTr="00A0440D">
        <w:trPr>
          <w:trHeight w:val="123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печатных страниц («Муниципальный вестник»)</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157,5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207</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530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530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530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530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об исполнении муниципального задания МАУ «Редакция газеты «Красное знамя» </w:t>
            </w:r>
          </w:p>
        </w:tc>
      </w:tr>
      <w:tr w:rsidR="00A0440D" w:rsidRPr="00A0440D" w:rsidTr="00A0440D">
        <w:trPr>
          <w:trHeight w:val="84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муниципальных учреждений, укрепивших материально-техническую базу</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Отчёт об использовании субсидии на иные цели</w:t>
            </w:r>
          </w:p>
        </w:tc>
      </w:tr>
      <w:tr w:rsidR="00A0440D" w:rsidRPr="00A0440D" w:rsidTr="00A0440D">
        <w:trPr>
          <w:trHeight w:val="18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2.2.3.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печатных страниц («Красное знамя»)</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26,27</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77</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332</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209,28</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204,63</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200,03</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об исполнении муниципального задания МАУ «Редакция газеты «Красное знамя» </w:t>
            </w:r>
          </w:p>
        </w:tc>
      </w:tr>
      <w:tr w:rsidR="00A0440D" w:rsidRPr="00A0440D" w:rsidTr="00A0440D">
        <w:trPr>
          <w:trHeight w:val="141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2.2.4.</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Размещение нормативно-правовых актов на информационном портале городского округа Верхняя Пышма</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Мегабайт</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1341</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1325,68</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об исполнении муниципального задания МАУ «Редакция газеты «Красное знамя» </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lastRenderedPageBreak/>
              <w:t>2.3.</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2.3. Внедрение системы электронного документооборота</w:t>
            </w:r>
          </w:p>
        </w:tc>
      </w:tr>
      <w:tr w:rsidR="00A0440D" w:rsidRPr="00A0440D" w:rsidTr="00A0440D">
        <w:trPr>
          <w:trHeight w:val="280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2.3.1.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процентов</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План- график деятельности отдела информационных технологий </w:t>
            </w:r>
          </w:p>
        </w:tc>
      </w:tr>
      <w:tr w:rsidR="00A0440D" w:rsidRPr="00A0440D" w:rsidTr="00A0440D">
        <w:trPr>
          <w:trHeight w:val="169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2.3.2.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рабочих мест с защищенным режимом обработки персональных данных</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Договор с организацией, выполняющей услуги/работы по защите персональных данных, акт выполненных работ</w:t>
            </w:r>
          </w:p>
        </w:tc>
      </w:tr>
      <w:tr w:rsidR="00A0440D" w:rsidRPr="00A0440D" w:rsidTr="00A0440D">
        <w:trPr>
          <w:trHeight w:val="197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2.3.3.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домохозяйств, информация о которых внесена в базу данных для автоматизированной системы </w:t>
            </w:r>
            <w:proofErr w:type="spellStart"/>
            <w:r w:rsidRPr="00A0440D">
              <w:rPr>
                <w:rFonts w:ascii="Liberation Serif" w:hAnsi="Liberation Serif" w:cs="Liberation Serif"/>
                <w:sz w:val="20"/>
                <w:szCs w:val="20"/>
              </w:rPr>
              <w:t>похозяйственного</w:t>
            </w:r>
            <w:proofErr w:type="spellEnd"/>
            <w:r w:rsidRPr="00A0440D">
              <w:rPr>
                <w:rFonts w:ascii="Liberation Serif" w:hAnsi="Liberation Serif" w:cs="Liberation Serif"/>
                <w:sz w:val="20"/>
                <w:szCs w:val="20"/>
              </w:rPr>
              <w:t xml:space="preserve"> учета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домохозяйства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 достижении значений показателей результативности к соглашению о предоставлении субсидии МУП "Верхнепышминский расчетный центр"</w:t>
            </w:r>
          </w:p>
        </w:tc>
      </w:tr>
      <w:tr w:rsidR="00A0440D" w:rsidRPr="00A0440D" w:rsidTr="00A0440D">
        <w:trPr>
          <w:trHeight w:val="6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2.3.4.</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Сканирование документов</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93</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Неизвестный элемент</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3.</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3.</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3. Развитие малого и среднего предпринимательства в городском округе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3.1.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A0440D" w:rsidRPr="00A0440D" w:rsidTr="00A0440D">
        <w:trPr>
          <w:trHeight w:val="261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3.1.1.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0,06</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0,07</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0,08</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0,09</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A0440D">
              <w:rPr>
                <w:rFonts w:ascii="Liberation Serif" w:hAnsi="Liberation Serif" w:cs="Liberation Serif"/>
                <w:sz w:val="20"/>
                <w:szCs w:val="20"/>
              </w:rPr>
              <w:t>Верхнепышминского</w:t>
            </w:r>
            <w:proofErr w:type="spellEnd"/>
            <w:r w:rsidRPr="00A0440D">
              <w:rPr>
                <w:rFonts w:ascii="Liberation Serif" w:hAnsi="Liberation Serif" w:cs="Liberation Serif"/>
                <w:sz w:val="20"/>
                <w:szCs w:val="20"/>
              </w:rPr>
              <w:t xml:space="preserve"> фонда поддержки предпринимателей»</w:t>
            </w:r>
          </w:p>
        </w:tc>
      </w:tr>
      <w:tr w:rsidR="00A0440D" w:rsidRPr="00A0440D" w:rsidTr="00A0440D">
        <w:trPr>
          <w:trHeight w:val="48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3.1.2.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A0440D" w:rsidRPr="00A0440D" w:rsidTr="00A0440D">
        <w:trPr>
          <w:trHeight w:val="268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3.1.3.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Число субъектов малого и среднего предпринимательства, получивших финансовую поддержку</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Протокол заседания комиссии о предоставлении субсидии, распоряжение администрации о предоставлении субсидии, отчётные данные комитета экономики и муниципального заказа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3.2.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 xml:space="preserve">Задача 3.2. Создание условий для увеличения количества субъектов малого и среднего предпринимательства и </w:t>
            </w:r>
            <w:proofErr w:type="spellStart"/>
            <w:r w:rsidRPr="00A0440D">
              <w:rPr>
                <w:rFonts w:ascii="Liberation Serif" w:hAnsi="Liberation Serif" w:cs="Liberation Serif"/>
                <w:color w:val="000000"/>
                <w:sz w:val="20"/>
                <w:szCs w:val="20"/>
              </w:rPr>
              <w:t>самозанятых</w:t>
            </w:r>
            <w:proofErr w:type="spellEnd"/>
            <w:r w:rsidRPr="00A0440D">
              <w:rPr>
                <w:rFonts w:ascii="Liberation Serif" w:hAnsi="Liberation Serif" w:cs="Liberation Serif"/>
                <w:color w:val="000000"/>
                <w:sz w:val="20"/>
                <w:szCs w:val="20"/>
              </w:rPr>
              <w:t xml:space="preserve"> граждан</w:t>
            </w:r>
          </w:p>
        </w:tc>
      </w:tr>
      <w:tr w:rsidR="00A0440D" w:rsidRPr="00A0440D" w:rsidTr="00A0440D">
        <w:trPr>
          <w:trHeight w:val="11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обученных субъектов малого и среднего предпринимательства в течении года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234</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92</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105</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w:t>
            </w:r>
            <w:proofErr w:type="spellStart"/>
            <w:r w:rsidRPr="00A0440D">
              <w:rPr>
                <w:rFonts w:ascii="Liberation Serif" w:hAnsi="Liberation Serif" w:cs="Liberation Serif"/>
                <w:sz w:val="20"/>
                <w:szCs w:val="20"/>
              </w:rPr>
              <w:t>Верхнепышминского</w:t>
            </w:r>
            <w:proofErr w:type="spellEnd"/>
            <w:r w:rsidRPr="00A0440D">
              <w:rPr>
                <w:rFonts w:ascii="Liberation Serif" w:hAnsi="Liberation Serif" w:cs="Liberation Serif"/>
                <w:sz w:val="20"/>
                <w:szCs w:val="20"/>
              </w:rPr>
              <w:t xml:space="preserve"> фонда поддержки предпринимателей»</w:t>
            </w:r>
          </w:p>
        </w:tc>
      </w:tr>
      <w:tr w:rsidR="00A0440D" w:rsidRPr="00A0440D" w:rsidTr="00A0440D">
        <w:trPr>
          <w:trHeight w:val="1839"/>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w:t>
            </w:r>
            <w:proofErr w:type="spellStart"/>
            <w:r w:rsidRPr="00A0440D">
              <w:rPr>
                <w:rFonts w:ascii="Liberation Serif" w:hAnsi="Liberation Serif" w:cs="Liberation Serif"/>
                <w:sz w:val="20"/>
                <w:szCs w:val="20"/>
              </w:rPr>
              <w:t>Верхнепышминского</w:t>
            </w:r>
            <w:proofErr w:type="spellEnd"/>
            <w:r w:rsidRPr="00A0440D">
              <w:rPr>
                <w:rFonts w:ascii="Liberation Serif" w:hAnsi="Liberation Serif" w:cs="Liberation Serif"/>
                <w:sz w:val="20"/>
                <w:szCs w:val="20"/>
              </w:rPr>
              <w:t xml:space="preserve"> фонда поддержки предпринимателей»</w:t>
            </w:r>
          </w:p>
        </w:tc>
      </w:tr>
      <w:tr w:rsidR="00A0440D" w:rsidRPr="00A0440D" w:rsidTr="00A0440D">
        <w:trPr>
          <w:trHeight w:val="254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субъектов малого и среднего предпринимательства, которым оказаны услуги «</w:t>
            </w:r>
            <w:proofErr w:type="spellStart"/>
            <w:r w:rsidRPr="00A0440D">
              <w:rPr>
                <w:rFonts w:ascii="Liberation Serif" w:hAnsi="Liberation Serif" w:cs="Liberation Serif"/>
                <w:sz w:val="20"/>
                <w:szCs w:val="20"/>
              </w:rPr>
              <w:t>Верхнепышминским</w:t>
            </w:r>
            <w:proofErr w:type="spellEnd"/>
            <w:r w:rsidRPr="00A0440D">
              <w:rPr>
                <w:rFonts w:ascii="Liberation Serif" w:hAnsi="Liberation Serif" w:cs="Liberation Serif"/>
                <w:sz w:val="20"/>
                <w:szCs w:val="20"/>
              </w:rPr>
              <w:t xml:space="preserve"> фондом поддержки предпринимателей»</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процентов</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0,05</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Реестр субъектов малого и среднего предпринимательства, расположенный на официальном сайте Федеральной налоговой службы и отчет «</w:t>
            </w:r>
            <w:proofErr w:type="spellStart"/>
            <w:r w:rsidRPr="00A0440D">
              <w:rPr>
                <w:rFonts w:ascii="Liberation Serif" w:hAnsi="Liberation Serif" w:cs="Liberation Serif"/>
                <w:sz w:val="20"/>
                <w:szCs w:val="20"/>
              </w:rPr>
              <w:t>Верхнепышминского</w:t>
            </w:r>
            <w:proofErr w:type="spellEnd"/>
            <w:r w:rsidRPr="00A0440D">
              <w:rPr>
                <w:rFonts w:ascii="Liberation Serif" w:hAnsi="Liberation Serif" w:cs="Liberation Serif"/>
                <w:sz w:val="20"/>
                <w:szCs w:val="20"/>
              </w:rPr>
              <w:t xml:space="preserve"> фонда поддержки предпринимателей»</w:t>
            </w:r>
          </w:p>
        </w:tc>
      </w:tr>
      <w:tr w:rsidR="00A0440D" w:rsidRPr="00A0440D" w:rsidTr="00A0440D">
        <w:trPr>
          <w:trHeight w:val="1129"/>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3.2.4.</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подготовленных бизнес-планов</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w:t>
            </w:r>
            <w:proofErr w:type="spellStart"/>
            <w:r w:rsidRPr="00A0440D">
              <w:rPr>
                <w:rFonts w:ascii="Liberation Serif" w:hAnsi="Liberation Serif" w:cs="Liberation Serif"/>
                <w:sz w:val="20"/>
                <w:szCs w:val="20"/>
              </w:rPr>
              <w:t>Верхнепышминского</w:t>
            </w:r>
            <w:proofErr w:type="spellEnd"/>
            <w:r w:rsidRPr="00A0440D">
              <w:rPr>
                <w:rFonts w:ascii="Liberation Serif" w:hAnsi="Liberation Serif" w:cs="Liberation Serif"/>
                <w:sz w:val="20"/>
                <w:szCs w:val="20"/>
              </w:rPr>
              <w:t xml:space="preserve"> фонда поддержки предпринимателей»</w:t>
            </w:r>
          </w:p>
        </w:tc>
      </w:tr>
      <w:tr w:rsidR="00A0440D" w:rsidRPr="00A0440D" w:rsidTr="00A0440D">
        <w:trPr>
          <w:trHeight w:val="114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3.2.5.</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участников мероприятий, направленных на развитие молодежного предпринимательства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Участник </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w:t>
            </w:r>
            <w:proofErr w:type="spellStart"/>
            <w:r w:rsidRPr="00A0440D">
              <w:rPr>
                <w:rFonts w:ascii="Liberation Serif" w:hAnsi="Liberation Serif" w:cs="Liberation Serif"/>
                <w:sz w:val="20"/>
                <w:szCs w:val="20"/>
              </w:rPr>
              <w:t>Верхнепышминского</w:t>
            </w:r>
            <w:proofErr w:type="spellEnd"/>
            <w:r w:rsidRPr="00A0440D">
              <w:rPr>
                <w:rFonts w:ascii="Liberation Serif" w:hAnsi="Liberation Serif" w:cs="Liberation Serif"/>
                <w:sz w:val="20"/>
                <w:szCs w:val="20"/>
              </w:rPr>
              <w:t xml:space="preserve"> фонда поддержки предпринимателей»</w:t>
            </w:r>
          </w:p>
        </w:tc>
      </w:tr>
      <w:tr w:rsidR="00A0440D" w:rsidRPr="00A0440D" w:rsidTr="00A0440D">
        <w:trPr>
          <w:trHeight w:val="352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3.2.6.</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w:t>
            </w:r>
            <w:proofErr w:type="spellStart"/>
            <w:r w:rsidRPr="00A0440D">
              <w:rPr>
                <w:rFonts w:ascii="Liberation Serif" w:hAnsi="Liberation Serif" w:cs="Liberation Serif"/>
                <w:sz w:val="20"/>
                <w:szCs w:val="20"/>
              </w:rPr>
              <w:t>самозанятых</w:t>
            </w:r>
            <w:proofErr w:type="spellEnd"/>
            <w:r w:rsidRPr="00A0440D">
              <w:rPr>
                <w:rFonts w:ascii="Liberation Serif" w:hAnsi="Liberation Serif" w:cs="Liberation Serif"/>
                <w:sz w:val="20"/>
                <w:szCs w:val="20"/>
              </w:rPr>
              <w:t xml:space="preserve"> граждан, зафиксировавших свой статус, с учетом введения налогового режима для </w:t>
            </w:r>
            <w:proofErr w:type="spellStart"/>
            <w:r w:rsidRPr="00A0440D">
              <w:rPr>
                <w:rFonts w:ascii="Liberation Serif" w:hAnsi="Liberation Serif" w:cs="Liberation Serif"/>
                <w:sz w:val="20"/>
                <w:szCs w:val="20"/>
              </w:rPr>
              <w:t>самозанятых</w:t>
            </w:r>
            <w:proofErr w:type="spellEnd"/>
            <w:r w:rsidRPr="00A0440D">
              <w:rPr>
                <w:rFonts w:ascii="Liberation Serif" w:hAnsi="Liberation Serif" w:cs="Liberation Serif"/>
                <w:sz w:val="20"/>
                <w:szCs w:val="20"/>
              </w:rPr>
              <w:t xml:space="preserve">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Человек (нарастающим итогом)</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732</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1121</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1230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1215</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1398</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w:t>
            </w:r>
          </w:p>
        </w:tc>
      </w:tr>
      <w:tr w:rsidR="00A0440D" w:rsidRPr="00A0440D" w:rsidTr="00A0440D">
        <w:trPr>
          <w:trHeight w:val="109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3.2.7.</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опубликованных материалов в средствах массовой информации, направленных на создание бренда городского округа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Ежегодный отчет Главы городского округа Верхняя Пышма</w:t>
            </w:r>
          </w:p>
        </w:tc>
      </w:tr>
      <w:tr w:rsidR="00A0440D" w:rsidRPr="00A0440D" w:rsidTr="00A0440D">
        <w:trPr>
          <w:trHeight w:val="15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3.2.8.</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Создание и поддержка в актуальном состоянии информации о ведении инвестиционной деятельности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Данные инвестиционного паспорта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4.</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4. "Развитие архивного дела на территории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4.</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lastRenderedPageBreak/>
              <w:t>4.1.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4.1. Удовлетворение потребностей пользователей в архивной информации</w:t>
            </w:r>
          </w:p>
        </w:tc>
      </w:tr>
      <w:tr w:rsidR="00A0440D" w:rsidRPr="00A0440D" w:rsidTr="00A0440D">
        <w:trPr>
          <w:trHeight w:val="639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4.1.1.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пункт 5.8.3 Правил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РФ от 18.01.2007 № 19 (зарегистрировано в Минюсте РФ 6 марта 2007 года № 9059) (далее – Правила); сведения о предоставлении государственных (муниципальных) услуг (ф. № 1-ГМУ)</w:t>
            </w:r>
          </w:p>
        </w:tc>
      </w:tr>
      <w:tr w:rsidR="00A0440D" w:rsidRPr="00A0440D" w:rsidTr="00A0440D">
        <w:trPr>
          <w:trHeight w:val="154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4.1.2.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Доля архивных документов, включая фонды аудио- и </w:t>
            </w:r>
            <w:proofErr w:type="gramStart"/>
            <w:r w:rsidRPr="00A0440D">
              <w:rPr>
                <w:rFonts w:ascii="Liberation Serif" w:hAnsi="Liberation Serif" w:cs="Liberation Serif"/>
                <w:sz w:val="20"/>
                <w:szCs w:val="20"/>
              </w:rPr>
              <w:t>видео-архивов</w:t>
            </w:r>
            <w:proofErr w:type="gramEnd"/>
            <w:r w:rsidRPr="00A0440D">
              <w:rPr>
                <w:rFonts w:ascii="Liberation Serif" w:hAnsi="Liberation Serif" w:cs="Liberation Serif"/>
                <w:sz w:val="20"/>
                <w:szCs w:val="20"/>
              </w:rPr>
              <w:t>, переведенных в электронную форму, от общего количества архивных документов, находящихся на хранении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2,1</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2,1</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пункт 2,11,13,1 </w:t>
            </w:r>
            <w:proofErr w:type="gramStart"/>
            <w:r w:rsidRPr="00A0440D">
              <w:rPr>
                <w:rFonts w:ascii="Liberation Serif" w:hAnsi="Liberation Serif" w:cs="Liberation Serif"/>
                <w:sz w:val="20"/>
                <w:szCs w:val="20"/>
              </w:rPr>
              <w:t>Правил;</w:t>
            </w:r>
            <w:r w:rsidRPr="00A0440D">
              <w:rPr>
                <w:rFonts w:ascii="Liberation Serif" w:hAnsi="Liberation Serif" w:cs="Liberation Serif"/>
                <w:sz w:val="20"/>
                <w:szCs w:val="20"/>
              </w:rPr>
              <w:br/>
              <w:t>показатели</w:t>
            </w:r>
            <w:proofErr w:type="gramEnd"/>
            <w:r w:rsidRPr="00A0440D">
              <w:rPr>
                <w:rFonts w:ascii="Liberation Serif" w:hAnsi="Liberation Serif" w:cs="Liberation Serif"/>
                <w:sz w:val="20"/>
                <w:szCs w:val="20"/>
              </w:rPr>
              <w:t xml:space="preserve"> основных направлений результатов деятельности (ф. № 1 (годовая)</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4.2.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rsidP="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4.2. Формирование полноценного архивного фонда и создание безопасных условий хранения архивных документов</w:t>
            </w:r>
          </w:p>
        </w:tc>
      </w:tr>
      <w:tr w:rsidR="00A0440D" w:rsidRPr="00A0440D" w:rsidTr="00A0440D">
        <w:trPr>
          <w:trHeight w:val="155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4.2.1.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документов муниципального архивного фонда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 хранения</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24500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25000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25500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25500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25500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25500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паспорт архива по состоянию на 1 </w:t>
            </w:r>
            <w:proofErr w:type="gramStart"/>
            <w:r w:rsidRPr="00A0440D">
              <w:rPr>
                <w:rFonts w:ascii="Liberation Serif" w:hAnsi="Liberation Serif" w:cs="Liberation Serif"/>
                <w:sz w:val="20"/>
                <w:szCs w:val="20"/>
              </w:rPr>
              <w:t>января;</w:t>
            </w:r>
            <w:r w:rsidRPr="00A0440D">
              <w:rPr>
                <w:rFonts w:ascii="Liberation Serif" w:hAnsi="Liberation Serif" w:cs="Liberation Serif"/>
                <w:sz w:val="20"/>
                <w:szCs w:val="20"/>
              </w:rPr>
              <w:br/>
              <w:t>сведения</w:t>
            </w:r>
            <w:proofErr w:type="gramEnd"/>
            <w:r w:rsidRPr="00A0440D">
              <w:rPr>
                <w:rFonts w:ascii="Liberation Serif" w:hAnsi="Liberation Serif" w:cs="Liberation Serif"/>
                <w:sz w:val="20"/>
                <w:szCs w:val="20"/>
              </w:rPr>
              <w:t xml:space="preserve"> об изменениях в составе и объеме фондов по состоянию на 1 января</w:t>
            </w:r>
          </w:p>
        </w:tc>
      </w:tr>
      <w:tr w:rsidR="00A0440D" w:rsidRPr="00A0440D" w:rsidTr="00A0440D">
        <w:trPr>
          <w:trHeight w:val="142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4.2.2.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пункт 2,11,13,1 </w:t>
            </w:r>
            <w:proofErr w:type="gramStart"/>
            <w:r w:rsidRPr="00A0440D">
              <w:rPr>
                <w:rFonts w:ascii="Liberation Serif" w:hAnsi="Liberation Serif" w:cs="Liberation Serif"/>
                <w:sz w:val="20"/>
                <w:szCs w:val="20"/>
              </w:rPr>
              <w:t>Правил;</w:t>
            </w:r>
            <w:r w:rsidRPr="00A0440D">
              <w:rPr>
                <w:rFonts w:ascii="Liberation Serif" w:hAnsi="Liberation Serif" w:cs="Liberation Serif"/>
                <w:sz w:val="20"/>
                <w:szCs w:val="20"/>
              </w:rPr>
              <w:br/>
              <w:t>показатели</w:t>
            </w:r>
            <w:proofErr w:type="gramEnd"/>
            <w:r w:rsidRPr="00A0440D">
              <w:rPr>
                <w:rFonts w:ascii="Liberation Serif" w:hAnsi="Liberation Serif" w:cs="Liberation Serif"/>
                <w:sz w:val="20"/>
                <w:szCs w:val="20"/>
              </w:rPr>
              <w:t xml:space="preserve"> основных направлений результатов деятельности (ф. № 1 (годовая)</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4.3.</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A0440D" w:rsidRPr="00A0440D" w:rsidTr="00A0440D">
        <w:trPr>
          <w:trHeight w:val="325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4.3.1.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Сведения о состоянии хранения документов в организациях-источниках комплектования государственных, районных, городских архивов по состоянию на 01 </w:t>
            </w:r>
            <w:proofErr w:type="gramStart"/>
            <w:r w:rsidRPr="00A0440D">
              <w:rPr>
                <w:rFonts w:ascii="Liberation Serif" w:hAnsi="Liberation Serif" w:cs="Liberation Serif"/>
                <w:sz w:val="20"/>
                <w:szCs w:val="20"/>
              </w:rPr>
              <w:t>декабря;</w:t>
            </w:r>
            <w:r w:rsidRPr="00A0440D">
              <w:rPr>
                <w:rFonts w:ascii="Liberation Serif" w:hAnsi="Liberation Serif" w:cs="Liberation Serif"/>
                <w:sz w:val="20"/>
                <w:szCs w:val="20"/>
              </w:rPr>
              <w:br/>
              <w:t>сводный</w:t>
            </w:r>
            <w:proofErr w:type="gramEnd"/>
            <w:r w:rsidRPr="00A0440D">
              <w:rPr>
                <w:rFonts w:ascii="Liberation Serif" w:hAnsi="Liberation Serif" w:cs="Liberation Serif"/>
                <w:sz w:val="20"/>
                <w:szCs w:val="20"/>
              </w:rPr>
              <w:t xml:space="preserve"> паспорт архивов организаций – источников комплектования по состоянию на 1 декабря</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5.</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5.</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5. Создание условий для обеспечения градостроительной деятельности</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5.1.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A0440D" w:rsidRPr="00A0440D" w:rsidTr="00A0440D">
        <w:trPr>
          <w:trHeight w:val="240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5.1.1.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24</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19</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5.2.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A0440D" w:rsidRPr="00A0440D" w:rsidTr="00A0440D">
        <w:trPr>
          <w:trHeight w:val="207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Управления архитектуры и градостроительства </w:t>
            </w:r>
          </w:p>
        </w:tc>
      </w:tr>
      <w:tr w:rsidR="00A0440D" w:rsidRPr="00A0440D" w:rsidTr="00A0440D">
        <w:trPr>
          <w:trHeight w:val="33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283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5.2.3.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310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112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5.2.4.</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Доля территориальных </w:t>
            </w:r>
            <w:proofErr w:type="gramStart"/>
            <w:r w:rsidRPr="00A0440D">
              <w:rPr>
                <w:rFonts w:ascii="Liberation Serif" w:hAnsi="Liberation Serif" w:cs="Liberation Serif"/>
                <w:sz w:val="20"/>
                <w:szCs w:val="20"/>
              </w:rPr>
              <w:t>зон,</w:t>
            </w:r>
            <w:r w:rsidRPr="00A0440D">
              <w:rPr>
                <w:rFonts w:ascii="Liberation Serif" w:hAnsi="Liberation Serif" w:cs="Liberation Serif"/>
                <w:sz w:val="20"/>
                <w:szCs w:val="20"/>
              </w:rPr>
              <w:br/>
              <w:t>сведения</w:t>
            </w:r>
            <w:proofErr w:type="gramEnd"/>
            <w:r w:rsidRPr="00A0440D">
              <w:rPr>
                <w:rFonts w:ascii="Liberation Serif" w:hAnsi="Liberation Serif" w:cs="Liberation Serif"/>
                <w:sz w:val="20"/>
                <w:szCs w:val="20"/>
              </w:rPr>
              <w:t xml:space="preserve"> о границах которых внесены в Единый государственный реестр недвижимости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процентов</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95</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98</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Управления архитектуры и градостроительства </w:t>
            </w:r>
          </w:p>
        </w:tc>
      </w:tr>
      <w:tr w:rsidR="00A0440D" w:rsidRPr="00A0440D" w:rsidTr="00A0440D">
        <w:trPr>
          <w:trHeight w:val="111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5.2.5.</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населенных пунктов</w:t>
            </w:r>
            <w:r w:rsidRPr="00A0440D">
              <w:rPr>
                <w:rFonts w:ascii="Liberation Serif" w:hAnsi="Liberation Serif" w:cs="Liberation Serif"/>
                <w:sz w:val="20"/>
                <w:szCs w:val="20"/>
              </w:rPr>
              <w:br/>
              <w:t>сведения о местоположении границ которых внесены в Единый государственный реестр недвижимости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процентов</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84</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95</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Управления архитектуры и градостроительства </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5.3.</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A0440D" w:rsidRPr="00A0440D" w:rsidTr="00A0440D">
        <w:trPr>
          <w:trHeight w:val="89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5.3.1.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подготовленных на утверждение проектов инженерно-геодезических изысканий</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811"/>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5.3.2.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разработанных проектов инженерно-геодезических изысканий</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226</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270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280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280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280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99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5.3.3.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разработанных лесохозяйственных регламентов городского округа Верхняя Пышма</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использовании субсидии на иные цели</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5.4.</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5.4.1.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муниципальных учреждений, улучшивших материально-техническую базу</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использовании целевых субсидий МБУ ЦПР</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5.4.2.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градостроительной документации, переведенных в электронный вид</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процентов</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Отчет Управления архитектуры и градостроительства </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6.</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6. "Комплексное развитие сельских территорий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6.</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 xml:space="preserve">Цель 6. Комплексное развитие сельских территорий городского округа Верхняя </w:t>
            </w:r>
            <w:proofErr w:type="gramStart"/>
            <w:r w:rsidRPr="00A0440D">
              <w:rPr>
                <w:rFonts w:ascii="Liberation Serif" w:hAnsi="Liberation Serif" w:cs="Liberation Serif"/>
                <w:b/>
                <w:bCs/>
                <w:color w:val="000000"/>
                <w:sz w:val="20"/>
                <w:szCs w:val="20"/>
              </w:rPr>
              <w:t>Пышма  на</w:t>
            </w:r>
            <w:proofErr w:type="gramEnd"/>
            <w:r w:rsidRPr="00A0440D">
              <w:rPr>
                <w:rFonts w:ascii="Liberation Serif" w:hAnsi="Liberation Serif" w:cs="Liberation Serif"/>
                <w:b/>
                <w:bCs/>
                <w:color w:val="000000"/>
                <w:sz w:val="20"/>
                <w:szCs w:val="20"/>
              </w:rPr>
              <w:t xml:space="preserve"> основе создания комфортных условий жизнедеятельности в сельской местности</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6.1.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 xml:space="preserve">Задача 6.1. Улучшение жилищных условий граждан, проживающих на сельских территориях </w:t>
            </w:r>
          </w:p>
        </w:tc>
      </w:tr>
      <w:tr w:rsidR="00A0440D" w:rsidRPr="00A0440D" w:rsidTr="00A0440D">
        <w:trPr>
          <w:trHeight w:val="74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6.1.1.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семей, нуждающихся в улучшивших жилищные условия</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Ежегодный отчет Главы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6.2.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6.2. Развитие культуры, развитие коммунальной инфраструктуры</w:t>
            </w:r>
          </w:p>
        </w:tc>
      </w:tr>
      <w:tr w:rsidR="00A0440D" w:rsidRPr="00A0440D" w:rsidTr="00A0440D">
        <w:trPr>
          <w:trHeight w:val="67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6.2.1.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реализованных проектов по благоустройству сельских территорий</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Статистическая форма 7 НК</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7.</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7.</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7.1.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A0440D" w:rsidRPr="00A0440D" w:rsidTr="00A0440D">
        <w:trPr>
          <w:trHeight w:val="30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7.1.1.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источников нецентрализованного водоснабжения общего пользования с качеством вод соответствующим СанПиН</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34</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44</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42</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Программа мониторинга качества вод источников нецентрализованного водоснабжения в населенных пунктах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lastRenderedPageBreak/>
              <w:t>7.2.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A0440D" w:rsidRPr="00A0440D" w:rsidTr="00A0440D">
        <w:trPr>
          <w:trHeight w:val="63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A0440D" w:rsidRPr="00A0440D" w:rsidTr="00A0440D">
        <w:trPr>
          <w:trHeight w:val="396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7.2.2.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ГТС, прошедших паспортизацию</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A0440D" w:rsidRPr="00A0440D" w:rsidTr="00A0440D">
        <w:trPr>
          <w:trHeight w:val="397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7.2.3.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7.3.</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7.3.1.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вывезенных отходов с мест несанкционированного их размещения</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куб. метры</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8465</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9382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9382</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9382</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127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7.3.2.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Площадь </w:t>
            </w:r>
            <w:proofErr w:type="spellStart"/>
            <w:r w:rsidRPr="00A0440D">
              <w:rPr>
                <w:rFonts w:ascii="Liberation Serif" w:hAnsi="Liberation Serif" w:cs="Liberation Serif"/>
                <w:sz w:val="20"/>
                <w:szCs w:val="20"/>
              </w:rPr>
              <w:t>рекультивированных</w:t>
            </w:r>
            <w:proofErr w:type="spellEnd"/>
            <w:r w:rsidRPr="00A0440D">
              <w:rPr>
                <w:rFonts w:ascii="Liberation Serif" w:hAnsi="Liberation Serif" w:cs="Liberation Serif"/>
                <w:sz w:val="20"/>
                <w:szCs w:val="20"/>
              </w:rPr>
              <w:t xml:space="preserve"> земель, подверженных негативному воздействию накопленного экологического ущерба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Га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5,6</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5,6</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7,9</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113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7.3.3.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ликвидированных мест несанкционированного размещения биологических отходов </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18</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Акты выполненных работ</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7.4.</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A0440D" w:rsidRPr="00A0440D" w:rsidTr="00A0440D">
        <w:trPr>
          <w:trHeight w:val="78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7.4.1.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мероприятий по повышению экологической грамотности и культуры населения</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отдела городского хозяйства и охраны окружающей среды</w:t>
            </w:r>
          </w:p>
        </w:tc>
      </w:tr>
      <w:tr w:rsidR="00A0440D" w:rsidRPr="00A0440D" w:rsidTr="00A0440D">
        <w:trPr>
          <w:trHeight w:val="984"/>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7.4.2.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разработанных проектов нормативов выбросов загрязняющих веществ в атмосферу </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отдела городского хозяйства и охраны окружающей среды</w:t>
            </w:r>
          </w:p>
        </w:tc>
      </w:tr>
      <w:tr w:rsidR="00A0440D" w:rsidRPr="00A0440D" w:rsidTr="00A0440D">
        <w:trPr>
          <w:trHeight w:val="141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7.4.3.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Соответствие водозаборного сооружения требованиям по наличию эффективных </w:t>
            </w:r>
            <w:proofErr w:type="spellStart"/>
            <w:r w:rsidRPr="00A0440D">
              <w:rPr>
                <w:rFonts w:ascii="Liberation Serif" w:hAnsi="Liberation Serif" w:cs="Liberation Serif"/>
                <w:sz w:val="20"/>
                <w:szCs w:val="20"/>
              </w:rPr>
              <w:t>рыбозащитных</w:t>
            </w:r>
            <w:proofErr w:type="spellEnd"/>
            <w:r w:rsidRPr="00A0440D">
              <w:rPr>
                <w:rFonts w:ascii="Liberation Serif" w:hAnsi="Liberation Serif" w:cs="Liberation Serif"/>
                <w:sz w:val="20"/>
                <w:szCs w:val="20"/>
              </w:rPr>
              <w:t xml:space="preserve"> сооружений в соответствии с законодательством РФ</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процентов</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отдела городского хозяйства и охраны окружающей среды</w:t>
            </w:r>
          </w:p>
        </w:tc>
      </w:tr>
      <w:tr w:rsidR="00A0440D" w:rsidRPr="00A0440D" w:rsidTr="00A0440D">
        <w:trPr>
          <w:trHeight w:val="12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7.4.4.</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особо охраняемых природных территорий местного значения</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отдела городского хозяйства и охраны окружающей среды</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8.</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8.</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lastRenderedPageBreak/>
              <w:t>8.1.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A0440D" w:rsidRPr="00A0440D" w:rsidTr="00A0440D">
        <w:trPr>
          <w:trHeight w:val="124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разработанных планов в области защиты населения от чрезвычайных ситуаций от планов, подлежащих разработке</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845"/>
        </w:trPr>
        <w:tc>
          <w:tcPr>
            <w:tcW w:w="709" w:type="dxa"/>
            <w:tcBorders>
              <w:top w:val="nil"/>
              <w:left w:val="single" w:sz="4" w:space="0" w:color="auto"/>
              <w:bottom w:val="nil"/>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8.1.2.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5130"/>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8.1.3.</w:t>
            </w:r>
          </w:p>
        </w:tc>
        <w:tc>
          <w:tcPr>
            <w:tcW w:w="2786"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организаций, получивших налоговую льготу по земельному налогу от заявившихся, отвечающих установленным требованиям:</w:t>
            </w:r>
            <w:r w:rsidRPr="00A0440D">
              <w:rPr>
                <w:rFonts w:ascii="Liberation Serif" w:hAnsi="Liberation Serif" w:cs="Liberation Serif"/>
                <w:sz w:val="20"/>
                <w:szCs w:val="20"/>
              </w:rPr>
              <w:br/>
              <w:t xml:space="preserve">- земельные участки, непосредственно занятые под объектами мобилизационного значения и (или) мобилизационными мощностями, законсервированными и (или) не используемыми в производстве; </w:t>
            </w:r>
            <w:r w:rsidRPr="00A0440D">
              <w:rPr>
                <w:rFonts w:ascii="Liberation Serif" w:hAnsi="Liberation Serif" w:cs="Liberation Serif"/>
                <w:sz w:val="20"/>
                <w:szCs w:val="20"/>
              </w:rPr>
              <w:br/>
              <w:t>- земельные участки, непосредственно занятыми всеми видами мобилизационных запасов (резервов) и другим имуществом мобилизационного значения, отнесенного к создаваемым по решению органов государственной власти страховым запасам</w:t>
            </w:r>
          </w:p>
        </w:tc>
        <w:tc>
          <w:tcPr>
            <w:tcW w:w="1276"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w:t>
            </w:r>
          </w:p>
        </w:tc>
        <w:tc>
          <w:tcPr>
            <w:tcW w:w="1275"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w:t>
            </w:r>
          </w:p>
        </w:tc>
        <w:tc>
          <w:tcPr>
            <w:tcW w:w="1418"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w:t>
            </w:r>
          </w:p>
        </w:tc>
        <w:tc>
          <w:tcPr>
            <w:tcW w:w="1417"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w:t>
            </w:r>
          </w:p>
        </w:tc>
        <w:tc>
          <w:tcPr>
            <w:tcW w:w="1276"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single" w:sz="4" w:space="0" w:color="auto"/>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Информация Межрайонной инспекции Федеральной налоговой службы Росси № 32 по Свердловской области</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lastRenderedPageBreak/>
              <w:t>8.2.</w:t>
            </w:r>
          </w:p>
        </w:tc>
        <w:tc>
          <w:tcPr>
            <w:tcW w:w="14409" w:type="dxa"/>
            <w:gridSpan w:val="9"/>
            <w:tcBorders>
              <w:top w:val="nil"/>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8.2. Организация мероприятий по гражданской обороне</w:t>
            </w:r>
          </w:p>
        </w:tc>
      </w:tr>
      <w:tr w:rsidR="00A0440D" w:rsidRPr="00A0440D" w:rsidTr="00A0440D">
        <w:trPr>
          <w:trHeight w:val="1261"/>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разработанных планов в области гражданской обороны от общего количества планов, подлежащих разработке</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39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48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8.2.3.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8.3.</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8.3. Обеспечение первичных мер пожарной безопасности</w:t>
            </w:r>
          </w:p>
        </w:tc>
      </w:tr>
      <w:tr w:rsidR="00A0440D" w:rsidRPr="00A0440D" w:rsidTr="00A0440D">
        <w:trPr>
          <w:trHeight w:val="124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8.3.1.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исправных пожарных гидрантов в общем количестве пожарных гидрантов в городском округе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8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8.3.2.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226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8.3.3.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24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8.3.4.</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созданных добровольных пожарных дружин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9</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689"/>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8.3.5.</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126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8.3.6.</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Уменьшение доли неисправных пожарных гидрантов в границах городского округа Верхняя Пышма.</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12,9</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10,9</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8,9</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5,9</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5,9</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5,9</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8.4.</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8.4. Развитие единой дежурно-диспетчерской службы и "Системы - 112"</w:t>
            </w:r>
          </w:p>
        </w:tc>
      </w:tr>
      <w:tr w:rsidR="00A0440D" w:rsidRPr="00A0440D" w:rsidTr="00A0440D">
        <w:trPr>
          <w:trHeight w:val="1382"/>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8.4.1.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оснащенных местных автоматизированных систем централизованного оповещения населения</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17</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18</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27</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32</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«Управление гражданской защиты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8.5.</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8.5. Обеспечение безопасности людей на водных объектах</w:t>
            </w:r>
          </w:p>
        </w:tc>
      </w:tr>
      <w:tr w:rsidR="00A0440D" w:rsidRPr="00A0440D" w:rsidTr="00A0440D">
        <w:trPr>
          <w:trHeight w:val="3963"/>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8.5.1.</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утвержденный постановлением Администрации от 14.01.2019 № 12</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8.6.</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A0440D" w:rsidRPr="00A0440D" w:rsidTr="00A0440D">
        <w:trPr>
          <w:trHeight w:val="667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8.6.1.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Уровень обеспеченности специальным транспортом, аварийно-спасательным инструментом и оборудованием </w:t>
            </w:r>
            <w:proofErr w:type="spellStart"/>
            <w:r w:rsidRPr="00A0440D">
              <w:rPr>
                <w:rFonts w:ascii="Liberation Serif" w:hAnsi="Liberation Serif" w:cs="Liberation Serif"/>
                <w:sz w:val="20"/>
                <w:szCs w:val="20"/>
              </w:rPr>
              <w:t>пожаро</w:t>
            </w:r>
            <w:proofErr w:type="spellEnd"/>
            <w:r w:rsidRPr="00A0440D">
              <w:rPr>
                <w:rFonts w:ascii="Liberation Serif" w:hAnsi="Liberation Serif" w:cs="Liberation Serif"/>
                <w:sz w:val="20"/>
                <w:szCs w:val="20"/>
              </w:rPr>
              <w:t>-спасательного формирования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A0440D">
              <w:rPr>
                <w:rFonts w:ascii="Liberation Serif" w:hAnsi="Liberation Serif" w:cs="Liberation Serif"/>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A0440D" w:rsidRPr="00A0440D" w:rsidTr="00A0440D">
        <w:trPr>
          <w:trHeight w:val="609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8.6.2.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обученного личного состава на право ведения пожарно-спасательных работ.</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Государственная программа Свердловской области "Обеспечение общественной безопасности на территории Свердловской области до 2024 года";</w:t>
            </w:r>
            <w:r w:rsidRPr="00A0440D">
              <w:rPr>
                <w:rFonts w:ascii="Liberation Serif" w:hAnsi="Liberation Serif" w:cs="Liberation Serif"/>
                <w:sz w:val="20"/>
                <w:szCs w:val="20"/>
              </w:rPr>
              <w:br/>
              <w:t>"План основных мероприятий городского округа Верхняя Пышма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 утверждено постановлением Администрации от 14.01.2019г. № 12</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9.</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9. "Профилактика правонарушений на территории городского</w:t>
            </w:r>
            <w:r>
              <w:rPr>
                <w:rFonts w:ascii="Liberation Serif" w:hAnsi="Liberation Serif" w:cs="Liberation Serif"/>
                <w:b/>
                <w:bCs/>
                <w:color w:val="000000"/>
                <w:sz w:val="20"/>
                <w:szCs w:val="20"/>
              </w:rPr>
              <w:t xml:space="preserve"> </w:t>
            </w:r>
            <w:r w:rsidRPr="00A0440D">
              <w:rPr>
                <w:rFonts w:ascii="Liberation Serif" w:hAnsi="Liberation Serif" w:cs="Liberation Serif"/>
                <w:b/>
                <w:bCs/>
                <w:color w:val="000000"/>
                <w:sz w:val="20"/>
                <w:szCs w:val="20"/>
              </w:rPr>
              <w:t>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9.</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9.1.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9.1. Снижение уровня преступности на территории городского округа Верхняя Пышма</w:t>
            </w:r>
          </w:p>
        </w:tc>
      </w:tr>
      <w:tr w:rsidR="00A0440D" w:rsidRPr="00A0440D" w:rsidTr="00A0440D">
        <w:trPr>
          <w:trHeight w:val="60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Снижение количества совершенных преступлений </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МО МВД России «Верхнепышминский»</w:t>
            </w:r>
          </w:p>
        </w:tc>
      </w:tr>
      <w:tr w:rsidR="00A0440D" w:rsidRPr="00A0440D" w:rsidTr="00A0440D">
        <w:trPr>
          <w:trHeight w:val="703"/>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9.1.2.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Снижение количества преступлений, совершенных несовершеннолетними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МО МВД России «Верхнепышминский»</w:t>
            </w:r>
          </w:p>
        </w:tc>
      </w:tr>
      <w:tr w:rsidR="00A0440D" w:rsidRPr="00A0440D" w:rsidTr="00A0440D">
        <w:trPr>
          <w:trHeight w:val="703"/>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9.1.3.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Снижение количества преступлений, совершенных в общественных местах</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0,1</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0,3</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МО МВД России «Верхнепышминский»</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lastRenderedPageBreak/>
              <w:t>9.2.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9.2. Предупреждение терроризма и экстремизма, на почве расовой и религиозной нетерпимости</w:t>
            </w:r>
          </w:p>
        </w:tc>
      </w:tr>
      <w:tr w:rsidR="00A0440D" w:rsidRPr="00A0440D" w:rsidTr="00A0440D">
        <w:trPr>
          <w:trHeight w:val="2381"/>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Кол-во мероприятий</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24</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24</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24</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Отчеты МКУ «Управление культуры», МКУ «Управление образования», МКУ «Управление физической культуры, спорта и молодежной политики» городского округа Верхняя Пышма</w:t>
            </w:r>
          </w:p>
        </w:tc>
      </w:tr>
      <w:tr w:rsidR="00A0440D" w:rsidRPr="00A0440D" w:rsidTr="00A0440D">
        <w:trPr>
          <w:trHeight w:val="282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9.2.2.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проценты</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A0440D" w:rsidRPr="00A0440D" w:rsidTr="00A0440D">
        <w:trPr>
          <w:trHeight w:val="1979"/>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9.2.3.</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проценты</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0,8</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0,9</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1,1</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мероприятий Комплексного плана противодействия идеологии терроризма</w:t>
            </w:r>
          </w:p>
        </w:tc>
      </w:tr>
      <w:tr w:rsidR="00A0440D" w:rsidRPr="00A0440D" w:rsidTr="00A0440D">
        <w:trPr>
          <w:trHeight w:val="2121"/>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9.2.4.</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12</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17</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19</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мероприятий Комплексного плана противодействия идеологии терроризма</w:t>
            </w:r>
          </w:p>
        </w:tc>
      </w:tr>
      <w:tr w:rsidR="00A0440D" w:rsidRPr="00A0440D" w:rsidTr="00A0440D">
        <w:trPr>
          <w:trHeight w:val="284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9.2.5.</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Обеспечение проверки состояния антитеррористической защищённости мест массового пребывания людей</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проценты</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осуществлении мониторинга составления политических, социально-экономических и иных процессов, оказывающих влияние на ситуацию в области противодействия терроризму</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10.</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10.</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10.1.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A0440D" w:rsidRPr="00A0440D" w:rsidTr="00A0440D">
        <w:trPr>
          <w:trHeight w:val="24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10.1.1.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«Административно-хозяйственное управление»</w:t>
            </w:r>
          </w:p>
        </w:tc>
      </w:tr>
      <w:tr w:rsidR="00A0440D" w:rsidRPr="00A0440D" w:rsidTr="00A0440D">
        <w:trPr>
          <w:trHeight w:val="112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10.1.2.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старост населенных пунктов сельских и поселковых администраций, получающих вознаграждение</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человек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Расчетно-платежная ведомость, реестр на выдачу заработной платы</w:t>
            </w:r>
          </w:p>
        </w:tc>
      </w:tr>
      <w:tr w:rsidR="00A0440D" w:rsidRPr="00A0440D" w:rsidTr="00A0440D">
        <w:trPr>
          <w:trHeight w:val="1529"/>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10.1.3.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рабочих мест сотрудников администрации, отвечающих санитарно-гигиеническим нормам и нормам пожарной безопасности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рабочие места</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115</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115</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115</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115</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МКУ «Административно-хозяйственное управление»</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11.</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11. "Развитие лесного хозяйства на территории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11.</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11.1.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A0440D" w:rsidRPr="00A0440D" w:rsidTr="00A0440D">
        <w:trPr>
          <w:trHeight w:val="115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11.1.1.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Согласование в установленном Учредителем порядке материалов установления границ лесных и земельных участков</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Га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202</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139</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185,5</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185,5</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157</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98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11.1.2.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Предупреждение возникновения и распространения лесных пожаров (патрулирование)</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Га</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734</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622</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581</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646</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831</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1017</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765"/>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11.1.3.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выявленных нарушений лесного законодательства</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исполнении муниципального задания МБУ ЦПР</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11.2.</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11.2. Изменение и установление границ земель, на которых расположены леса в лесопарковых и зеленых зонах в целых перевода лесных земель в населенные земли</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11.2.1.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актов натурного технического обследования участка лесного фонда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8</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 достижении значений показателей результативности к соглашению о предоставлении субсидии на иные цели</w:t>
            </w:r>
          </w:p>
        </w:tc>
      </w:tr>
      <w:tr w:rsidR="00A0440D" w:rsidRPr="00A0440D" w:rsidTr="00A0440D">
        <w:trPr>
          <w:trHeight w:val="703"/>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11.2.2.</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проектной документации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штука</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об использовании целевых субсидий МБУ ЦПР</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12.</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 xml:space="preserve">Подпрограмма 12. "Развитие внутреннего и </w:t>
            </w:r>
            <w:proofErr w:type="spellStart"/>
            <w:r w:rsidRPr="00A0440D">
              <w:rPr>
                <w:rFonts w:ascii="Liberation Serif" w:hAnsi="Liberation Serif" w:cs="Liberation Serif"/>
                <w:b/>
                <w:bCs/>
                <w:color w:val="000000"/>
                <w:sz w:val="20"/>
                <w:szCs w:val="20"/>
              </w:rPr>
              <w:t>вьездного</w:t>
            </w:r>
            <w:proofErr w:type="spellEnd"/>
            <w:r w:rsidRPr="00A0440D">
              <w:rPr>
                <w:rFonts w:ascii="Liberation Serif" w:hAnsi="Liberation Serif" w:cs="Liberation Serif"/>
                <w:b/>
                <w:bCs/>
                <w:color w:val="000000"/>
                <w:sz w:val="20"/>
                <w:szCs w:val="20"/>
              </w:rPr>
              <w:t xml:space="preserve"> туризма в городском округе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12.</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12.1.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A0440D" w:rsidRPr="00A0440D" w:rsidTr="00A0440D">
        <w:trPr>
          <w:trHeight w:val="1478"/>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520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500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 выполненных работ, договор на изготовление продукции</w:t>
            </w:r>
          </w:p>
        </w:tc>
      </w:tr>
      <w:tr w:rsidR="00A0440D" w:rsidRPr="00A0440D" w:rsidTr="00A0440D">
        <w:trPr>
          <w:trHeight w:val="156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13</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Акт выполненных работ, договор на изготовление и установку знаков</w:t>
            </w:r>
          </w:p>
        </w:tc>
      </w:tr>
      <w:tr w:rsidR="00A0440D" w:rsidRPr="00A0440D" w:rsidTr="00A0440D">
        <w:trPr>
          <w:trHeight w:val="2546"/>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12.1.3.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комитета экономики и муниципального заказа о реализации мероприятий в сфере туризма, публикации в СМИ, протокол комиссии «О проведении конкурса сувенирной продукции «Сувенир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13.</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13.</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13.1.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 xml:space="preserve">Задача 13.1. Повышение уровня обеспеченности жильем педагогических и </w:t>
            </w:r>
            <w:proofErr w:type="gramStart"/>
            <w:r w:rsidRPr="00A0440D">
              <w:rPr>
                <w:rFonts w:ascii="Liberation Serif" w:hAnsi="Liberation Serif" w:cs="Liberation Serif"/>
                <w:color w:val="000000"/>
                <w:sz w:val="20"/>
                <w:szCs w:val="20"/>
              </w:rPr>
              <w:t>иных  работников</w:t>
            </w:r>
            <w:proofErr w:type="gramEnd"/>
            <w:r w:rsidRPr="00A0440D">
              <w:rPr>
                <w:rFonts w:ascii="Liberation Serif" w:hAnsi="Liberation Serif" w:cs="Liberation Serif"/>
                <w:color w:val="000000"/>
                <w:sz w:val="20"/>
                <w:szCs w:val="20"/>
              </w:rPr>
              <w:t xml:space="preserve">   образовательных учреждений </w:t>
            </w:r>
          </w:p>
        </w:tc>
      </w:tr>
      <w:tr w:rsidR="00A0440D" w:rsidRPr="00A0440D" w:rsidTr="00A0440D">
        <w:trPr>
          <w:trHeight w:val="987"/>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lastRenderedPageBreak/>
              <w:t>13.1.3.</w:t>
            </w:r>
          </w:p>
        </w:tc>
        <w:tc>
          <w:tcPr>
            <w:tcW w:w="278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семей (педагогических и иных работников), улучшивших жилищные условия</w:t>
            </w:r>
          </w:p>
        </w:tc>
        <w:tc>
          <w:tcPr>
            <w:tcW w:w="1276"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Единиц</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2</w:t>
            </w:r>
          </w:p>
        </w:tc>
        <w:tc>
          <w:tcPr>
            <w:tcW w:w="1417"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6"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275" w:type="dxa"/>
            <w:tcBorders>
              <w:top w:val="nil"/>
              <w:left w:val="nil"/>
              <w:bottom w:val="nil"/>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2268" w:type="dxa"/>
            <w:tcBorders>
              <w:top w:val="nil"/>
              <w:left w:val="nil"/>
              <w:bottom w:val="nil"/>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Отчет отдела по учету и распределению жилья, договоры краткосрочного найма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14.</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14.</w:t>
            </w:r>
          </w:p>
        </w:tc>
        <w:tc>
          <w:tcPr>
            <w:tcW w:w="14409" w:type="dxa"/>
            <w:gridSpan w:val="9"/>
            <w:tcBorders>
              <w:top w:val="single" w:sz="4" w:space="0" w:color="auto"/>
              <w:left w:val="single" w:sz="4" w:space="0" w:color="auto"/>
              <w:bottom w:val="nil"/>
              <w:right w:val="single" w:sz="4" w:space="0" w:color="000000"/>
            </w:tcBorders>
            <w:shd w:val="clear" w:color="000000" w:fill="FFFFFF"/>
            <w:vAlign w:val="center"/>
            <w:hideMark/>
          </w:tcPr>
          <w:p w:rsidR="00A0440D" w:rsidRPr="00A0440D" w:rsidRDefault="00A0440D">
            <w:pPr>
              <w:rPr>
                <w:rFonts w:ascii="Liberation Serif" w:hAnsi="Liberation Serif" w:cs="Liberation Serif"/>
                <w:b/>
                <w:bCs/>
                <w:color w:val="000000"/>
                <w:sz w:val="20"/>
                <w:szCs w:val="20"/>
              </w:rPr>
            </w:pPr>
            <w:r w:rsidRPr="00A0440D">
              <w:rPr>
                <w:rFonts w:ascii="Liberation Serif" w:hAnsi="Liberation Serif" w:cs="Liberation Serif"/>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A0440D" w:rsidRPr="00A0440D" w:rsidTr="00A0440D">
        <w:trPr>
          <w:trHeight w:val="300"/>
        </w:trPr>
        <w:tc>
          <w:tcPr>
            <w:tcW w:w="709" w:type="dxa"/>
            <w:tcBorders>
              <w:top w:val="nil"/>
              <w:left w:val="single" w:sz="4" w:space="0" w:color="auto"/>
              <w:bottom w:val="single" w:sz="4" w:space="0" w:color="auto"/>
              <w:right w:val="nil"/>
            </w:tcBorders>
            <w:shd w:val="clear" w:color="000000" w:fill="FFFFFF"/>
            <w:hideMark/>
          </w:tcPr>
          <w:p w:rsidR="00A0440D" w:rsidRPr="00A0440D" w:rsidRDefault="00A0440D">
            <w:pPr>
              <w:jc w:val="cente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14.1.</w:t>
            </w:r>
          </w:p>
        </w:tc>
        <w:tc>
          <w:tcPr>
            <w:tcW w:w="1440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0440D" w:rsidRPr="00A0440D" w:rsidRDefault="00A0440D">
            <w:pPr>
              <w:rPr>
                <w:rFonts w:ascii="Liberation Serif" w:hAnsi="Liberation Serif" w:cs="Liberation Serif"/>
                <w:color w:val="000000"/>
                <w:sz w:val="20"/>
                <w:szCs w:val="20"/>
              </w:rPr>
            </w:pPr>
            <w:r w:rsidRPr="00A0440D">
              <w:rPr>
                <w:rFonts w:ascii="Liberation Serif" w:hAnsi="Liberation Serif" w:cs="Liberation Serif"/>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A0440D" w:rsidRPr="00A0440D" w:rsidTr="00A0440D">
        <w:trPr>
          <w:trHeight w:val="241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14.1.1.</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xml:space="preserve">Количество социально </w:t>
            </w:r>
            <w:proofErr w:type="gramStart"/>
            <w:r w:rsidRPr="00A0440D">
              <w:rPr>
                <w:rFonts w:ascii="Liberation Serif" w:hAnsi="Liberation Serif" w:cs="Liberation Serif"/>
                <w:sz w:val="20"/>
                <w:szCs w:val="20"/>
              </w:rPr>
              <w:t>ориентированных некоммерческих организаций</w:t>
            </w:r>
            <w:proofErr w:type="gramEnd"/>
            <w:r w:rsidRPr="00A0440D">
              <w:rPr>
                <w:rFonts w:ascii="Liberation Serif" w:hAnsi="Liberation Serif" w:cs="Liberation Serif"/>
                <w:sz w:val="20"/>
                <w:szCs w:val="20"/>
              </w:rPr>
              <w:t xml:space="preserve"> получивших поддержку в виде субсидии</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4</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Протокол заседания комиссии о предоставлении субсидии, распоряжение администрации о предоставлении субсидии, отчётные данные отдела социальной политики</w:t>
            </w:r>
          </w:p>
        </w:tc>
      </w:tr>
      <w:tr w:rsidR="00A0440D" w:rsidRPr="00A0440D" w:rsidTr="00A0440D">
        <w:trPr>
          <w:trHeight w:val="2100"/>
        </w:trPr>
        <w:tc>
          <w:tcPr>
            <w:tcW w:w="709" w:type="dxa"/>
            <w:tcBorders>
              <w:top w:val="nil"/>
              <w:left w:val="single" w:sz="4" w:space="0" w:color="auto"/>
              <w:bottom w:val="single" w:sz="4" w:space="0" w:color="auto"/>
              <w:right w:val="single" w:sz="4" w:space="0" w:color="auto"/>
            </w:tcBorders>
            <w:shd w:val="clear" w:color="000000" w:fill="FFFFFF"/>
            <w:hideMark/>
          </w:tcPr>
          <w:p w:rsidR="00A0440D" w:rsidRPr="00A0440D" w:rsidRDefault="00A0440D">
            <w:pPr>
              <w:jc w:val="center"/>
              <w:rPr>
                <w:rFonts w:ascii="Liberation Serif" w:hAnsi="Liberation Serif" w:cs="Liberation Serif"/>
                <w:sz w:val="20"/>
                <w:szCs w:val="20"/>
              </w:rPr>
            </w:pPr>
            <w:r w:rsidRPr="00A0440D">
              <w:rPr>
                <w:rFonts w:ascii="Liberation Serif" w:hAnsi="Liberation Serif" w:cs="Liberation Serif"/>
                <w:sz w:val="20"/>
                <w:szCs w:val="20"/>
              </w:rPr>
              <w:t>14.1.2.</w:t>
            </w:r>
          </w:p>
        </w:tc>
        <w:tc>
          <w:tcPr>
            <w:tcW w:w="278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 проектов инициативного бюджетирования реализованных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Количество</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0</w:t>
            </w:r>
          </w:p>
        </w:tc>
        <w:tc>
          <w:tcPr>
            <w:tcW w:w="1417"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6"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3</w:t>
            </w:r>
          </w:p>
        </w:tc>
        <w:tc>
          <w:tcPr>
            <w:tcW w:w="1418"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1275" w:type="dxa"/>
            <w:tcBorders>
              <w:top w:val="nil"/>
              <w:left w:val="nil"/>
              <w:bottom w:val="single" w:sz="4" w:space="0" w:color="auto"/>
              <w:right w:val="single" w:sz="4" w:space="0" w:color="auto"/>
            </w:tcBorders>
            <w:shd w:val="clear" w:color="000000" w:fill="FFFFFF"/>
            <w:hideMark/>
          </w:tcPr>
          <w:p w:rsidR="00A0440D" w:rsidRPr="00A0440D" w:rsidRDefault="00A0440D">
            <w:pPr>
              <w:jc w:val="right"/>
              <w:rPr>
                <w:rFonts w:ascii="Liberation Serif" w:hAnsi="Liberation Serif" w:cs="Liberation Serif"/>
                <w:sz w:val="20"/>
                <w:szCs w:val="20"/>
              </w:rPr>
            </w:pPr>
            <w:r w:rsidRPr="00A0440D">
              <w:rPr>
                <w:rFonts w:ascii="Liberation Serif" w:hAnsi="Liberation Serif" w:cs="Liberation Serif"/>
                <w:sz w:val="20"/>
                <w:szCs w:val="20"/>
              </w:rPr>
              <w:t>1</w:t>
            </w:r>
          </w:p>
        </w:tc>
        <w:tc>
          <w:tcPr>
            <w:tcW w:w="2268" w:type="dxa"/>
            <w:tcBorders>
              <w:top w:val="nil"/>
              <w:left w:val="nil"/>
              <w:bottom w:val="single" w:sz="4" w:space="0" w:color="auto"/>
              <w:right w:val="single" w:sz="4" w:space="0" w:color="auto"/>
            </w:tcBorders>
            <w:shd w:val="clear" w:color="000000" w:fill="FFFFFF"/>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Данные комитета экономики и муниципального заказа администрации городского округа Верхняя Пышма</w:t>
            </w:r>
          </w:p>
        </w:tc>
      </w:tr>
      <w:tr w:rsidR="00A0440D" w:rsidRPr="00A0440D" w:rsidTr="00A0440D">
        <w:trPr>
          <w:trHeight w:val="255"/>
        </w:trPr>
        <w:tc>
          <w:tcPr>
            <w:tcW w:w="709"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2786"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276"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275"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417"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276"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418"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1275"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c>
          <w:tcPr>
            <w:tcW w:w="2268" w:type="dxa"/>
            <w:tcBorders>
              <w:top w:val="nil"/>
              <w:left w:val="nil"/>
              <w:bottom w:val="nil"/>
              <w:right w:val="nil"/>
            </w:tcBorders>
            <w:shd w:val="clear" w:color="000000" w:fill="FFFFFF"/>
            <w:noWrap/>
            <w:vAlign w:val="center"/>
            <w:hideMark/>
          </w:tcPr>
          <w:p w:rsidR="00A0440D" w:rsidRPr="00A0440D" w:rsidRDefault="00A0440D">
            <w:pPr>
              <w:rPr>
                <w:rFonts w:ascii="Liberation Serif" w:hAnsi="Liberation Serif" w:cs="Liberation Serif"/>
                <w:sz w:val="20"/>
                <w:szCs w:val="20"/>
              </w:rPr>
            </w:pPr>
            <w:r w:rsidRPr="00A0440D">
              <w:rPr>
                <w:rFonts w:ascii="Liberation Serif" w:hAnsi="Liberation Serif" w:cs="Liberation Serif"/>
                <w:sz w:val="20"/>
                <w:szCs w:val="20"/>
              </w:rPr>
              <w:t> </w:t>
            </w:r>
          </w:p>
        </w:tc>
      </w:tr>
    </w:tbl>
    <w:p w:rsidR="006431B9" w:rsidRDefault="006431B9">
      <w:pPr>
        <w:rPr>
          <w:rFonts w:ascii="Liberation Serif" w:hAnsi="Liberation Serif" w:cs="Liberation Serif"/>
          <w:sz w:val="20"/>
          <w:szCs w:val="20"/>
        </w:rPr>
      </w:pPr>
    </w:p>
    <w:p w:rsidR="006431B9" w:rsidRDefault="006431B9">
      <w:pPr>
        <w:spacing w:after="160" w:line="259" w:lineRule="auto"/>
        <w:rPr>
          <w:rFonts w:ascii="Liberation Serif" w:hAnsi="Liberation Serif" w:cs="Liberation Serif"/>
          <w:sz w:val="20"/>
          <w:szCs w:val="20"/>
        </w:rPr>
      </w:pPr>
      <w:r>
        <w:rPr>
          <w:rFonts w:ascii="Liberation Serif" w:hAnsi="Liberation Serif" w:cs="Liberation Serif"/>
          <w:sz w:val="20"/>
          <w:szCs w:val="20"/>
        </w:rPr>
        <w:br w:type="page"/>
      </w:r>
    </w:p>
    <w:tbl>
      <w:tblPr>
        <w:tblW w:w="14851" w:type="dxa"/>
        <w:tblLayout w:type="fixed"/>
        <w:tblLook w:val="04A0" w:firstRow="1" w:lastRow="0" w:firstColumn="1" w:lastColumn="0" w:noHBand="0" w:noVBand="1"/>
      </w:tblPr>
      <w:tblGrid>
        <w:gridCol w:w="845"/>
        <w:gridCol w:w="3691"/>
        <w:gridCol w:w="1276"/>
        <w:gridCol w:w="1276"/>
        <w:gridCol w:w="1276"/>
        <w:gridCol w:w="1275"/>
        <w:gridCol w:w="1276"/>
        <w:gridCol w:w="1276"/>
        <w:gridCol w:w="1134"/>
        <w:gridCol w:w="1526"/>
      </w:tblGrid>
      <w:tr w:rsidR="006431B9" w:rsidRPr="006431B9" w:rsidTr="001D68B6">
        <w:trPr>
          <w:trHeight w:val="975"/>
        </w:trPr>
        <w:tc>
          <w:tcPr>
            <w:tcW w:w="845"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3691"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1276"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1276"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1276"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1275"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1276" w:type="dxa"/>
            <w:tcBorders>
              <w:top w:val="nil"/>
              <w:left w:val="nil"/>
              <w:bottom w:val="nil"/>
              <w:right w:val="nil"/>
            </w:tcBorders>
            <w:shd w:val="clear" w:color="auto" w:fill="auto"/>
            <w:noWrap/>
            <w:vAlign w:val="center"/>
            <w:hideMark/>
          </w:tcPr>
          <w:p w:rsidR="006431B9" w:rsidRPr="006431B9" w:rsidRDefault="006431B9" w:rsidP="006431B9">
            <w:pPr>
              <w:rPr>
                <w:sz w:val="22"/>
                <w:szCs w:val="20"/>
              </w:rPr>
            </w:pPr>
          </w:p>
        </w:tc>
        <w:tc>
          <w:tcPr>
            <w:tcW w:w="3936" w:type="dxa"/>
            <w:gridSpan w:val="3"/>
            <w:tcBorders>
              <w:top w:val="nil"/>
              <w:left w:val="nil"/>
              <w:bottom w:val="nil"/>
              <w:right w:val="nil"/>
            </w:tcBorders>
            <w:shd w:val="clear" w:color="auto" w:fill="auto"/>
            <w:vAlign w:val="center"/>
            <w:hideMark/>
          </w:tcPr>
          <w:p w:rsidR="006431B9" w:rsidRPr="006431B9" w:rsidRDefault="006431B9" w:rsidP="006431B9">
            <w:pPr>
              <w:rPr>
                <w:rFonts w:ascii="Liberation Serif" w:hAnsi="Liberation Serif" w:cs="Liberation Serif"/>
                <w:sz w:val="22"/>
              </w:rPr>
            </w:pPr>
            <w:r w:rsidRPr="006431B9">
              <w:rPr>
                <w:rFonts w:ascii="Liberation Serif" w:hAnsi="Liberation Serif" w:cs="Liberation Serif"/>
                <w:sz w:val="22"/>
              </w:rPr>
              <w:t>К постановлению администрации                                             г</w:t>
            </w:r>
            <w:r>
              <w:rPr>
                <w:rFonts w:ascii="Liberation Serif" w:hAnsi="Liberation Serif" w:cs="Liberation Serif"/>
                <w:sz w:val="22"/>
              </w:rPr>
              <w:t>ородского округа Верхняя Пышма</w:t>
            </w:r>
            <w:r w:rsidRPr="006431B9">
              <w:rPr>
                <w:rFonts w:ascii="Liberation Serif" w:hAnsi="Liberation Serif" w:cs="Liberation Serif"/>
                <w:sz w:val="22"/>
              </w:rPr>
              <w:t xml:space="preserve"> от </w:t>
            </w:r>
            <w:r>
              <w:rPr>
                <w:rFonts w:ascii="Liberation Serif" w:hAnsi="Liberation Serif" w:cs="Liberation Serif"/>
                <w:sz w:val="22"/>
              </w:rPr>
              <w:t xml:space="preserve">22.03.2022 </w:t>
            </w:r>
            <w:r w:rsidRPr="006431B9">
              <w:rPr>
                <w:rFonts w:ascii="Liberation Serif" w:hAnsi="Liberation Serif" w:cs="Liberation Serif"/>
                <w:sz w:val="22"/>
              </w:rPr>
              <w:t>№</w:t>
            </w:r>
            <w:r>
              <w:rPr>
                <w:rFonts w:ascii="Liberation Serif" w:hAnsi="Liberation Serif" w:cs="Liberation Serif"/>
                <w:sz w:val="22"/>
              </w:rPr>
              <w:t xml:space="preserve"> 246</w:t>
            </w:r>
          </w:p>
        </w:tc>
      </w:tr>
      <w:tr w:rsidR="006431B9" w:rsidRPr="006431B9" w:rsidTr="001D68B6">
        <w:trPr>
          <w:trHeight w:val="1905"/>
        </w:trPr>
        <w:tc>
          <w:tcPr>
            <w:tcW w:w="845" w:type="dxa"/>
            <w:tcBorders>
              <w:top w:val="nil"/>
              <w:left w:val="nil"/>
              <w:bottom w:val="nil"/>
              <w:right w:val="nil"/>
            </w:tcBorders>
            <w:shd w:val="clear" w:color="auto" w:fill="auto"/>
            <w:vAlign w:val="bottom"/>
            <w:hideMark/>
          </w:tcPr>
          <w:p w:rsidR="006431B9" w:rsidRPr="006431B9" w:rsidRDefault="006431B9" w:rsidP="006431B9">
            <w:pPr>
              <w:rPr>
                <w:rFonts w:ascii="Liberation Serif" w:hAnsi="Liberation Serif" w:cs="Liberation Serif"/>
                <w:sz w:val="22"/>
              </w:rPr>
            </w:pPr>
          </w:p>
        </w:tc>
        <w:tc>
          <w:tcPr>
            <w:tcW w:w="3691" w:type="dxa"/>
            <w:tcBorders>
              <w:top w:val="nil"/>
              <w:left w:val="nil"/>
              <w:bottom w:val="nil"/>
              <w:right w:val="nil"/>
            </w:tcBorders>
            <w:shd w:val="clear" w:color="auto" w:fill="auto"/>
            <w:vAlign w:val="bottom"/>
            <w:hideMark/>
          </w:tcPr>
          <w:p w:rsidR="006431B9" w:rsidRPr="006431B9" w:rsidRDefault="006431B9" w:rsidP="006431B9">
            <w:pPr>
              <w:jc w:val="right"/>
              <w:rPr>
                <w:sz w:val="22"/>
                <w:szCs w:val="20"/>
              </w:rPr>
            </w:pPr>
          </w:p>
        </w:tc>
        <w:tc>
          <w:tcPr>
            <w:tcW w:w="1276" w:type="dxa"/>
            <w:tcBorders>
              <w:top w:val="nil"/>
              <w:left w:val="nil"/>
              <w:bottom w:val="nil"/>
              <w:right w:val="nil"/>
            </w:tcBorders>
            <w:shd w:val="clear" w:color="auto" w:fill="auto"/>
            <w:vAlign w:val="bottom"/>
            <w:hideMark/>
          </w:tcPr>
          <w:p w:rsidR="006431B9" w:rsidRPr="006431B9" w:rsidRDefault="006431B9" w:rsidP="006431B9">
            <w:pPr>
              <w:jc w:val="right"/>
              <w:rPr>
                <w:sz w:val="22"/>
                <w:szCs w:val="20"/>
              </w:rPr>
            </w:pPr>
          </w:p>
        </w:tc>
        <w:tc>
          <w:tcPr>
            <w:tcW w:w="1276" w:type="dxa"/>
            <w:tcBorders>
              <w:top w:val="nil"/>
              <w:left w:val="nil"/>
              <w:bottom w:val="nil"/>
              <w:right w:val="nil"/>
            </w:tcBorders>
            <w:shd w:val="clear" w:color="auto" w:fill="auto"/>
            <w:vAlign w:val="bottom"/>
            <w:hideMark/>
          </w:tcPr>
          <w:p w:rsidR="006431B9" w:rsidRPr="006431B9" w:rsidRDefault="006431B9" w:rsidP="006431B9">
            <w:pPr>
              <w:jc w:val="right"/>
              <w:rPr>
                <w:sz w:val="22"/>
                <w:szCs w:val="20"/>
              </w:rPr>
            </w:pPr>
          </w:p>
        </w:tc>
        <w:tc>
          <w:tcPr>
            <w:tcW w:w="1276" w:type="dxa"/>
            <w:tcBorders>
              <w:top w:val="nil"/>
              <w:left w:val="nil"/>
              <w:bottom w:val="nil"/>
              <w:right w:val="nil"/>
            </w:tcBorders>
            <w:shd w:val="clear" w:color="auto" w:fill="auto"/>
            <w:vAlign w:val="bottom"/>
            <w:hideMark/>
          </w:tcPr>
          <w:p w:rsidR="006431B9" w:rsidRPr="006431B9" w:rsidRDefault="006431B9" w:rsidP="006431B9">
            <w:pPr>
              <w:jc w:val="right"/>
              <w:rPr>
                <w:sz w:val="22"/>
                <w:szCs w:val="20"/>
              </w:rPr>
            </w:pPr>
          </w:p>
        </w:tc>
        <w:tc>
          <w:tcPr>
            <w:tcW w:w="1275" w:type="dxa"/>
            <w:tcBorders>
              <w:top w:val="nil"/>
              <w:left w:val="nil"/>
              <w:bottom w:val="nil"/>
              <w:right w:val="nil"/>
            </w:tcBorders>
            <w:shd w:val="clear" w:color="auto" w:fill="auto"/>
            <w:vAlign w:val="bottom"/>
            <w:hideMark/>
          </w:tcPr>
          <w:p w:rsidR="006431B9" w:rsidRPr="006431B9" w:rsidRDefault="006431B9" w:rsidP="006431B9">
            <w:pPr>
              <w:jc w:val="right"/>
              <w:rPr>
                <w:sz w:val="22"/>
                <w:szCs w:val="20"/>
              </w:rPr>
            </w:pPr>
          </w:p>
        </w:tc>
        <w:tc>
          <w:tcPr>
            <w:tcW w:w="1276" w:type="dxa"/>
            <w:tcBorders>
              <w:top w:val="nil"/>
              <w:left w:val="nil"/>
              <w:bottom w:val="nil"/>
              <w:right w:val="nil"/>
            </w:tcBorders>
            <w:shd w:val="clear" w:color="auto" w:fill="auto"/>
            <w:vAlign w:val="bottom"/>
            <w:hideMark/>
          </w:tcPr>
          <w:p w:rsidR="006431B9" w:rsidRPr="006431B9" w:rsidRDefault="006431B9" w:rsidP="006431B9">
            <w:pPr>
              <w:jc w:val="right"/>
              <w:rPr>
                <w:sz w:val="22"/>
                <w:szCs w:val="20"/>
              </w:rPr>
            </w:pPr>
          </w:p>
        </w:tc>
        <w:tc>
          <w:tcPr>
            <w:tcW w:w="3936" w:type="dxa"/>
            <w:gridSpan w:val="3"/>
            <w:tcBorders>
              <w:top w:val="nil"/>
              <w:left w:val="nil"/>
              <w:bottom w:val="nil"/>
              <w:right w:val="nil"/>
            </w:tcBorders>
            <w:shd w:val="clear" w:color="auto" w:fill="auto"/>
            <w:vAlign w:val="center"/>
            <w:hideMark/>
          </w:tcPr>
          <w:p w:rsidR="006431B9" w:rsidRPr="006431B9" w:rsidRDefault="006431B9" w:rsidP="006431B9">
            <w:pPr>
              <w:rPr>
                <w:rFonts w:ascii="Liberation Serif" w:hAnsi="Liberation Serif" w:cs="Liberation Serif"/>
                <w:sz w:val="22"/>
              </w:rPr>
            </w:pPr>
            <w:r w:rsidRPr="006431B9">
              <w:rPr>
                <w:rFonts w:ascii="Liberation Serif" w:hAnsi="Liberation Serif" w:cs="Liberation Serif"/>
                <w:sz w:val="22"/>
              </w:rPr>
              <w:t xml:space="preserve">Приложение № 2 к муниципальной </w:t>
            </w:r>
            <w:proofErr w:type="gramStart"/>
            <w:r w:rsidRPr="006431B9">
              <w:rPr>
                <w:rFonts w:ascii="Liberation Serif" w:hAnsi="Liberation Serif" w:cs="Liberation Serif"/>
                <w:sz w:val="22"/>
              </w:rPr>
              <w:t>программе  «</w:t>
            </w:r>
            <w:proofErr w:type="gramEnd"/>
            <w:r w:rsidRPr="006431B9">
              <w:rPr>
                <w:rFonts w:ascii="Liberation Serif" w:hAnsi="Liberation Serif" w:cs="Liberation Serif"/>
                <w:sz w:val="22"/>
              </w:rPr>
              <w:t>Совершенствование социально-экономической политики на территории городского округа Верхняя Пышма до 2024 года»</w:t>
            </w:r>
          </w:p>
        </w:tc>
      </w:tr>
      <w:tr w:rsidR="006431B9" w:rsidRPr="00EB5BD5" w:rsidTr="00EB5BD5">
        <w:trPr>
          <w:trHeight w:val="510"/>
        </w:trPr>
        <w:tc>
          <w:tcPr>
            <w:tcW w:w="14851" w:type="dxa"/>
            <w:gridSpan w:val="10"/>
            <w:tcBorders>
              <w:top w:val="nil"/>
              <w:left w:val="nil"/>
              <w:bottom w:val="nil"/>
              <w:right w:val="nil"/>
            </w:tcBorders>
            <w:shd w:val="clear" w:color="auto" w:fill="auto"/>
            <w:noWrap/>
            <w:vAlign w:val="bottom"/>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ПЛАН МЕРОПРИЯТИЙ</w:t>
            </w:r>
          </w:p>
        </w:tc>
      </w:tr>
      <w:tr w:rsidR="006431B9" w:rsidRPr="00EB5BD5" w:rsidTr="00EB5BD5">
        <w:trPr>
          <w:trHeight w:val="300"/>
        </w:trPr>
        <w:tc>
          <w:tcPr>
            <w:tcW w:w="14851" w:type="dxa"/>
            <w:gridSpan w:val="10"/>
            <w:tcBorders>
              <w:top w:val="nil"/>
              <w:left w:val="nil"/>
              <w:bottom w:val="nil"/>
              <w:right w:val="nil"/>
            </w:tcBorders>
            <w:shd w:val="clear" w:color="auto" w:fill="auto"/>
            <w:noWrap/>
            <w:vAlign w:val="bottom"/>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по выполнению муниципальной программы</w:t>
            </w:r>
          </w:p>
        </w:tc>
      </w:tr>
      <w:tr w:rsidR="006431B9" w:rsidRPr="00EB5BD5" w:rsidTr="00EB5BD5">
        <w:trPr>
          <w:trHeight w:val="510"/>
        </w:trPr>
        <w:tc>
          <w:tcPr>
            <w:tcW w:w="14851" w:type="dxa"/>
            <w:gridSpan w:val="10"/>
            <w:tcBorders>
              <w:top w:val="nil"/>
              <w:left w:val="nil"/>
              <w:bottom w:val="single" w:sz="4" w:space="0" w:color="auto"/>
              <w:right w:val="nil"/>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«Совершенствование социально-экономической политики на территории городского округа Верхняя Пышма до 2024 года»</w:t>
            </w:r>
          </w:p>
        </w:tc>
      </w:tr>
      <w:tr w:rsidR="006431B9" w:rsidRPr="00EB5BD5" w:rsidTr="001D68B6">
        <w:trPr>
          <w:trHeight w:val="975"/>
        </w:trPr>
        <w:tc>
          <w:tcPr>
            <w:tcW w:w="845" w:type="dxa"/>
            <w:vMerge w:val="restart"/>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 строки</w:t>
            </w:r>
          </w:p>
        </w:tc>
        <w:tc>
          <w:tcPr>
            <w:tcW w:w="3691" w:type="dxa"/>
            <w:vMerge w:val="restart"/>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Наименование мероприятия/Источники расходов на финансирование</w:t>
            </w:r>
          </w:p>
        </w:tc>
        <w:tc>
          <w:tcPr>
            <w:tcW w:w="8789" w:type="dxa"/>
            <w:gridSpan w:val="7"/>
            <w:tcBorders>
              <w:top w:val="single" w:sz="4" w:space="0" w:color="auto"/>
              <w:left w:val="nil"/>
              <w:bottom w:val="single" w:sz="4" w:space="0" w:color="auto"/>
              <w:right w:val="single" w:sz="4" w:space="0" w:color="000000"/>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Объёмы расходов на выполнение мероприятия за счёт всех источников ресурсного обеспечения, тыс. руб.</w:t>
            </w:r>
          </w:p>
        </w:tc>
        <w:tc>
          <w:tcPr>
            <w:tcW w:w="1526" w:type="dxa"/>
            <w:vMerge w:val="restart"/>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Номера целевых показателей, на достижение которых направлены мероприятия</w:t>
            </w:r>
          </w:p>
        </w:tc>
      </w:tr>
      <w:tr w:rsidR="001D68B6" w:rsidRPr="00EB5BD5" w:rsidTr="001D68B6">
        <w:trPr>
          <w:trHeight w:val="905"/>
        </w:trPr>
        <w:tc>
          <w:tcPr>
            <w:tcW w:w="845" w:type="dxa"/>
            <w:vMerge/>
            <w:tcBorders>
              <w:top w:val="nil"/>
              <w:left w:val="single" w:sz="4" w:space="0" w:color="auto"/>
              <w:bottom w:val="single" w:sz="4" w:space="0" w:color="auto"/>
              <w:right w:val="single" w:sz="4" w:space="0" w:color="auto"/>
            </w:tcBorders>
            <w:vAlign w:val="center"/>
            <w:hideMark/>
          </w:tcPr>
          <w:p w:rsidR="006431B9" w:rsidRPr="00EB5BD5" w:rsidRDefault="006431B9" w:rsidP="006431B9">
            <w:pPr>
              <w:rPr>
                <w:rFonts w:ascii="Liberation Serif" w:hAnsi="Liberation Serif" w:cs="Liberation Serif"/>
                <w:b/>
                <w:bCs/>
                <w:sz w:val="20"/>
                <w:szCs w:val="20"/>
              </w:rPr>
            </w:pPr>
          </w:p>
        </w:tc>
        <w:tc>
          <w:tcPr>
            <w:tcW w:w="3691" w:type="dxa"/>
            <w:vMerge/>
            <w:tcBorders>
              <w:top w:val="nil"/>
              <w:left w:val="single" w:sz="4" w:space="0" w:color="auto"/>
              <w:bottom w:val="single" w:sz="4" w:space="0" w:color="auto"/>
              <w:right w:val="single" w:sz="4" w:space="0" w:color="auto"/>
            </w:tcBorders>
            <w:vAlign w:val="center"/>
            <w:hideMark/>
          </w:tcPr>
          <w:p w:rsidR="006431B9" w:rsidRPr="00EB5BD5" w:rsidRDefault="006431B9" w:rsidP="006431B9">
            <w:pPr>
              <w:rPr>
                <w:rFonts w:ascii="Liberation Serif" w:hAnsi="Liberation Serif" w:cs="Liberation Serif"/>
                <w:b/>
                <w:bCs/>
                <w:sz w:val="20"/>
                <w:szCs w:val="20"/>
              </w:rPr>
            </w:pP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всего</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2019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2020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2021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2022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2023</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2024</w:t>
            </w:r>
          </w:p>
        </w:tc>
        <w:tc>
          <w:tcPr>
            <w:tcW w:w="1526" w:type="dxa"/>
            <w:vMerge/>
            <w:tcBorders>
              <w:top w:val="nil"/>
              <w:left w:val="single" w:sz="4" w:space="0" w:color="auto"/>
              <w:bottom w:val="single" w:sz="4" w:space="0" w:color="auto"/>
              <w:right w:val="single" w:sz="4" w:space="0" w:color="auto"/>
            </w:tcBorders>
            <w:vAlign w:val="center"/>
            <w:hideMark/>
          </w:tcPr>
          <w:p w:rsidR="006431B9" w:rsidRPr="00EB5BD5" w:rsidRDefault="006431B9" w:rsidP="006431B9">
            <w:pPr>
              <w:rPr>
                <w:rFonts w:ascii="Liberation Serif" w:hAnsi="Liberation Serif" w:cs="Liberation Serif"/>
                <w:b/>
                <w:bCs/>
                <w:sz w:val="20"/>
                <w:szCs w:val="20"/>
              </w:rPr>
            </w:pP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8</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9</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center"/>
              <w:rPr>
                <w:rFonts w:ascii="Liberation Serif" w:hAnsi="Liberation Serif" w:cs="Liberation Serif"/>
                <w:b/>
                <w:bCs/>
                <w:sz w:val="20"/>
                <w:szCs w:val="20"/>
              </w:rPr>
            </w:pPr>
            <w:r w:rsidRPr="00EB5BD5">
              <w:rPr>
                <w:rFonts w:ascii="Liberation Serif" w:hAnsi="Liberation Serif" w:cs="Liberation Serif"/>
                <w:b/>
                <w:bCs/>
                <w:sz w:val="20"/>
                <w:szCs w:val="20"/>
              </w:rPr>
              <w:t>10</w:t>
            </w:r>
          </w:p>
        </w:tc>
      </w:tr>
      <w:tr w:rsidR="001D68B6" w:rsidRPr="00EB5BD5" w:rsidTr="001D68B6">
        <w:trPr>
          <w:trHeight w:val="53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МУНИЦИПАЛЬНОЙ ПРОГРАММЕ,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1 701 730,9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254 475,5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275 592,6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281 694,9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316 026,9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287 407,1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286 533,9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27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4 674,7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2 193,9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1 236,7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740,5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8 544,9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2 170,4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1 130,6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3 925,0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428,3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439,3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451,3</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1 688 511,2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250 111,1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273 225,3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277 029,4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315 145,9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286 940,7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286 058,8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1 701 730,9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254 475,5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275 592,6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281 694,9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316 026,9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287 407,1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286 533,9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27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4 674,7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2 193,9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1 236,7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740,5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8 544,9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2 170,4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1 130,6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3 925,0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428,3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439,3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451,3</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1 688 511,2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250 111,1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273 225,3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277 029,4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315 145,9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286 940,7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286 058,8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9</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1</w:t>
            </w:r>
            <w:proofErr w:type="gramEnd"/>
            <w:r w:rsidRPr="00EB5BD5">
              <w:rPr>
                <w:rFonts w:ascii="Liberation Serif" w:hAnsi="Liberation Serif" w:cs="Liberation Serif"/>
                <w:b/>
                <w:bCs/>
                <w:color w:val="000000"/>
                <w:sz w:val="20"/>
                <w:szCs w:val="20"/>
              </w:rPr>
              <w:t>. "РАЗВИТИЕ МЕСТНОГО САМОУПРАВЛЕНИЯ НА ТЕРРИТОРИИ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1376"/>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91 771,1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23 892,7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22 943,8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10 745,7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11 260,8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11 278,8</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11 649,2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27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637,9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37,8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1 480,0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760,6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142,9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145,3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145,3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145,3</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89 653,1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23 113,6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22 765,4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10 524,8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10 662,8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11 106,4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11 480,1</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14</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46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91 771,1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23 892,7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22 943,8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10 745,7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11 260,8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11 278,8</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11 649,2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27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637,9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37,8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1 480,0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760,6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142,9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145,3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145,3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145,3</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89 653,1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23 113,6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22 765,4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10 524,8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10 662,8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11 106,4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11 480,1</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106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5 480,0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1 414,4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597,6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827,7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1 196,1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722,1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722,1</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5 480,0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1 414,4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597,6</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827,7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1 196,1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722,1</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722,1</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82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1.5. Организация и проведение информационно- практических семинаров.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897,5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238,1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121,2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22</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897,5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238,1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121,2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170,0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170,0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170,0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124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1.6. Выполнение комплекса работ </w:t>
            </w:r>
            <w:proofErr w:type="gramStart"/>
            <w:r w:rsidRPr="00EB5BD5">
              <w:rPr>
                <w:rFonts w:ascii="Liberation Serif" w:hAnsi="Liberation Serif" w:cs="Liberation Serif"/>
                <w:b/>
                <w:bCs/>
                <w:color w:val="000000"/>
                <w:sz w:val="20"/>
                <w:szCs w:val="20"/>
              </w:rPr>
              <w:t>по специальной оценки</w:t>
            </w:r>
            <w:proofErr w:type="gramEnd"/>
            <w:r w:rsidRPr="00EB5BD5">
              <w:rPr>
                <w:rFonts w:ascii="Liberation Serif" w:hAnsi="Liberation Serif" w:cs="Liberation Serif"/>
                <w:b/>
                <w:bCs/>
                <w:color w:val="000000"/>
                <w:sz w:val="20"/>
                <w:szCs w:val="20"/>
              </w:rPr>
              <w:t xml:space="preserve"> условий труда рабочих мест, выполнение требований по охране труда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278,3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52,5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132,4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24</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278,3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64,9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52,5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132,4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22,5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84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1.7. Организация диспансеризации муниципальных служащих и технических работников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1 858,3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239,2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452,5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247,1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306,5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306,5</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306,5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26</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1 858,3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239,2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452,5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247,1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306,5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306,5</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306,5</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82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1.8. Единовременное вознаграждение при выходе на пенсию.</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923,9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69,0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338,1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355,6</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28</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923,9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69,0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161,1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338,1</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355,6</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238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20 161,1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10 161,1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1.2.12., 1.2.3.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20 161,1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10 000,0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10 161,1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138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2 219,2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719,2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32</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2 219,2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719,2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79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1.12. Пенсионное обеспечение муниципальных служащих.</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51 096,2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8 354,5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8 834,6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8 522,8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7 652,3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8 696,3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9 035,7</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34</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51 096,2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8 354,5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8 834,6</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8 522,8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7 652,3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8 696,3</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9 035,7</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98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843,5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126,1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140,2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142,5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144,9</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144,9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36</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843,5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126,1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140,2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142,5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144,9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144,9</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144,9</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183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37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38</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83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1.16. Финансовое обеспечение муниципальной похоронной службы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3 924,1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1 919,3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377,1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365,9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404,2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420,4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437,2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1.2.10., 1.2.6., 1.2.8., 1.2.9.</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40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634,3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634,3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41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3 289,8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1 285,0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377,1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365,9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404,2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420,4</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437,2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161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42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43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167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44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637,9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37,8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w:t>
            </w:r>
          </w:p>
        </w:tc>
      </w:tr>
      <w:tr w:rsidR="001D68B6" w:rsidRPr="00EB5BD5" w:rsidTr="001D68B6">
        <w:trPr>
          <w:trHeight w:val="6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45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637,9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18,5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37,8</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452,7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27,1</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23,8</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297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46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47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94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48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1.20. Укрепление и развитие материально - технической базы муниципальной похоронной службы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2 717,8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683,3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1 841,1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193,5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49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2 717,8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683,3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1 841,1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193,5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81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50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proofErr w:type="spellStart"/>
            <w:r w:rsidRPr="00EB5BD5">
              <w:rPr>
                <w:rFonts w:ascii="Liberation Serif" w:hAnsi="Liberation Serif" w:cs="Liberation Serif"/>
                <w:b/>
                <w:bCs/>
                <w:i/>
                <w:iCs/>
                <w:color w:val="000000"/>
                <w:sz w:val="20"/>
                <w:szCs w:val="20"/>
              </w:rPr>
              <w:t>Подмероприятие</w:t>
            </w:r>
            <w:proofErr w:type="spellEnd"/>
            <w:r w:rsidRPr="00EB5BD5">
              <w:rPr>
                <w:rFonts w:ascii="Liberation Serif" w:hAnsi="Liberation Serif" w:cs="Liberation Serif"/>
                <w:b/>
                <w:bCs/>
                <w:i/>
                <w:iCs/>
                <w:color w:val="000000"/>
                <w:sz w:val="20"/>
                <w:szCs w:val="20"/>
              </w:rPr>
              <w:t xml:space="preserve"> 1.20.1. Укрепление и развитие материально-технической базы муниципальных кладбищ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2 717,8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683,3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1 841,1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193,5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1.2.11.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51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2 717,8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683,3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1 841,1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193,5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180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581,0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51,8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55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581,0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51,8</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114,2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56</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2</w:t>
            </w:r>
            <w:proofErr w:type="gramEnd"/>
            <w:r w:rsidRPr="00EB5BD5">
              <w:rPr>
                <w:rFonts w:ascii="Liberation Serif" w:hAnsi="Liberation Serif" w:cs="Liberation Serif"/>
                <w:b/>
                <w:bCs/>
                <w:color w:val="000000"/>
                <w:sz w:val="20"/>
                <w:szCs w:val="20"/>
              </w:rPr>
              <w:t>. "ИНФОРМАЦИОННОЕ ОБЩЕСТВО В ГОРОДСКОМ ОКРУГЕ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141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57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"ИНФОРМАЦИОННОЕ ОБЩЕСТВО В ГОРОДСКОМ ОКРУГЕ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56 494,3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9 879,5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7 253,7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10 967,0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9 402,8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9 436,2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9 555,2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58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56 494,3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9 879,5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7 253,7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10 967,0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9 402,8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9 436,2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9 555,2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59</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1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56 494,3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9 879,5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7 253,7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10 967,0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9 402,8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9 436,2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9 555,2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61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56 494,3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9 879,5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7 253,7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10 967,0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9 402,8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9 436,2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9 555,2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308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w:t>
            </w:r>
            <w:r w:rsidR="00EB5BD5">
              <w:rPr>
                <w:rFonts w:ascii="Liberation Serif" w:hAnsi="Liberation Serif" w:cs="Liberation Serif"/>
                <w:b/>
                <w:bCs/>
                <w:color w:val="000000"/>
                <w:sz w:val="20"/>
                <w:szCs w:val="20"/>
              </w:rPr>
              <w:t>округа (</w:t>
            </w:r>
            <w:r w:rsidRPr="00EB5BD5">
              <w:rPr>
                <w:rFonts w:ascii="Liberation Serif" w:hAnsi="Liberation Serif" w:cs="Liberation Serif"/>
                <w:b/>
                <w:bCs/>
                <w:color w:val="000000"/>
                <w:sz w:val="20"/>
                <w:szCs w:val="20"/>
              </w:rPr>
              <w:t>в том числе муниципальные программы).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497,1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92,9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55,0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96,4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96,4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96,4</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63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497,1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92,9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55,0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96,4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96,4</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96,4</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0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2.5. Внедрение системы электронного документооборота администрации городского округа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4 745,7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641,0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1 247,4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652,3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735,0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735,0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735,0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2.1.1., 2.3.1., 2.3.2.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65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4 745,7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641,0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1 247,4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652,3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735,0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735,0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735,0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41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2.7. Формирование эффективной системы муниципального управления на основе</w:t>
            </w:r>
            <w:r w:rsidR="00EB5BD5">
              <w:rPr>
                <w:rFonts w:ascii="Liberation Serif" w:hAnsi="Liberation Serif" w:cs="Liberation Serif"/>
                <w:b/>
                <w:bCs/>
                <w:color w:val="000000"/>
                <w:sz w:val="20"/>
                <w:szCs w:val="20"/>
              </w:rPr>
              <w:t xml:space="preserve"> </w:t>
            </w:r>
            <w:r w:rsidRPr="00EB5BD5">
              <w:rPr>
                <w:rFonts w:ascii="Liberation Serif" w:hAnsi="Liberation Serif" w:cs="Liberation Serif"/>
                <w:b/>
                <w:bCs/>
                <w:color w:val="000000"/>
                <w:sz w:val="20"/>
                <w:szCs w:val="20"/>
              </w:rPr>
              <w:t>использования информационных и телекоммуникационных технологий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7 677,5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4 748,8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1 128,7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2.1.1., 2.3.1.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67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7 677,5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4 748,8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1 128,7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56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68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2.8. Финансовое обеспечение муниципальной газеты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30 139,4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4 195,3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5 951,3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5 957,6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4 692,8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4 678,3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4 664,2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2.2.1., 2.2.3., 2.2.4.</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69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30 139,4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4 195,3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5 951,3</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5 957,6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4 692,8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4 678,3</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4 664,2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3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2.10. Укрепление и развитие материально-технической базы муниципальной газеты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201,5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201,5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2.2.2.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71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201,5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201,5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22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2.11. Формирование и ведение базы данных для автоматизированной системы </w:t>
            </w:r>
            <w:proofErr w:type="spellStart"/>
            <w:r w:rsidRPr="00EB5BD5">
              <w:rPr>
                <w:rFonts w:ascii="Liberation Serif" w:hAnsi="Liberation Serif" w:cs="Liberation Serif"/>
                <w:b/>
                <w:bCs/>
                <w:color w:val="000000"/>
                <w:sz w:val="20"/>
                <w:szCs w:val="20"/>
              </w:rPr>
              <w:t>похозяйственного</w:t>
            </w:r>
            <w:proofErr w:type="spellEnd"/>
            <w:r w:rsidRPr="00EB5BD5">
              <w:rPr>
                <w:rFonts w:ascii="Liberation Serif" w:hAnsi="Liberation Serif" w:cs="Liberation Serif"/>
                <w:b/>
                <w:bCs/>
                <w:color w:val="000000"/>
                <w:sz w:val="20"/>
                <w:szCs w:val="20"/>
              </w:rPr>
              <w:t xml:space="preserve"> учета в городском округе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13 209,0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3 144,2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3 278,6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3 326,5</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3 459,6</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73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13 209,0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3 144,2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3 278,6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3 326,5</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3 459,6</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54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2.12. Оцифровка документов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2.3.4.</w:t>
            </w:r>
          </w:p>
        </w:tc>
      </w:tr>
      <w:tr w:rsidR="001D68B6" w:rsidRPr="00EB5BD5" w:rsidTr="001D68B6">
        <w:trPr>
          <w:trHeight w:val="276"/>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75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24,1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24,1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76</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3</w:t>
            </w:r>
            <w:proofErr w:type="gramEnd"/>
            <w:r w:rsidRPr="00EB5BD5">
              <w:rPr>
                <w:rFonts w:ascii="Liberation Serif" w:hAnsi="Liberation Serif" w:cs="Liberation Serif"/>
                <w:b/>
                <w:bCs/>
                <w:color w:val="000000"/>
                <w:sz w:val="20"/>
                <w:szCs w:val="20"/>
              </w:rPr>
              <w:t>. "ПОДДЕРЖКА И РАЗВИТИЕ СУБЪЕКТОВ МАЛОГО И СРЕДНЕГО ПРЕДПРИНИМАТЕЛЬСТВА В ГОРОДСКОМ ОКРУГЕ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63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23 411,7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3 897,3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3 982,3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4 332,1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3 600,0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3 600,0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27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78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1 275,1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1 275,1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79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22 136,6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2 622,2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3 982,3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4 332,1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3 600,0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3 600,0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80</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23 411,7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3 897,3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3 982,3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4 332,1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3 600,0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3 600,0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28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82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1 275,1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1 275,1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27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83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22 136,6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2 622,2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3 982,3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4 332,1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3 600,0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3 600,0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127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84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21 249,5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2 547,2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3 902,3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3 700,0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4 100,0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3.1.1., 3.2.1., 3.2.2., 3.2.3., 3.2.4., 3.2.5., 3.2.6.</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85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21 249,5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2 547,2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3 902,3</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3 700,0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4 100,0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3 500,0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3 500,0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266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w:t>
            </w:r>
            <w:proofErr w:type="spellStart"/>
            <w:r w:rsidRPr="00EB5BD5">
              <w:rPr>
                <w:rFonts w:ascii="Liberation Serif" w:hAnsi="Liberation Serif" w:cs="Liberation Serif"/>
                <w:b/>
                <w:bCs/>
                <w:color w:val="000000"/>
                <w:sz w:val="20"/>
                <w:szCs w:val="20"/>
              </w:rPr>
              <w:t>софинансирования</w:t>
            </w:r>
            <w:proofErr w:type="spellEnd"/>
            <w:r w:rsidRPr="00EB5BD5">
              <w:rPr>
                <w:rFonts w:ascii="Liberation Serif" w:hAnsi="Liberation Serif" w:cs="Liberation Serif"/>
                <w:b/>
                <w:bCs/>
                <w:color w:val="000000"/>
                <w:sz w:val="20"/>
                <w:szCs w:val="20"/>
              </w:rPr>
              <w:t xml:space="preserve"> из федерального бюджета)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1 350,1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1 350,1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3.1.2.</w:t>
            </w:r>
          </w:p>
        </w:tc>
      </w:tr>
      <w:tr w:rsidR="001D68B6" w:rsidRPr="00EB5BD5" w:rsidTr="001D68B6">
        <w:trPr>
          <w:trHeight w:val="285"/>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87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1 275,1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1 275,1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258"/>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88</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269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EB5BD5">
              <w:rPr>
                <w:rFonts w:ascii="Liberation Serif" w:hAnsi="Liberation Serif" w:cs="Liberation Serif"/>
                <w:b/>
                <w:bCs/>
                <w:color w:val="000000"/>
                <w:sz w:val="20"/>
                <w:szCs w:val="20"/>
              </w:rPr>
              <w:t>коронавирусной</w:t>
            </w:r>
            <w:proofErr w:type="spellEnd"/>
            <w:r w:rsidRPr="00EB5BD5">
              <w:rPr>
                <w:rFonts w:ascii="Liberation Serif" w:hAnsi="Liberation Serif" w:cs="Liberation Serif"/>
                <w:b/>
                <w:bCs/>
                <w:color w:val="000000"/>
                <w:sz w:val="20"/>
                <w:szCs w:val="20"/>
              </w:rPr>
              <w:t xml:space="preserve"> инфекции (2019-NCOV), в целях финансового обеспечения затрат по аренде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3.1.3.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90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83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91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732,1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3.2.7.</w:t>
            </w:r>
          </w:p>
        </w:tc>
      </w:tr>
      <w:tr w:rsidR="001D68B6" w:rsidRPr="00EB5BD5" w:rsidTr="00806D14">
        <w:trPr>
          <w:trHeight w:val="276"/>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92</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732,1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232,1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93</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4</w:t>
            </w:r>
            <w:proofErr w:type="gramEnd"/>
            <w:r w:rsidRPr="00EB5BD5">
              <w:rPr>
                <w:rFonts w:ascii="Liberation Serif" w:hAnsi="Liberation Serif" w:cs="Liberation Serif"/>
                <w:b/>
                <w:bCs/>
                <w:color w:val="000000"/>
                <w:sz w:val="20"/>
                <w:szCs w:val="20"/>
              </w:rPr>
              <w:t>. "РАЗВИТИЕ АРХИВНОГО ДЕЛА НА ТЕРРИТОРИИ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50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1 658,0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262,0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294,0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95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1 658,0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241,0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262,0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294,0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96</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1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1 658,0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262,0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294,0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98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1 658,0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241,0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262,0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272,0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294,0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194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1 658,0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241,0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262,0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294,0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4.1.1., 4.1.2., 4.2.1., 4.2.2., 4.3.1.</w:t>
            </w:r>
          </w:p>
        </w:tc>
      </w:tr>
      <w:tr w:rsidR="001D68B6" w:rsidRPr="00EB5BD5" w:rsidTr="00806D14">
        <w:trPr>
          <w:trHeight w:val="272"/>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100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1 658,0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241,0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262,0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272,0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283,0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294,0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306,0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5</w:t>
            </w:r>
            <w:proofErr w:type="gramEnd"/>
            <w:r w:rsidRPr="00EB5BD5">
              <w:rPr>
                <w:rFonts w:ascii="Liberation Serif" w:hAnsi="Liberation Serif" w:cs="Liberation Serif"/>
                <w:b/>
                <w:bCs/>
                <w:color w:val="000000"/>
                <w:sz w:val="20"/>
                <w:szCs w:val="20"/>
              </w:rPr>
              <w:t>.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3396"/>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102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118 944,0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18 129,7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18 405,5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20 457,2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23 978,0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18 707,7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19 265,9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103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1 427,6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137,4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1 290,2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104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117 516,4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18 129,7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18 268,1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19 167,0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23 978,0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18 707,7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19 265,9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105</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48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118 944,0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18 129,7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18 405,5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20 457,2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23 978,0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18 707,7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19 265,9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107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1 427,6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137,4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1 290,2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108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117 516,4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18 129,7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18 268,1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19 167,0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23 978,0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18 707,7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19 265,9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178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4 923,8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1 163,8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3 760,0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110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137,4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137,4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111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4 786,4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1 026,4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3 760,0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12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5.2. Внесение изменений в документы территориального планирования и правила землепользования и застройки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1 230,2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1 230,2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5.1.1.</w:t>
            </w:r>
          </w:p>
        </w:tc>
      </w:tr>
      <w:tr w:rsidR="001D68B6" w:rsidRPr="00EB5BD5" w:rsidTr="00806D14">
        <w:trPr>
          <w:trHeight w:val="136"/>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lastRenderedPageBreak/>
              <w:t>113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1 230,2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1 230,2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686"/>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8 853,0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5 076,2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3 413,5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363,3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115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8 853,0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5 076,2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3 413,5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363,3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73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5.5. Подготовка документации по планировке территорий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3 573,5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616,8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456,8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5.2.1.</w:t>
            </w:r>
          </w:p>
        </w:tc>
      </w:tr>
      <w:tr w:rsidR="001D68B6" w:rsidRPr="00EB5BD5" w:rsidTr="001D68B6">
        <w:trPr>
          <w:trHeight w:val="325"/>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119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3 573,5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616,8</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456,8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64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5.6.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3 750,0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3 750,0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121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3 750,0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3 750,0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240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5.10. 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5.2.4., 5.2.5.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123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27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5.13. Ведение государственной информационной системы обеспечения градостроительной деятельности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2 030,0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1 250,0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5.4.2.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lastRenderedPageBreak/>
              <w:t>127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2 030,0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380,0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11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92 095,7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10 625,7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13 211,4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14 207,0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17 478,0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18 007,7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18 565,9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5.1.1., 5.2.2., 5.2.3., 5.3.1., 5.3.2.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129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92 095,7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10 625,7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13 211,4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14 207,0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17 478,0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18 007,7</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18 565,9</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196"/>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2 427,8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2 427,8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5.4.1.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131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2 427,8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2 427,8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132</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6</w:t>
            </w:r>
            <w:proofErr w:type="gramEnd"/>
            <w:r w:rsidRPr="00EB5BD5">
              <w:rPr>
                <w:rFonts w:ascii="Liberation Serif" w:hAnsi="Liberation Serif" w:cs="Liberation Serif"/>
                <w:b/>
                <w:bCs/>
                <w:color w:val="000000"/>
                <w:sz w:val="20"/>
                <w:szCs w:val="20"/>
              </w:rPr>
              <w:t>. "КОМПЛЕКСНОЕ РАЗВИТИЕ СЕЛЬСКИХ ТЕРРИТОРИЙ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35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18 446,6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2 919,1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5 711,3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2 326,2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3 240,0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2 350,0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1 900,0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29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134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2 761,7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900,3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1 198,9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662,5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135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2 459,3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1 168,8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590,6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699,9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136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13 225,6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850,0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3 921,8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963,8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3 240,0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2 350,0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1 900,0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137</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6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18 446,6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2 919,1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5 711,3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2 326,2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3 240,0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2 350,0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1 900,0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28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139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федеральный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2 761,7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900,3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1 198,9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662,5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140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2 459,3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1 168,8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590,6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699,9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141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13 225,6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850,0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3 921,8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963,8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3 240,0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2 350,0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1 900,0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98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142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11 780,6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2 919,1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2 199,1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1 562,4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1 850,0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1 850,0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6.1.1.</w:t>
            </w:r>
          </w:p>
        </w:tc>
      </w:tr>
      <w:tr w:rsidR="001D68B6" w:rsidRPr="00EB5BD5" w:rsidTr="001D68B6">
        <w:trPr>
          <w:trHeight w:val="276"/>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143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2 329,0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900,3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766,2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662,5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lastRenderedPageBreak/>
              <w:t>144</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2 246,1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1 168,8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377,4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699,9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145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7 205,5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1 055,5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1 850,0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1 850,0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1 400,0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4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146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6.2. Предоставление субсидии на </w:t>
            </w:r>
            <w:proofErr w:type="spellStart"/>
            <w:r w:rsidRPr="00EB5BD5">
              <w:rPr>
                <w:rFonts w:ascii="Liberation Serif" w:hAnsi="Liberation Serif" w:cs="Liberation Serif"/>
                <w:b/>
                <w:bCs/>
                <w:color w:val="000000"/>
                <w:sz w:val="20"/>
                <w:szCs w:val="20"/>
              </w:rPr>
              <w:t>грантовую</w:t>
            </w:r>
            <w:proofErr w:type="spellEnd"/>
            <w:r w:rsidRPr="00EB5BD5">
              <w:rPr>
                <w:rFonts w:ascii="Liberation Serif" w:hAnsi="Liberation Serif" w:cs="Liberation Serif"/>
                <w:b/>
                <w:bCs/>
                <w:color w:val="000000"/>
                <w:sz w:val="20"/>
                <w:szCs w:val="20"/>
              </w:rPr>
              <w:t xml:space="preserve"> поддержку местных инициатив граждан, проживающих в сельской местности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3 520,1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1 130,1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1 390,0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147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3 520,1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1 130,1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1 390,0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1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148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6.3. Устройство наружной лестницы к кинотеатру "Луч", ул. Сосновая в п. Исеть</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2 382,1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2 382,1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6.2.1.</w:t>
            </w:r>
          </w:p>
        </w:tc>
      </w:tr>
      <w:tr w:rsidR="001D68B6" w:rsidRPr="00EB5BD5" w:rsidTr="001D68B6">
        <w:trPr>
          <w:trHeight w:val="258"/>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149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федеральный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432,7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432,7</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150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213,2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213,2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151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1 736,2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1 736,2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52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152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6.4. Реализация инициативных проектов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763,8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763,8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6.2.1.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153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763,8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763,8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154</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7</w:t>
            </w:r>
            <w:proofErr w:type="gramEnd"/>
            <w:r w:rsidRPr="00EB5BD5">
              <w:rPr>
                <w:rFonts w:ascii="Liberation Serif" w:hAnsi="Liberation Serif" w:cs="Liberation Serif"/>
                <w:b/>
                <w:bCs/>
                <w:color w:val="000000"/>
                <w:sz w:val="20"/>
                <w:szCs w:val="20"/>
              </w:rPr>
              <w:t>.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89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155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57 766,2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6 551,6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7 420,5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7 937,3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24 404,0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5 718,6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5 734,2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156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57 766,2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6 551,6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7 420,5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7 937,3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24 404,0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5 718,6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5 734,2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157</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1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158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57 766,2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6 551,6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7 420,5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7 937,3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24 404,0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5 718,6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5 734,2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159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57 766,2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6 551,6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7 420,5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7 937,3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24 404,0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5 718,6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5 734,2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112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160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7.1. Содержание, обустройство и </w:t>
            </w:r>
            <w:proofErr w:type="gramStart"/>
            <w:r w:rsidRPr="00EB5BD5">
              <w:rPr>
                <w:rFonts w:ascii="Liberation Serif" w:hAnsi="Liberation Serif" w:cs="Liberation Serif"/>
                <w:b/>
                <w:bCs/>
                <w:color w:val="000000"/>
                <w:sz w:val="20"/>
                <w:szCs w:val="20"/>
              </w:rPr>
              <w:t>ремонт  источников</w:t>
            </w:r>
            <w:proofErr w:type="gramEnd"/>
            <w:r w:rsidRPr="00EB5BD5">
              <w:rPr>
                <w:rFonts w:ascii="Liberation Serif" w:hAnsi="Liberation Serif" w:cs="Liberation Serif"/>
                <w:b/>
                <w:bCs/>
                <w:color w:val="000000"/>
                <w:sz w:val="20"/>
                <w:szCs w:val="20"/>
              </w:rPr>
              <w:t xml:space="preserve"> нецентрализованного водоснабжения (оборудование трубчатых колодцев – скважин)</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10 879,1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906,8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846,0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1 047,3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2 683,0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2 693,0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2 703,0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161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10 879,1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906,8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846,0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1 047,3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2 683,0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2 693,0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2 703,0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5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162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EB5BD5">
              <w:rPr>
                <w:rFonts w:ascii="Liberation Serif" w:hAnsi="Liberation Serif" w:cs="Liberation Serif"/>
                <w:b/>
                <w:bCs/>
                <w:color w:val="000000"/>
                <w:sz w:val="20"/>
                <w:szCs w:val="20"/>
              </w:rPr>
              <w:t>СаНПиН</w:t>
            </w:r>
            <w:proofErr w:type="spellEnd"/>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163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46,0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22,0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67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164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7.3. Мониторинг качества вод источников нецентрализованного водоснабжения</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594,4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176,1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203,6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165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594,4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176,1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203,6</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214,7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4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166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7.4. Капитальный ремонт источников нецентрализованного водоснабжения (шахтных колодцев)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1 237,4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337,4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286,4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613,6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167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1 237,4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337,4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286,4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613,6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5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168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7.5. Чистка от донных отложений и дезинфекция источников нецентрализованного водоснабжения.</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2 259,0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710,0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759,0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790,0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169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2 259,0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710,0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759,0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790,0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3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170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7.6. Паспортизация нецентрализованных источников водоснабжения. </w:t>
            </w:r>
            <w:proofErr w:type="spellStart"/>
            <w:r w:rsidRPr="00EB5BD5">
              <w:rPr>
                <w:rFonts w:ascii="Liberation Serif" w:hAnsi="Liberation Serif" w:cs="Liberation Serif"/>
                <w:b/>
                <w:bCs/>
                <w:color w:val="000000"/>
                <w:sz w:val="20"/>
                <w:szCs w:val="20"/>
              </w:rPr>
              <w:t>Гидрогиологическая</w:t>
            </w:r>
            <w:proofErr w:type="spellEnd"/>
            <w:r w:rsidRPr="00EB5BD5">
              <w:rPr>
                <w:rFonts w:ascii="Liberation Serif" w:hAnsi="Liberation Serif" w:cs="Liberation Serif"/>
                <w:b/>
                <w:bCs/>
                <w:color w:val="000000"/>
                <w:sz w:val="20"/>
                <w:szCs w:val="20"/>
              </w:rPr>
              <w:t xml:space="preserve"> экспертиза.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260,2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70,2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7.2.2.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171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260,2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70,2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2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172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7.7. Мониторинговые исследования объектов размещения отходов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7.3.3.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173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70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174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7.8. Оборудование </w:t>
            </w:r>
            <w:proofErr w:type="spellStart"/>
            <w:proofErr w:type="gramStart"/>
            <w:r w:rsidRPr="00EB5BD5">
              <w:rPr>
                <w:rFonts w:ascii="Liberation Serif" w:hAnsi="Liberation Serif" w:cs="Liberation Serif"/>
                <w:b/>
                <w:bCs/>
                <w:color w:val="000000"/>
                <w:sz w:val="20"/>
                <w:szCs w:val="20"/>
              </w:rPr>
              <w:t>рыбозащитным</w:t>
            </w:r>
            <w:proofErr w:type="spellEnd"/>
            <w:r w:rsidRPr="00EB5BD5">
              <w:rPr>
                <w:rFonts w:ascii="Liberation Serif" w:hAnsi="Liberation Serif" w:cs="Liberation Serif"/>
                <w:b/>
                <w:bCs/>
                <w:color w:val="000000"/>
                <w:sz w:val="20"/>
                <w:szCs w:val="20"/>
              </w:rPr>
              <w:t xml:space="preserve">  сооружением</w:t>
            </w:r>
            <w:proofErr w:type="gramEnd"/>
            <w:r w:rsidRPr="00EB5BD5">
              <w:rPr>
                <w:rFonts w:ascii="Liberation Serif" w:hAnsi="Liberation Serif" w:cs="Liberation Serif"/>
                <w:b/>
                <w:bCs/>
                <w:color w:val="000000"/>
                <w:sz w:val="20"/>
                <w:szCs w:val="20"/>
              </w:rPr>
              <w:t xml:space="preserve"> водозабора </w:t>
            </w:r>
            <w:proofErr w:type="spellStart"/>
            <w:r w:rsidRPr="00EB5BD5">
              <w:rPr>
                <w:rFonts w:ascii="Liberation Serif" w:hAnsi="Liberation Serif" w:cs="Liberation Serif"/>
                <w:b/>
                <w:bCs/>
                <w:color w:val="000000"/>
                <w:sz w:val="20"/>
                <w:szCs w:val="20"/>
              </w:rPr>
              <w:t>Исетского</w:t>
            </w:r>
            <w:proofErr w:type="spellEnd"/>
            <w:r w:rsidRPr="00EB5BD5">
              <w:rPr>
                <w:rFonts w:ascii="Liberation Serif" w:hAnsi="Liberation Serif" w:cs="Liberation Serif"/>
                <w:b/>
                <w:bCs/>
                <w:color w:val="000000"/>
                <w:sz w:val="20"/>
                <w:szCs w:val="20"/>
              </w:rPr>
              <w:t xml:space="preserve"> водохранилища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7.4.3.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175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4 000,0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4 000,0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1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176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7.9. Создание особо охраняемых природных территорий местного значения</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7.4.4.</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177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54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178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7.13. Содержание гидротехнических сооружений.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2 714,6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417,0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430,6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390,0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559,0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459,0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179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2 714,6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417,0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430,6</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390,0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559,0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459,0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459,0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51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180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7.14. Страхование гражданской ответственности ГТС</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208,8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69,6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69,6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69,6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7.2.3.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181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208,8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69,6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69,6</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69,6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67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182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7.15. Ликвидация мест несанкционированного размещения отходов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11 179,5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1 099,0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1 450,5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3 150,0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3 160,0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1 160,0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1 160,0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7.3.1., 7.3.3.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183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11 179,5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1 099,0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1 450,5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3 150,0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3 160,0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1 160,0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1 160,0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2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186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7.17. Сбор и утилизация опасных отходов (акция «</w:t>
            </w:r>
            <w:proofErr w:type="spellStart"/>
            <w:r w:rsidRPr="00EB5BD5">
              <w:rPr>
                <w:rFonts w:ascii="Liberation Serif" w:hAnsi="Liberation Serif" w:cs="Liberation Serif"/>
                <w:b/>
                <w:bCs/>
                <w:color w:val="000000"/>
                <w:sz w:val="20"/>
                <w:szCs w:val="20"/>
              </w:rPr>
              <w:t>Экомобиль</w:t>
            </w:r>
            <w:proofErr w:type="spellEnd"/>
            <w:r w:rsidRPr="00EB5BD5">
              <w:rPr>
                <w:rFonts w:ascii="Liberation Serif" w:hAnsi="Liberation Serif" w:cs="Liberation Serif"/>
                <w:b/>
                <w:bCs/>
                <w:color w:val="000000"/>
                <w:sz w:val="20"/>
                <w:szCs w:val="20"/>
              </w:rPr>
              <w:t>», проект «Утилизируй правильно»)</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2 953,3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722,3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401,0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7.3.1.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187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2 953,3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722,3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401,0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480,0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450,0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6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188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1 162,0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168,4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208,0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216,0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7.4.1.</w:t>
            </w:r>
          </w:p>
        </w:tc>
      </w:tr>
      <w:tr w:rsidR="001D68B6" w:rsidRPr="00EB5BD5" w:rsidTr="00806D14">
        <w:trPr>
          <w:trHeight w:val="293"/>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189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1 162,0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184,6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168,4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169,0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208,0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216,0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216,0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8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192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2 820,7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225,0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340,7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675,0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675,0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675,0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7.4.1.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193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2 820,7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225,0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340,7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675,0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675,0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675,0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70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194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7.21. Информирование населения о неблагоприятных метеоусловиях</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337,1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46,7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7.4.1.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195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337,1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46,7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49,8</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51,6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63,0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66,0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5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196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12 460,9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1 130,5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1 130,5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10 200,0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7.3.2.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197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12 460,9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1 130,5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1 130,5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10 200,0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67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198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7.23. Обследования гидротехнических сооружений, всего, из них</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3 353,1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424,6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1 330,0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481,7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1 109,0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7.2.2.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199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3 353,1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424,6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1 330,0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481,7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1 109,0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2,6</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200</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8</w:t>
            </w:r>
            <w:proofErr w:type="gramEnd"/>
            <w:r w:rsidRPr="00EB5BD5">
              <w:rPr>
                <w:rFonts w:ascii="Liberation Serif" w:hAnsi="Liberation Serif" w:cs="Liberation Serif"/>
                <w:b/>
                <w:bCs/>
                <w:color w:val="000000"/>
                <w:sz w:val="20"/>
                <w:szCs w:val="20"/>
              </w:rPr>
              <w:t>. «ОБЕСПЕЧЕНИЕ БЕЗОПАСНОСТИ ЖИЗНЕДЕЯТЕЛЬНОСТИ НАСЕЛЕНИЯ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62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201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28 890,5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4 301,6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4 077,9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5 824,6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6 055,5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4 315,5</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4 315,5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202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28 890,5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4 301,6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4 077,9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5 824,6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6 055,5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4 315,5</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4 315,5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203</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49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204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28 890,5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4 301,6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4 077,9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5 824,6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6 055,5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4 315,5</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4 315,5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205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28 890,5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4 301,6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4 077,9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5 824,6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6 055,5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4 315,5</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4 315,5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95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206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8.1. Материально - техническое оснащение ЕДДС и "Системы - 112"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3 839,9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603,9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622,1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785,9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626,6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600,7</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8.4.1.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207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3 839,9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603,9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622,1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785,9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626,6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600,7</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600,7</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41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208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255,2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76,5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46,4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44,1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44,1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44,1</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8.2.3.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209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255,2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76,5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46,4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44,1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44,1</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44,1</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39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489,7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31,7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8.2.2., 8.3.5.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211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489,7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31,7</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56,0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56,0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56,0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56,0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66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8.7. Содержание пожарных гидрантов в исправном состоянии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7 467,1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1 480,1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1 509,2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1 517,7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8.3.1., 8.3.6.</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213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7 467,1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1 480,1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1 509,2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1 517,7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1 360,0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79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8.8. Обеспечение постоянной готовности местной системы оповещения населения</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10 295,6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1 031,9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913,0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2 172,4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2 530,1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1 824,1</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1 824,1</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8.4.1.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215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10 295,6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1 031,9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913,0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2 172,4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2 530,1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1 824,1</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1 824,1</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23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717,1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273,6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80,4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63,0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8.3.2.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217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717,1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273,6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80,4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63,0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41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218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1 065,9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150,9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249,0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149,0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8.3.2.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219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1 065,9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150,9</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249,0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149,0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149,0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4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220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8.13. Организация деятельности и обеспечение добровольной пожарной дружины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3 643,4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141,5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625,1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664,8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892,7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659,6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659,6</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8.3.4., 8.6.1., 8.6.2.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221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3 643,4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141,5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625,1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664,8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892,7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659,6</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659,6</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2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222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8.16. Обучение населения и изготовление наглядной агитации.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189,0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27,0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8.1.2., 8.3.5., 8.5.1.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223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189,0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27,0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28,0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6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224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562,7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118,4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232,3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54,0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8.3.3.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225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562,7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118,4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232,3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54,0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54,0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52"/>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226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8.18. Разработка планов предупреждения и ликвидации чрезвычайных ситуаций и ведения гражданской обороны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365,0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115,0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8.1.1., 8.2.1.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227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365,0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115,0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230</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9</w:t>
            </w:r>
            <w:proofErr w:type="gramEnd"/>
            <w:r w:rsidRPr="00EB5BD5">
              <w:rPr>
                <w:rFonts w:ascii="Liberation Serif" w:hAnsi="Liberation Serif" w:cs="Liberation Serif"/>
                <w:b/>
                <w:bCs/>
                <w:color w:val="000000"/>
                <w:sz w:val="20"/>
                <w:szCs w:val="20"/>
              </w:rPr>
              <w:t>. "ПРОФИЛАКТИКА ПРАВОНАРУШЕНИЙ НА ТЕРРИТОРИИ ГОРОДСКОГООКРУГА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47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305 326,2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45 488,5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49 240,7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50 075,8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58 274,9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54 527,3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47 719,0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232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305 326,2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45 488,5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49 240,7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50 075,8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58 274,9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54 527,3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47 719,0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233</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1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305 326,2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45 488,5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49 240,7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50 075,8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58 274,9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54 527,3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47 719,0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235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305 326,2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45 488,5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49 240,7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50 075,8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58 274,9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54 527,3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47 719,0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183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236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6 649,7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1 563,8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815,9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660,0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870,0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1 370,0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1 370,0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9.1.1., 9.1.2., 9.1.3.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237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6 649,7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1 563,8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815,9</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660,0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870,0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1 370,0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1 370,0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116"/>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238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3 505,0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417,4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583,5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834,7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834,7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834,7</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9.1.1., 9.1.2., 9.1.3.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239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3 505,0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417,4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583,5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834,7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834,7</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834,7</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19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240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289 025,7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43 214,7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46 984,6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47 762,6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55 455,8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51 208,2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44 399,9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9.2.1., 9.2.2., 9.2.5.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241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289 025,7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43 214,7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46 984,6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47 762,6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55 455,8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51 208,2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44 399,9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964"/>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242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proofErr w:type="spellStart"/>
            <w:r w:rsidRPr="00EB5BD5">
              <w:rPr>
                <w:rFonts w:ascii="Liberation Serif" w:hAnsi="Liberation Serif" w:cs="Liberation Serif"/>
                <w:b/>
                <w:bCs/>
                <w:i/>
                <w:iCs/>
                <w:color w:val="000000"/>
                <w:sz w:val="20"/>
                <w:szCs w:val="20"/>
              </w:rPr>
              <w:t>Подмероприятие</w:t>
            </w:r>
            <w:proofErr w:type="spellEnd"/>
            <w:r w:rsidRPr="00EB5BD5">
              <w:rPr>
                <w:rFonts w:ascii="Liberation Serif" w:hAnsi="Liberation Serif" w:cs="Liberation Serif"/>
                <w:b/>
                <w:bCs/>
                <w:i/>
                <w:iCs/>
                <w:color w:val="000000"/>
                <w:sz w:val="20"/>
                <w:szCs w:val="20"/>
              </w:rPr>
              <w:t xml:space="preserve"> 9.8.1. Обеспечение антитеррористической защищенности объектов образовательных организаций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268 900,8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41 656,0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44 254,9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43 908,9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49 552,9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47 235,6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42 292,5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9.2.2., 9.2.5.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243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268 900,8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41 656,0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44 254,9</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43 908,9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49 552,9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47 235,6</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42 292,5</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4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244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proofErr w:type="spellStart"/>
            <w:r w:rsidRPr="00EB5BD5">
              <w:rPr>
                <w:rFonts w:ascii="Liberation Serif" w:hAnsi="Liberation Serif" w:cs="Liberation Serif"/>
                <w:b/>
                <w:bCs/>
                <w:i/>
                <w:iCs/>
                <w:color w:val="000000"/>
                <w:sz w:val="20"/>
                <w:szCs w:val="20"/>
              </w:rPr>
              <w:t>Подмероприятие</w:t>
            </w:r>
            <w:proofErr w:type="spellEnd"/>
            <w:r w:rsidRPr="00EB5BD5">
              <w:rPr>
                <w:rFonts w:ascii="Liberation Serif" w:hAnsi="Liberation Serif" w:cs="Liberation Serif"/>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15 534,4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890,7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932,3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3 383,6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5 147,8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3 532,6</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1 647,4</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9.2.2., 9.2.5.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245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15 534,4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890,7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932,3</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3 383,6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5 147,8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3 532,6</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1 647,4</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11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246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proofErr w:type="spellStart"/>
            <w:r w:rsidRPr="00EB5BD5">
              <w:rPr>
                <w:rFonts w:ascii="Liberation Serif" w:hAnsi="Liberation Serif" w:cs="Liberation Serif"/>
                <w:b/>
                <w:bCs/>
                <w:i/>
                <w:iCs/>
                <w:color w:val="000000"/>
                <w:sz w:val="20"/>
                <w:szCs w:val="20"/>
              </w:rPr>
              <w:t>Подмероприятие</w:t>
            </w:r>
            <w:proofErr w:type="spellEnd"/>
            <w:r w:rsidRPr="00EB5BD5">
              <w:rPr>
                <w:rFonts w:ascii="Liberation Serif" w:hAnsi="Liberation Serif" w:cs="Liberation Serif"/>
                <w:b/>
                <w:bCs/>
                <w:i/>
                <w:iCs/>
                <w:color w:val="000000"/>
                <w:sz w:val="20"/>
                <w:szCs w:val="20"/>
              </w:rPr>
              <w:t xml:space="preserve"> 9.8.3. Обеспечение антитеррористической защищенности объектов физкультуры и спорта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4 590,5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668,0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1 797,4</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470,0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755,1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440,0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 xml:space="preserve">  460,0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i/>
                <w:iCs/>
                <w:color w:val="000000"/>
                <w:sz w:val="20"/>
                <w:szCs w:val="20"/>
              </w:rPr>
            </w:pPr>
            <w:r w:rsidRPr="00EB5BD5">
              <w:rPr>
                <w:rFonts w:ascii="Liberation Serif" w:hAnsi="Liberation Serif" w:cs="Liberation Serif"/>
                <w:b/>
                <w:bCs/>
                <w:i/>
                <w:iCs/>
                <w:color w:val="000000"/>
                <w:sz w:val="20"/>
                <w:szCs w:val="20"/>
              </w:rPr>
              <w:t>9.2.2., 9.2.5.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247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4 590,5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668,0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1 797,4</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470,0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755,1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440,0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460,0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27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248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176,1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26,1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9.2.3., 9.2.4.</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249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176,1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26,1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2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250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9.10. Осуществление мероприятий по обеспечению взрывобезопасности</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5 969,7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996,8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1 039,7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1 084,4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1 084,4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1 084,4</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9.2.5.</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251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5 969,7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680,0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996,8</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1 039,7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1 084,4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1 084,4</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1 084,4</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252</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10</w:t>
            </w:r>
            <w:proofErr w:type="gramEnd"/>
            <w:r w:rsidRPr="00EB5BD5">
              <w:rPr>
                <w:rFonts w:ascii="Liberation Serif" w:hAnsi="Liberation Serif" w:cs="Liberation Serif"/>
                <w:b/>
                <w:bCs/>
                <w:color w:val="000000"/>
                <w:sz w:val="20"/>
                <w:szCs w:val="20"/>
              </w:rPr>
              <w:t>.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209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253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957 690,5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134 285,5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148 019,3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160 791,6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166 997,4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171 051,7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176 545,0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254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957 690,5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134 285,5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148 019,3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160 791,6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166 997,4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171 051,7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176 545,0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255</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0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256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957 690,5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134 285,5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148 019,3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160 791,6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166 997,4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171 051,7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176 545,0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257</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957 690,5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134 285,5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148 019,3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160 791,6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166 997,4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171 051,7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176 545,0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79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258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10.1. Обеспечение деятельности администрации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481 741,4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59 163,6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73 268,8</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81 170,9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86 180,8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89 224,4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92 732,9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10.1.1., 10.1.3.</w:t>
            </w:r>
          </w:p>
        </w:tc>
      </w:tr>
      <w:tr w:rsidR="001D68B6" w:rsidRPr="00EB5BD5" w:rsidTr="001D68B6">
        <w:trPr>
          <w:trHeight w:val="287"/>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259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481 741,4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59 163,6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73 268,8</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81 170,9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86 180,8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89 224,4</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92 732,9</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4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260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10.2. Вознаграждение старостам населенных пунктов сельских и поселковых администраций</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2 957,6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619,9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343,3</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390,8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534,7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534,7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534,2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261</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2 957,6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619,9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343,3</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390,8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534,7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534,7</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534,2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8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262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10.3. Обеспечение деятельности муниципального административно-хозяйственного управления</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323 135,9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51 745,0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50 662,9</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53 821,4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54 996,7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55 351,0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56 559,0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263</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323 135,9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51 745,0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50 662,9</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53 821,4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54 996,7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55 351,0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56 559,0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836"/>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264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10.4. Финансовое обеспечение деятельности муниципального архива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12 304,5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1 714,0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2 076,7</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2 244,5</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1 979,1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2 112,4</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2 177,9</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265</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12 304,5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1 714,0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2 076,7</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2 244,5</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1 979,1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2 112,4</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2 177,9</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79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266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10.5. Финансовое обеспечение муниципального управления гражданской защиты</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128 380,8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18 468,9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19 933,6</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21 584,0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22 212,1</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22 735,2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23 447,0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267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128 380,8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18 468,9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19 933,6</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21 584,0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22 212,1</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22 735,2</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23 447,0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54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268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10.6. Прочие расходы в органах местного самоуправления</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9 170,3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2 574,2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1 734,1</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1 580,0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1 094,0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1 094,0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1 094,0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10.1.1.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269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9 170,3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2 574,2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1 734,1</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1 580,0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1 094,0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1 094,0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1 094,0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270</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11</w:t>
            </w:r>
            <w:proofErr w:type="gramEnd"/>
            <w:r w:rsidRPr="00EB5BD5">
              <w:rPr>
                <w:rFonts w:ascii="Liberation Serif" w:hAnsi="Liberation Serif" w:cs="Liberation Serif"/>
                <w:b/>
                <w:bCs/>
                <w:color w:val="000000"/>
                <w:sz w:val="20"/>
                <w:szCs w:val="20"/>
              </w:rPr>
              <w:t>. "РАЗВИТИЕ ЛЕСНОГО ХОЗЯЙСТВА НА ТЕРРИТОРИИ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46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271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19 081,4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3 135,2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2 443,5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3 055,6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3 524,2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3 553,0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3 369,8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272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19 081,4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3 135,2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2 443,5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3 055,6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3 524,2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3 553,0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3 369,8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273</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1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274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19 081,4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3 135,2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2 443,5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3 055,6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3 524,2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3 553,0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3 369,8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275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19 081,4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3 135,2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2 443,5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3 055,6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3 524,2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3 553,0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3 369,8</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98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276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11.1. Осуществление мероприятий по организации использования, охране и защите лесов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16 353,8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3 135,2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2 443,5</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2 149,9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2 916,9</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2 945,7</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2 762,5</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11.1.1., 11.1.2., 11.1.3.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277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16 353,8</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3 135,2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2 443,5</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2 149,9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2 916,9</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2 945,7</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2 762,5</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127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278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2 727,6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905,7</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607,3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607,3</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607,3</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11.2.1., 11.2.2.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279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2 727,6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905,7</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607,3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607,3</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607,3</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280</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12</w:t>
            </w:r>
            <w:proofErr w:type="gramEnd"/>
            <w:r w:rsidRPr="00EB5BD5">
              <w:rPr>
                <w:rFonts w:ascii="Liberation Serif" w:hAnsi="Liberation Serif" w:cs="Liberation Serif"/>
                <w:b/>
                <w:bCs/>
                <w:color w:val="000000"/>
                <w:sz w:val="20"/>
                <w:szCs w:val="20"/>
              </w:rPr>
              <w:t>. "РАЗВИТИЕ ВНУТРЕННЕГО И ВЬЕЗДНОГО ТУРИЗМА В ГОРОДСКОМ ОКРУГЕ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12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281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2 706,8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309,8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301,0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282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2 706,8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309,8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301,0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496,0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283</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0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284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2 706,8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309,8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301,0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285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2 706,8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309,8</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301,0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496,0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123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286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98,4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98,4</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12.1.1., 12.1.2.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287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98,4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98,4</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69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288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12.3. Продвижение туристского потенциала городского округа Верхняя Пышма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2 608,3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211,3</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301,0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496,0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1 000,0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12.1.3.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289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2 608,3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211,3</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301,0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496,0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1 000,0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290</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13</w:t>
            </w:r>
            <w:proofErr w:type="gramEnd"/>
            <w:r w:rsidRPr="00EB5BD5">
              <w:rPr>
                <w:rFonts w:ascii="Liberation Serif" w:hAnsi="Liberation Serif" w:cs="Liberation Serif"/>
                <w:b/>
                <w:bCs/>
                <w:color w:val="000000"/>
                <w:sz w:val="20"/>
                <w:szCs w:val="20"/>
              </w:rPr>
              <w:t>.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2121"/>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lastRenderedPageBreak/>
              <w:t>291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3 825,2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3 825,2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292</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3 825,2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3 825,2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293</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51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3 825,2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3 825,2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295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3 825,2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3 825,2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967"/>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3 825,2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3 825,2</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13.1.3.</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297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3 825,2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3 825,2</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6431B9" w:rsidRPr="00EB5BD5" w:rsidTr="001D68B6">
        <w:trPr>
          <w:trHeight w:val="255"/>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298</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proofErr w:type="gramStart"/>
            <w:r w:rsidRPr="00EB5BD5">
              <w:rPr>
                <w:rFonts w:ascii="Liberation Serif" w:hAnsi="Liberation Serif" w:cs="Liberation Serif"/>
                <w:b/>
                <w:bCs/>
                <w:color w:val="000000"/>
                <w:sz w:val="20"/>
                <w:szCs w:val="20"/>
              </w:rPr>
              <w:t>ПОДПРОГРАММА  14</w:t>
            </w:r>
            <w:proofErr w:type="gramEnd"/>
            <w:r w:rsidRPr="00EB5BD5">
              <w:rPr>
                <w:rFonts w:ascii="Liberation Serif" w:hAnsi="Liberation Serif" w:cs="Liberation Serif"/>
                <w:b/>
                <w:bCs/>
                <w:color w:val="000000"/>
                <w:sz w:val="20"/>
                <w:szCs w:val="20"/>
              </w:rPr>
              <w:t>.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806D14">
        <w:trPr>
          <w:trHeight w:val="216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299</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15 718,6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1 706,0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4 746,0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3 274,2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2 274,2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2 274,2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300</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1 520,0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1 520,0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301</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14 198,6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1 444,0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1 706,0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3 226,0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3 274,2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2 274,2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2 274,2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6431B9"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302</w:t>
            </w:r>
          </w:p>
        </w:tc>
        <w:tc>
          <w:tcPr>
            <w:tcW w:w="12480" w:type="dxa"/>
            <w:gridSpan w:val="8"/>
            <w:tcBorders>
              <w:top w:val="single" w:sz="4" w:space="0" w:color="auto"/>
              <w:left w:val="nil"/>
              <w:bottom w:val="single" w:sz="4" w:space="0" w:color="auto"/>
              <w:right w:val="single" w:sz="4" w:space="0" w:color="000000"/>
            </w:tcBorders>
            <w:shd w:val="clear" w:color="000000" w:fill="FFFFFF"/>
            <w:vAlign w:val="center"/>
            <w:hideMark/>
          </w:tcPr>
          <w:p w:rsidR="006431B9" w:rsidRPr="00EB5BD5" w:rsidRDefault="006431B9" w:rsidP="006431B9">
            <w:pPr>
              <w:jc w:val="cente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«Прочие нужды»</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703"/>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303</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Всего по направлению «Прочие нужды», в том числе:</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15 718,6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1 706,0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4 746,0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3 274,2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2 274,2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2 274,2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lastRenderedPageBreak/>
              <w:t>304</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областной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1 520,0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1 520,0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305</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местный бюджет</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14 198,6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1 444,0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1 706,0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3 226,0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3 274,2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2 274,2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xml:space="preserve"> 2 274,2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color w:val="000000"/>
                <w:sz w:val="20"/>
                <w:szCs w:val="20"/>
              </w:rPr>
            </w:pPr>
            <w:r w:rsidRPr="00EB5BD5">
              <w:rPr>
                <w:rFonts w:ascii="Liberation Serif" w:hAnsi="Liberation Serif" w:cs="Liberation Serif"/>
                <w:color w:val="000000"/>
                <w:sz w:val="20"/>
                <w:szCs w:val="20"/>
              </w:rPr>
              <w:t> </w:t>
            </w:r>
          </w:p>
        </w:tc>
      </w:tr>
      <w:tr w:rsidR="001D68B6" w:rsidRPr="00EB5BD5" w:rsidTr="00806D14">
        <w:trPr>
          <w:trHeight w:val="798"/>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306</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14.1. Субсидии социально ориентированным некоммерческим организациям</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10 178,6</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1 444,0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1 706,0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1 706,0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1 774,2</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1 774,2</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1 774,2</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14.1.1.</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307</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10 178,6</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1 444,0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1 706,0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1 706,0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1 774,2</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1 774,2</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1 774,2</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806D14">
        <w:trPr>
          <w:trHeight w:val="969"/>
        </w:trPr>
        <w:tc>
          <w:tcPr>
            <w:tcW w:w="845" w:type="dxa"/>
            <w:tcBorders>
              <w:top w:val="nil"/>
              <w:left w:val="single" w:sz="4" w:space="0" w:color="auto"/>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308</w:t>
            </w:r>
          </w:p>
        </w:tc>
        <w:tc>
          <w:tcPr>
            <w:tcW w:w="3691"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Мероприятие 14.2. Реализация проектов инициативного бюджетирования на территории городского округа</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5 540,0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0,0</w:t>
            </w:r>
          </w:p>
        </w:tc>
        <w:tc>
          <w:tcPr>
            <w:tcW w:w="1275"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3 040,0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1 500,0</w:t>
            </w:r>
          </w:p>
        </w:tc>
        <w:tc>
          <w:tcPr>
            <w:tcW w:w="1276"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134" w:type="dxa"/>
            <w:tcBorders>
              <w:top w:val="nil"/>
              <w:left w:val="nil"/>
              <w:bottom w:val="single" w:sz="4" w:space="0" w:color="auto"/>
              <w:right w:val="single" w:sz="4" w:space="0" w:color="auto"/>
            </w:tcBorders>
            <w:shd w:val="clear" w:color="000000" w:fill="FFFFFF"/>
            <w:hideMark/>
          </w:tcPr>
          <w:p w:rsidR="006431B9" w:rsidRPr="00EB5BD5" w:rsidRDefault="006431B9" w:rsidP="006431B9">
            <w:pPr>
              <w:jc w:val="right"/>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 xml:space="preserve">  500,0</w:t>
            </w:r>
          </w:p>
        </w:tc>
        <w:tc>
          <w:tcPr>
            <w:tcW w:w="1526" w:type="dxa"/>
            <w:tcBorders>
              <w:top w:val="nil"/>
              <w:left w:val="nil"/>
              <w:bottom w:val="single" w:sz="4" w:space="0" w:color="auto"/>
              <w:right w:val="single" w:sz="4" w:space="0" w:color="auto"/>
            </w:tcBorders>
            <w:shd w:val="clear" w:color="000000" w:fill="FFFFFF"/>
            <w:hideMark/>
          </w:tcPr>
          <w:p w:rsidR="006431B9" w:rsidRPr="00EB5BD5" w:rsidRDefault="006431B9" w:rsidP="006431B9">
            <w:pPr>
              <w:rPr>
                <w:rFonts w:ascii="Liberation Serif" w:hAnsi="Liberation Serif" w:cs="Liberation Serif"/>
                <w:b/>
                <w:bCs/>
                <w:color w:val="000000"/>
                <w:sz w:val="20"/>
                <w:szCs w:val="20"/>
              </w:rPr>
            </w:pPr>
            <w:r w:rsidRPr="00EB5BD5">
              <w:rPr>
                <w:rFonts w:ascii="Liberation Serif" w:hAnsi="Liberation Serif" w:cs="Liberation Serif"/>
                <w:b/>
                <w:bCs/>
                <w:color w:val="000000"/>
                <w:sz w:val="20"/>
                <w:szCs w:val="20"/>
              </w:rPr>
              <w:t>14.1.2.</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309</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областной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1 520,0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1 520,0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r w:rsidR="001D68B6" w:rsidRPr="00EB5BD5" w:rsidTr="001D68B6">
        <w:trPr>
          <w:trHeight w:val="300"/>
        </w:trPr>
        <w:tc>
          <w:tcPr>
            <w:tcW w:w="845" w:type="dxa"/>
            <w:tcBorders>
              <w:top w:val="nil"/>
              <w:left w:val="single" w:sz="4" w:space="0" w:color="auto"/>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310</w:t>
            </w:r>
          </w:p>
        </w:tc>
        <w:tc>
          <w:tcPr>
            <w:tcW w:w="3691"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местный бюджет</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4 020,0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0,0</w:t>
            </w:r>
          </w:p>
        </w:tc>
        <w:tc>
          <w:tcPr>
            <w:tcW w:w="1275"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1 520,0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1 500,0</w:t>
            </w:r>
          </w:p>
        </w:tc>
        <w:tc>
          <w:tcPr>
            <w:tcW w:w="1276"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134" w:type="dxa"/>
            <w:tcBorders>
              <w:top w:val="nil"/>
              <w:left w:val="nil"/>
              <w:bottom w:val="single" w:sz="4" w:space="0" w:color="auto"/>
              <w:right w:val="single" w:sz="4" w:space="0" w:color="auto"/>
            </w:tcBorders>
            <w:shd w:val="clear" w:color="auto" w:fill="auto"/>
            <w:hideMark/>
          </w:tcPr>
          <w:p w:rsidR="006431B9" w:rsidRPr="00EB5BD5" w:rsidRDefault="006431B9" w:rsidP="006431B9">
            <w:pPr>
              <w:jc w:val="right"/>
              <w:rPr>
                <w:rFonts w:ascii="Liberation Serif" w:hAnsi="Liberation Serif" w:cs="Liberation Serif"/>
                <w:sz w:val="20"/>
                <w:szCs w:val="20"/>
              </w:rPr>
            </w:pPr>
            <w:r w:rsidRPr="00EB5BD5">
              <w:rPr>
                <w:rFonts w:ascii="Liberation Serif" w:hAnsi="Liberation Serif" w:cs="Liberation Serif"/>
                <w:sz w:val="20"/>
                <w:szCs w:val="20"/>
              </w:rPr>
              <w:t xml:space="preserve">  500,0</w:t>
            </w:r>
          </w:p>
        </w:tc>
        <w:tc>
          <w:tcPr>
            <w:tcW w:w="1526" w:type="dxa"/>
            <w:tcBorders>
              <w:top w:val="nil"/>
              <w:left w:val="nil"/>
              <w:bottom w:val="single" w:sz="4" w:space="0" w:color="auto"/>
              <w:right w:val="single" w:sz="4" w:space="0" w:color="auto"/>
            </w:tcBorders>
            <w:shd w:val="clear" w:color="auto" w:fill="auto"/>
            <w:hideMark/>
          </w:tcPr>
          <w:p w:rsidR="006431B9" w:rsidRPr="00EB5BD5" w:rsidRDefault="006431B9" w:rsidP="006431B9">
            <w:pPr>
              <w:rPr>
                <w:rFonts w:ascii="Liberation Serif" w:hAnsi="Liberation Serif" w:cs="Liberation Serif"/>
                <w:sz w:val="20"/>
                <w:szCs w:val="20"/>
              </w:rPr>
            </w:pPr>
            <w:r w:rsidRPr="00EB5BD5">
              <w:rPr>
                <w:rFonts w:ascii="Liberation Serif" w:hAnsi="Liberation Serif" w:cs="Liberation Serif"/>
                <w:sz w:val="20"/>
                <w:szCs w:val="20"/>
              </w:rPr>
              <w:t> </w:t>
            </w:r>
          </w:p>
        </w:tc>
      </w:tr>
    </w:tbl>
    <w:p w:rsidR="00C47496" w:rsidRPr="00EB5BD5" w:rsidRDefault="00C47496">
      <w:pPr>
        <w:rPr>
          <w:rFonts w:ascii="Liberation Serif" w:hAnsi="Liberation Serif" w:cs="Liberation Serif"/>
          <w:sz w:val="20"/>
          <w:szCs w:val="20"/>
        </w:rPr>
      </w:pPr>
    </w:p>
    <w:sectPr w:rsidR="00C47496" w:rsidRPr="00EB5BD5" w:rsidSect="00A0440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32"/>
    <w:rsid w:val="00035A32"/>
    <w:rsid w:val="001D68B6"/>
    <w:rsid w:val="006431B9"/>
    <w:rsid w:val="00806D14"/>
    <w:rsid w:val="008A382E"/>
    <w:rsid w:val="00A0440D"/>
    <w:rsid w:val="00C47496"/>
    <w:rsid w:val="00EB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1CC33-9CDB-401F-B62B-6DCB6E47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4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8712">
      <w:bodyDiv w:val="1"/>
      <w:marLeft w:val="0"/>
      <w:marRight w:val="0"/>
      <w:marTop w:val="0"/>
      <w:marBottom w:val="0"/>
      <w:divBdr>
        <w:top w:val="none" w:sz="0" w:space="0" w:color="auto"/>
        <w:left w:val="none" w:sz="0" w:space="0" w:color="auto"/>
        <w:bottom w:val="none" w:sz="0" w:space="0" w:color="auto"/>
        <w:right w:val="none" w:sz="0" w:space="0" w:color="auto"/>
      </w:divBdr>
    </w:div>
    <w:div w:id="1803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11663</Words>
  <Characters>66480</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2022-03-31T04:03:00Z</dcterms:created>
  <dcterms:modified xsi:type="dcterms:W3CDTF">2022-03-31T04:03:00Z</dcterms:modified>
</cp:coreProperties>
</file>