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F33" w:rsidRPr="00C44EF0" w:rsidRDefault="000D1F33" w:rsidP="000D1F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EF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D1F33" w:rsidRDefault="000D1F33" w:rsidP="000D1F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Финансовое управление администрации городского округа Верхняя Пышма</w:t>
      </w:r>
    </w:p>
    <w:p w:rsidR="000D1F33" w:rsidRDefault="000D1F33" w:rsidP="000D1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1F33" w:rsidRDefault="000D1F33" w:rsidP="000D1F33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Выполнению мероприятий муниципальной программы «Управление муниципальными финансами городского округа Верхняя Пышма до 2024 года» в целом составило 40,30 % объем расходов на выполнение мероприятий составил 8 895,20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плановом показателе 22 068,10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D1F33" w:rsidRDefault="000D1F33" w:rsidP="000D1F33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4EF0">
        <w:rPr>
          <w:rFonts w:ascii="Times New Roman" w:hAnsi="Times New Roman" w:cs="Times New Roman"/>
          <w:b/>
          <w:sz w:val="28"/>
          <w:szCs w:val="28"/>
        </w:rPr>
        <w:t>По подпрограмме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537">
        <w:rPr>
          <w:rFonts w:ascii="Times New Roman" w:hAnsi="Times New Roman" w:cs="Times New Roman"/>
          <w:sz w:val="28"/>
          <w:szCs w:val="28"/>
        </w:rPr>
        <w:t xml:space="preserve">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2024 года»: </w:t>
      </w:r>
    </w:p>
    <w:p w:rsidR="000D1F33" w:rsidRDefault="000D1F33" w:rsidP="000D1F33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4537">
        <w:rPr>
          <w:rFonts w:ascii="Times New Roman" w:hAnsi="Times New Roman" w:cs="Times New Roman"/>
          <w:sz w:val="28"/>
          <w:szCs w:val="28"/>
        </w:rPr>
        <w:t>Мероприятие 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537">
        <w:rPr>
          <w:rFonts w:ascii="Times New Roman" w:hAnsi="Times New Roman" w:cs="Times New Roman"/>
          <w:color w:val="000000"/>
          <w:sz w:val="28"/>
          <w:szCs w:val="28"/>
        </w:rPr>
        <w:t>Управление информационными технологиями, создание и технологическое сопровождение информационно-коммуникационной инфраструктуры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по плану 2096,0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выполнено 1 148,5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тыс.</w:t>
      </w:r>
      <w:r w:rsidRPr="00D637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руб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(приобретение лицензии: справочная система Консультант Плюс доступ 50чел; «Бюджет –Смарт»-44 клиентских лицензий; «Свод-Смарт»-60</w:t>
      </w:r>
      <w:r w:rsidRPr="002F7DC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клиентских лицензий; подсистема «Плательщики и уплаченные доходы»-2 лицензии; «Региональная система учета государственных и муниципальных платежей»-1 лицензия; система «Контур Экстерн»-1 лицензия; </w:t>
      </w:r>
      <w:r w:rsidRPr="0045590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"1С:Бухгалтерия"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- 1 лицензия).   </w:t>
      </w:r>
    </w:p>
    <w:p w:rsidR="000D1F33" w:rsidRPr="00914537" w:rsidRDefault="000D1F33" w:rsidP="000D1F33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145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914537">
        <w:rPr>
          <w:rFonts w:ascii="Times New Roman" w:hAnsi="Times New Roman" w:cs="Times New Roman"/>
          <w:sz w:val="28"/>
          <w:szCs w:val="28"/>
        </w:rPr>
        <w:t>Мероприятие 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537">
        <w:rPr>
          <w:rFonts w:ascii="Times New Roman" w:hAnsi="Times New Roman" w:cs="Times New Roman"/>
          <w:color w:val="000000"/>
          <w:sz w:val="28"/>
          <w:szCs w:val="28"/>
        </w:rPr>
        <w:t>Обеспечение деятельности муниципальных органов (центральный аппарат)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 плану 19 972,1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выполнено 7 746,7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(обеспечение содержания Финансового управления администрации городского округа Верхняя Пышма, приобретение периодических печатных изданий: газеты-24 комплектов, журналы 4вида 24 комплектов).</w:t>
      </w:r>
      <w:r w:rsidRPr="00D6379A">
        <w:t xml:space="preserve"> </w:t>
      </w:r>
    </w:p>
    <w:p w:rsidR="000D1F33" w:rsidRDefault="000D1F33" w:rsidP="000D1F33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44EF0">
        <w:rPr>
          <w:b/>
        </w:rPr>
        <w:t xml:space="preserve">            </w:t>
      </w:r>
    </w:p>
    <w:p w:rsidR="000D1F33" w:rsidRDefault="000D1F33" w:rsidP="000D1F33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По выполнению целей и задач муниципальной программы на целевых показателях о реализации муниципальной программы «Управление муниципальными финансами городского округа Верхняя Пышма до 2024 года» выявлено увеличение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 следующих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показателях: </w:t>
      </w:r>
    </w:p>
    <w:p w:rsidR="000D1F33" w:rsidRDefault="000D1F33" w:rsidP="000D1F33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темп роста объема налоговых и неналоговых доходов местного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бюджета(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сопоставимых условиях), показатель 27,4 - 100%, в связи </w:t>
      </w:r>
      <w:r w:rsidRPr="00D0039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 </w:t>
      </w:r>
      <w:r w:rsidRPr="00D0039D">
        <w:rPr>
          <w:rFonts w:ascii="Times New Roman" w:hAnsi="Times New Roman" w:cs="Times New Roman"/>
          <w:sz w:val="28"/>
          <w:szCs w:val="28"/>
        </w:rPr>
        <w:t>ростом поступлений по налогу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1F33" w:rsidRDefault="000D1F33" w:rsidP="000D1F33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доля проверенных учреждений и организаций от общего числа запланированных контрольных мероприятий, показатель выполнен на 57,14%.</w:t>
      </w:r>
    </w:p>
    <w:p w:rsidR="000D1F33" w:rsidRDefault="000D1F33">
      <w:pPr>
        <w:spacing w:after="160" w:line="259" w:lineRule="auto"/>
      </w:pPr>
      <w:r>
        <w:br w:type="page"/>
      </w:r>
    </w:p>
    <w:p w:rsidR="000D1F33" w:rsidRDefault="000D1F33">
      <w:pPr>
        <w:sectPr w:rsidR="000D1F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1F33" w:rsidRPr="000D1F33" w:rsidRDefault="000D1F33" w:rsidP="000D1F33">
      <w:pPr>
        <w:tabs>
          <w:tab w:val="left" w:leader="underscore" w:pos="9639"/>
        </w:tabs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0D1F33">
        <w:rPr>
          <w:rFonts w:ascii="Liberation Serif" w:hAnsi="Liberation Serif" w:cs="Liberation Serif"/>
          <w:b/>
        </w:rPr>
        <w:lastRenderedPageBreak/>
        <w:t xml:space="preserve">ОТЧЕТ </w:t>
      </w:r>
    </w:p>
    <w:p w:rsidR="000D1F33" w:rsidRPr="000D1F33" w:rsidRDefault="000D1F33" w:rsidP="000D1F33">
      <w:pPr>
        <w:tabs>
          <w:tab w:val="left" w:leader="underscore" w:pos="9639"/>
        </w:tabs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0D1F33">
        <w:rPr>
          <w:rFonts w:ascii="Liberation Serif" w:hAnsi="Liberation Serif" w:cs="Liberation Serif"/>
          <w:b/>
        </w:rPr>
        <w:t>О РЕАЛИЗАЦИИ МУНИЦИПАЛЬНОЙ ПРОГРАММЫ</w:t>
      </w:r>
    </w:p>
    <w:p w:rsidR="000D1F33" w:rsidRPr="000D1F33" w:rsidRDefault="000D1F33" w:rsidP="000D1F33">
      <w:pPr>
        <w:tabs>
          <w:tab w:val="left" w:leader="underscore" w:pos="9639"/>
        </w:tabs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0D1F33">
        <w:rPr>
          <w:rFonts w:ascii="Liberation Serif" w:hAnsi="Liberation Serif" w:cs="Liberation Serif"/>
          <w:b/>
        </w:rPr>
        <w:t>«</w:t>
      </w:r>
      <w:r w:rsidRPr="000D1F33">
        <w:rPr>
          <w:rFonts w:ascii="Liberation Serif" w:hAnsi="Liberation Serif" w:cs="Liberation Serif"/>
          <w:b/>
          <w:bCs/>
          <w:color w:val="000000" w:themeColor="text1"/>
        </w:rPr>
        <w:t>Управление муниципальными финансами городского округа Верхняя Пышма до 2024 года</w:t>
      </w:r>
      <w:r w:rsidRPr="000D1F33">
        <w:rPr>
          <w:rFonts w:ascii="Liberation Serif" w:hAnsi="Liberation Serif" w:cs="Liberation Serif"/>
          <w:b/>
        </w:rPr>
        <w:t>»</w:t>
      </w:r>
    </w:p>
    <w:p w:rsidR="000D1F33" w:rsidRPr="000D1F33" w:rsidRDefault="000D1F33" w:rsidP="000D1F33">
      <w:pPr>
        <w:tabs>
          <w:tab w:val="left" w:leader="underscore" w:pos="9639"/>
        </w:tabs>
        <w:spacing w:after="0" w:line="240" w:lineRule="auto"/>
        <w:jc w:val="right"/>
        <w:rPr>
          <w:rFonts w:ascii="Liberation Serif" w:hAnsi="Liberation Serif" w:cs="Liberation Serif"/>
        </w:rPr>
      </w:pPr>
      <w:r w:rsidRPr="000D1F33">
        <w:rPr>
          <w:rFonts w:ascii="Liberation Serif" w:hAnsi="Liberation Serif" w:cs="Liberation Serif"/>
        </w:rPr>
        <w:t>Форма 1</w:t>
      </w:r>
    </w:p>
    <w:p w:rsidR="000D1F33" w:rsidRPr="000D1F33" w:rsidRDefault="000D1F33" w:rsidP="000D1F33">
      <w:pPr>
        <w:tabs>
          <w:tab w:val="left" w:leader="underscore" w:pos="9639"/>
        </w:tabs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0D1F33">
        <w:rPr>
          <w:rFonts w:ascii="Liberation Serif" w:hAnsi="Liberation Serif" w:cs="Liberation Serif"/>
          <w:b/>
        </w:rPr>
        <w:t>ДОСТИЖЕНИЕ ЦЕЛЕВЫХ ПОКАЗАТЕЛЕЙ МУНИЦИПАЛЬНОЙ ПРОГРАММЫ</w:t>
      </w:r>
    </w:p>
    <w:p w:rsidR="000D1F33" w:rsidRPr="000D1F33" w:rsidRDefault="000D1F33" w:rsidP="000D1F33">
      <w:pPr>
        <w:tabs>
          <w:tab w:val="left" w:leader="underscore" w:pos="9639"/>
        </w:tabs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0D1F33">
        <w:rPr>
          <w:rFonts w:ascii="Liberation Serif" w:hAnsi="Liberation Serif" w:cs="Liberation Serif"/>
          <w:b/>
        </w:rPr>
        <w:t xml:space="preserve">ЗА </w:t>
      </w:r>
      <w:r w:rsidRPr="000D1F33">
        <w:rPr>
          <w:rFonts w:ascii="Liberation Serif" w:hAnsi="Liberation Serif" w:cs="Liberation Serif"/>
          <w:b/>
        </w:rPr>
        <w:t>1 полугодие</w:t>
      </w:r>
      <w:r w:rsidRPr="000D1F33">
        <w:rPr>
          <w:rFonts w:ascii="Liberation Serif" w:hAnsi="Liberation Serif" w:cs="Liberation Serif"/>
          <w:b/>
        </w:rPr>
        <w:t xml:space="preserve"> 2021 г.</w:t>
      </w:r>
    </w:p>
    <w:tbl>
      <w:tblPr>
        <w:tblStyle w:val="a3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7229"/>
        <w:gridCol w:w="1417"/>
        <w:gridCol w:w="1134"/>
        <w:gridCol w:w="1134"/>
        <w:gridCol w:w="1560"/>
        <w:gridCol w:w="2126"/>
      </w:tblGrid>
      <w:tr w:rsidR="000D1F33" w:rsidRPr="004C412E" w:rsidTr="00C87780">
        <w:trPr>
          <w:cantSplit/>
          <w:trHeight w:val="257"/>
        </w:trPr>
        <w:tc>
          <w:tcPr>
            <w:tcW w:w="534" w:type="dxa"/>
            <w:vMerge w:val="restart"/>
            <w:vAlign w:val="center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№</w:t>
            </w:r>
          </w:p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строки</w:t>
            </w:r>
          </w:p>
        </w:tc>
        <w:tc>
          <w:tcPr>
            <w:tcW w:w="7229" w:type="dxa"/>
            <w:vMerge w:val="restart"/>
            <w:vAlign w:val="center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Цели, задачи и целевые показатели</w:t>
            </w:r>
          </w:p>
        </w:tc>
        <w:tc>
          <w:tcPr>
            <w:tcW w:w="1417" w:type="dxa"/>
            <w:vMerge w:val="restart"/>
            <w:vAlign w:val="center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Единица</w:t>
            </w:r>
          </w:p>
          <w:p w:rsidR="000D1F33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измерения</w:t>
            </w:r>
          </w:p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план</w:t>
            </w:r>
          </w:p>
        </w:tc>
        <w:tc>
          <w:tcPr>
            <w:tcW w:w="2268" w:type="dxa"/>
            <w:gridSpan w:val="2"/>
            <w:vAlign w:val="center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Значение целевого показатели</w:t>
            </w:r>
          </w:p>
        </w:tc>
        <w:tc>
          <w:tcPr>
            <w:tcW w:w="1560" w:type="dxa"/>
            <w:vMerge w:val="restart"/>
            <w:vAlign w:val="center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Процент</w:t>
            </w:r>
          </w:p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выполнения</w:t>
            </w:r>
          </w:p>
        </w:tc>
        <w:tc>
          <w:tcPr>
            <w:tcW w:w="2126" w:type="dxa"/>
            <w:vMerge w:val="restart"/>
            <w:vAlign w:val="center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Причины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4C412E">
              <w:rPr>
                <w:spacing w:val="-6"/>
                <w:sz w:val="22"/>
                <w:szCs w:val="22"/>
              </w:rPr>
              <w:t xml:space="preserve">отклонения </w:t>
            </w:r>
          </w:p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от планового значения (**)</w:t>
            </w:r>
          </w:p>
        </w:tc>
      </w:tr>
      <w:tr w:rsidR="000D1F33" w:rsidRPr="004C412E" w:rsidTr="00C87780">
        <w:trPr>
          <w:trHeight w:val="558"/>
        </w:trPr>
        <w:tc>
          <w:tcPr>
            <w:tcW w:w="534" w:type="dxa"/>
            <w:vMerge/>
            <w:vAlign w:val="center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229" w:type="dxa"/>
            <w:vMerge/>
            <w:vAlign w:val="center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план</w:t>
            </w:r>
          </w:p>
        </w:tc>
        <w:tc>
          <w:tcPr>
            <w:tcW w:w="1134" w:type="dxa"/>
            <w:vAlign w:val="center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1560" w:type="dxa"/>
            <w:vMerge/>
            <w:vAlign w:val="center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7229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4C412E">
              <w:rPr>
                <w:spacing w:val="-6"/>
                <w:sz w:val="22"/>
                <w:szCs w:val="22"/>
              </w:rPr>
              <w:t>7</w:t>
            </w:r>
          </w:p>
        </w:tc>
      </w:tr>
      <w:tr w:rsidR="000D1F33" w:rsidRPr="004C412E" w:rsidTr="00C87780">
        <w:trPr>
          <w:trHeight w:val="87"/>
        </w:trPr>
        <w:tc>
          <w:tcPr>
            <w:tcW w:w="15134" w:type="dxa"/>
            <w:gridSpan w:val="7"/>
          </w:tcPr>
          <w:p w:rsidR="000D1F33" w:rsidRPr="00336DD8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pacing w:val="-6"/>
                <w:sz w:val="22"/>
                <w:szCs w:val="22"/>
              </w:rPr>
            </w:pPr>
            <w:r w:rsidRPr="00336DD8">
              <w:rPr>
                <w:b/>
              </w:rPr>
              <w:t>Подпрограмма 1 «Управление бюджетным процессом и его совершенствование»</w:t>
            </w: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4C412E">
              <w:rPr>
                <w:sz w:val="22"/>
                <w:szCs w:val="22"/>
              </w:rPr>
              <w:t>1</w:t>
            </w:r>
          </w:p>
        </w:tc>
        <w:tc>
          <w:tcPr>
            <w:tcW w:w="7229" w:type="dxa"/>
          </w:tcPr>
          <w:p w:rsidR="000D1F33" w:rsidRPr="00BF7274" w:rsidRDefault="000D1F33" w:rsidP="000D1F33">
            <w:pPr>
              <w:spacing w:after="0" w:line="240" w:lineRule="auto"/>
              <w:rPr>
                <w:bCs/>
                <w:color w:val="000000"/>
              </w:rPr>
            </w:pPr>
            <w:r w:rsidRPr="00336DD8">
              <w:rPr>
                <w:b/>
              </w:rPr>
              <w:t>Цель</w:t>
            </w:r>
            <w:r w:rsidRPr="00980AB2">
              <w:t xml:space="preserve"> «Рациональное управление средствами местного бюджета, повышение эффективности</w:t>
            </w:r>
            <w:r>
              <w:t xml:space="preserve"> </w:t>
            </w:r>
            <w:r w:rsidRPr="00980AB2">
              <w:t xml:space="preserve">бюджетных </w:t>
            </w:r>
            <w:proofErr w:type="gramStart"/>
            <w:r w:rsidRPr="00980AB2">
              <w:t>расходов»</w:t>
            </w:r>
            <w:r w:rsidRPr="004C412E">
              <w:rPr>
                <w:sz w:val="22"/>
                <w:szCs w:val="22"/>
              </w:rPr>
              <w:t xml:space="preserve">   </w:t>
            </w:r>
            <w:proofErr w:type="gramEnd"/>
            <w:r w:rsidRPr="004C412E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417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4C412E"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</w:tcPr>
          <w:p w:rsidR="000D1F33" w:rsidRPr="00C60A2B" w:rsidRDefault="000D1F33" w:rsidP="000D1F33">
            <w:pPr>
              <w:spacing w:after="0" w:line="240" w:lineRule="auto"/>
              <w:rPr>
                <w:color w:val="000000"/>
              </w:rPr>
            </w:pPr>
            <w:r w:rsidRPr="00336DD8">
              <w:rPr>
                <w:b/>
              </w:rPr>
              <w:t>Задача 1</w:t>
            </w:r>
            <w:r>
              <w:t xml:space="preserve"> </w:t>
            </w:r>
            <w:r w:rsidRPr="00980AB2">
              <w:t xml:space="preserve">«Увеличение объема налоговых и неналоговых доходов местного </w:t>
            </w:r>
            <w:proofErr w:type="gramStart"/>
            <w:r w:rsidRPr="00980AB2">
              <w:t>бюджета»</w:t>
            </w:r>
            <w:r w:rsidRPr="004C412E">
              <w:rPr>
                <w:sz w:val="22"/>
                <w:szCs w:val="22"/>
              </w:rPr>
              <w:t xml:space="preserve">   </w:t>
            </w:r>
            <w:proofErr w:type="gramEnd"/>
            <w:r w:rsidRPr="004C412E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417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4C412E">
              <w:rPr>
                <w:sz w:val="22"/>
                <w:szCs w:val="22"/>
              </w:rPr>
              <w:t>3</w:t>
            </w:r>
          </w:p>
        </w:tc>
        <w:tc>
          <w:tcPr>
            <w:tcW w:w="7229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3C3DEE">
              <w:t>Темп роста объема налоговых и неналоговы</w:t>
            </w:r>
            <w:r>
              <w:t xml:space="preserve">х доходов местного </w:t>
            </w:r>
            <w:proofErr w:type="gramStart"/>
            <w:r>
              <w:t>бюджета  (</w:t>
            </w:r>
            <w:proofErr w:type="gramEnd"/>
            <w:r>
              <w:t>в сопоставимых условиях)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про</w:t>
            </w:r>
            <w:r w:rsidRPr="003C3DEE">
              <w:softHyphen/>
              <w:t>центов</w:t>
            </w:r>
          </w:p>
        </w:tc>
        <w:tc>
          <w:tcPr>
            <w:tcW w:w="1134" w:type="dxa"/>
          </w:tcPr>
          <w:p w:rsidR="000D1F33" w:rsidRPr="001F53DF" w:rsidRDefault="000D1F33" w:rsidP="000D1F33">
            <w:pPr>
              <w:spacing w:after="0" w:line="240" w:lineRule="auto"/>
              <w:jc w:val="center"/>
            </w:pPr>
            <w:r w:rsidRPr="001F53DF">
              <w:rPr>
                <w:lang w:val="en-US"/>
              </w:rPr>
              <w:t>&gt;=</w:t>
            </w:r>
            <w:r w:rsidRPr="001F53DF">
              <w:t>3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27,4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0D1F33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29" w:type="dxa"/>
          </w:tcPr>
          <w:p w:rsidR="000D1F33" w:rsidRPr="003C3DEE" w:rsidRDefault="000D1F33" w:rsidP="000D1F33">
            <w:pPr>
              <w:spacing w:after="0" w:line="240" w:lineRule="auto"/>
            </w:pPr>
            <w:r w:rsidRPr="003C3DEE">
              <w:t>Отклонение исполнения прогноза налоговых и неналоговых</w:t>
            </w:r>
          </w:p>
          <w:p w:rsidR="000D1F33" w:rsidRPr="003C3DE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доходов местного</w:t>
            </w:r>
            <w:r w:rsidRPr="003C3DEE">
              <w:t xml:space="preserve"> бюджета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про</w:t>
            </w:r>
            <w:r w:rsidRPr="003C3DEE">
              <w:softHyphen/>
              <w:t>центов</w:t>
            </w:r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rPr>
                <w:lang w:val="en-US"/>
              </w:rPr>
              <w:t>&lt;=15</w:t>
            </w:r>
          </w:p>
        </w:tc>
        <w:tc>
          <w:tcPr>
            <w:tcW w:w="1134" w:type="dxa"/>
          </w:tcPr>
          <w:p w:rsidR="000D1F33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0D1F33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0D1F33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Заполняется по итогам года </w:t>
            </w: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29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336DD8">
              <w:rPr>
                <w:b/>
              </w:rPr>
              <w:t>Задача 2</w:t>
            </w:r>
            <w:r w:rsidRPr="003C3DEE">
              <w:t xml:space="preserve"> «Повышение эффективности адми</w:t>
            </w:r>
            <w:r>
              <w:t>нистрирования доходов местного</w:t>
            </w:r>
            <w:r w:rsidRPr="003C3DEE">
              <w:t xml:space="preserve"> </w:t>
            </w:r>
            <w:proofErr w:type="gramStart"/>
            <w:r w:rsidRPr="003C3DEE">
              <w:t>бюджета»</w:t>
            </w:r>
            <w:r w:rsidRPr="004C412E">
              <w:rPr>
                <w:sz w:val="22"/>
                <w:szCs w:val="22"/>
              </w:rPr>
              <w:t xml:space="preserve">   </w:t>
            </w:r>
            <w:proofErr w:type="gramEnd"/>
            <w:r w:rsidRPr="004C412E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417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29" w:type="dxa"/>
          </w:tcPr>
          <w:p w:rsidR="000D1F33" w:rsidRPr="003C3DEE" w:rsidRDefault="000D1F33" w:rsidP="000D1F33">
            <w:pPr>
              <w:spacing w:after="0" w:line="240" w:lineRule="auto"/>
              <w:rPr>
                <w:iCs/>
              </w:rPr>
            </w:pPr>
            <w:r w:rsidRPr="003C3DEE">
              <w:rPr>
                <w:iCs/>
              </w:rPr>
              <w:t>Отношение объема просроченной дебиторской задолженности по</w:t>
            </w:r>
            <w:r>
              <w:rPr>
                <w:iCs/>
              </w:rPr>
              <w:t> администрируемым Финансовым управлением доходам местного</w:t>
            </w:r>
            <w:r w:rsidRPr="003C3DEE">
              <w:rPr>
                <w:iCs/>
              </w:rPr>
              <w:t xml:space="preserve"> бюджета (без учета безвозмездных поступлений) по состоянию</w:t>
            </w:r>
          </w:p>
          <w:p w:rsidR="000D1F33" w:rsidRPr="003C3DEE" w:rsidRDefault="000D1F33" w:rsidP="000D1F33">
            <w:pPr>
              <w:spacing w:after="0" w:line="240" w:lineRule="auto"/>
              <w:rPr>
                <w:iCs/>
              </w:rPr>
            </w:pPr>
            <w:r w:rsidRPr="003C3DEE">
              <w:rPr>
                <w:iCs/>
              </w:rPr>
              <w:t>на 1 января года, следующего за отчетным, к аналогичному показателю</w:t>
            </w:r>
          </w:p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3C3DEE">
              <w:rPr>
                <w:iCs/>
              </w:rPr>
              <w:t>на 1 января отчетного финансового года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про</w:t>
            </w:r>
            <w:r w:rsidRPr="003C3DEE">
              <w:softHyphen/>
              <w:t>центов</w:t>
            </w:r>
          </w:p>
        </w:tc>
        <w:tc>
          <w:tcPr>
            <w:tcW w:w="1134" w:type="dxa"/>
          </w:tcPr>
          <w:p w:rsidR="000D1F33" w:rsidRPr="003C3DEE" w:rsidRDefault="000D1F33" w:rsidP="000D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Заполняется по итогам года</w:t>
            </w: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29" w:type="dxa"/>
          </w:tcPr>
          <w:p w:rsidR="000D1F33" w:rsidRPr="003C3DEE" w:rsidRDefault="000D1F33" w:rsidP="000D1F33">
            <w:pPr>
              <w:spacing w:after="0" w:line="240" w:lineRule="auto"/>
              <w:rPr>
                <w:iCs/>
              </w:rPr>
            </w:pPr>
            <w:r w:rsidRPr="003C3DEE">
              <w:rPr>
                <w:iCs/>
              </w:rPr>
              <w:t>Отношение остатка невыясненных поступлений доходов, распределяемых органами Федерального казначейства между бюджетами бюджетной системы Российской Фе</w:t>
            </w:r>
            <w:r>
              <w:rPr>
                <w:iCs/>
              </w:rPr>
              <w:t>дерации, зачисляемых в местный</w:t>
            </w:r>
            <w:r w:rsidRPr="003C3DEE">
              <w:rPr>
                <w:iCs/>
              </w:rPr>
              <w:t xml:space="preserve"> бюджет, по которым администратором доходов </w:t>
            </w:r>
            <w:r>
              <w:rPr>
                <w:iCs/>
              </w:rPr>
              <w:t>– Финансовым управлением</w:t>
            </w:r>
            <w:r w:rsidRPr="003C3DEE">
              <w:rPr>
                <w:iCs/>
              </w:rPr>
              <w:t>,</w:t>
            </w:r>
          </w:p>
          <w:p w:rsidR="000D1F33" w:rsidRPr="003C3DEE" w:rsidRDefault="000D1F33" w:rsidP="000D1F33">
            <w:pPr>
              <w:spacing w:after="0" w:line="240" w:lineRule="auto"/>
              <w:rPr>
                <w:iCs/>
              </w:rPr>
            </w:pPr>
            <w:r w:rsidRPr="003C3DEE">
              <w:rPr>
                <w:iCs/>
              </w:rPr>
              <w:t>на 1 января года, следующего за отчетным, не произведено уточнение вида и принадлежности платежа, к аналогичному показателю</w:t>
            </w:r>
          </w:p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3C3DEE">
              <w:rPr>
                <w:iCs/>
              </w:rPr>
              <w:t>на 1 января отчетного финансового года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про</w:t>
            </w:r>
            <w:r w:rsidRPr="003C3DEE">
              <w:softHyphen/>
              <w:t>центов</w:t>
            </w:r>
          </w:p>
        </w:tc>
        <w:tc>
          <w:tcPr>
            <w:tcW w:w="1134" w:type="dxa"/>
          </w:tcPr>
          <w:p w:rsidR="000D1F33" w:rsidRPr="003C3DEE" w:rsidRDefault="000D1F33" w:rsidP="000D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Заполняется по итогам года</w:t>
            </w: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3C3DEE">
              <w:t>Полнота исполнения функций главного администратора (администратора) доходов</w:t>
            </w:r>
            <w:r>
              <w:t xml:space="preserve">, по закрепленным за Финансовым управлением </w:t>
            </w:r>
            <w:r w:rsidRPr="003C3DEE">
              <w:t>источникам доходов бюджетов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про</w:t>
            </w:r>
            <w:r w:rsidRPr="003C3DEE">
              <w:softHyphen/>
              <w:t>центов</w:t>
            </w:r>
          </w:p>
        </w:tc>
        <w:tc>
          <w:tcPr>
            <w:tcW w:w="1134" w:type="dxa"/>
          </w:tcPr>
          <w:p w:rsidR="000D1F33" w:rsidRPr="003C3DEE" w:rsidRDefault="000D1F33" w:rsidP="000D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1F33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3C3DEE">
              <w:t xml:space="preserve">Полнота и актуальность перечня кодов классификации доходов бюджетов, </w:t>
            </w:r>
            <w:r w:rsidRPr="003C3DEE">
              <w:lastRenderedPageBreak/>
              <w:t>закрепленных за главными адм</w:t>
            </w:r>
            <w:r>
              <w:t>инистраторами доходов местного</w:t>
            </w:r>
            <w:r w:rsidRPr="003C3DEE">
              <w:t xml:space="preserve"> бюджета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lastRenderedPageBreak/>
              <w:t>про</w:t>
            </w:r>
            <w:r w:rsidRPr="003C3DEE">
              <w:softHyphen/>
              <w:t>центов</w:t>
            </w:r>
          </w:p>
        </w:tc>
        <w:tc>
          <w:tcPr>
            <w:tcW w:w="1134" w:type="dxa"/>
          </w:tcPr>
          <w:p w:rsidR="000D1F33" w:rsidRPr="003C3DEE" w:rsidRDefault="000D1F33" w:rsidP="000D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1F33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A290C">
              <w:rPr>
                <w:b/>
              </w:rPr>
              <w:t>Задача 3</w:t>
            </w:r>
            <w:r w:rsidRPr="00980AB2">
              <w:t xml:space="preserve"> «Организация планирования и исполнения местного бюджета»</w:t>
            </w:r>
          </w:p>
        </w:tc>
        <w:tc>
          <w:tcPr>
            <w:tcW w:w="1417" w:type="dxa"/>
          </w:tcPr>
          <w:p w:rsidR="000D1F33" w:rsidRPr="00BB1989" w:rsidRDefault="000D1F33" w:rsidP="000D1F3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F33" w:rsidRPr="00BB1989" w:rsidRDefault="000D1F33" w:rsidP="000D1F3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F33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229" w:type="dxa"/>
          </w:tcPr>
          <w:p w:rsidR="000D1F33" w:rsidRPr="00416640" w:rsidRDefault="000D1F33" w:rsidP="000D1F3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C3DEE">
              <w:t>Полное и своевременное исполнение полномочий финансового органа в части планирования и о</w:t>
            </w:r>
            <w:r>
              <w:t>рганизации исполнения местного</w:t>
            </w:r>
            <w:r w:rsidRPr="003C3DEE">
              <w:t xml:space="preserve"> бюджета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про</w:t>
            </w:r>
            <w:r w:rsidRPr="003C3DEE">
              <w:softHyphen/>
              <w:t>центов</w:t>
            </w:r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29" w:type="dxa"/>
          </w:tcPr>
          <w:p w:rsidR="000D1F33" w:rsidRPr="003C3DEE" w:rsidRDefault="000D1F33" w:rsidP="000D1F33">
            <w:pPr>
              <w:spacing w:after="0" w:line="240" w:lineRule="auto"/>
              <w:rPr>
                <w:iCs/>
              </w:rPr>
            </w:pPr>
            <w:r w:rsidRPr="003C3DEE">
              <w:rPr>
                <w:iCs/>
              </w:rPr>
              <w:t>Полнота формирования и представления бюджетной отчетности с соблюдением требований, установленных</w:t>
            </w:r>
          </w:p>
          <w:p w:rsidR="000D1F33" w:rsidRPr="003C3DEE" w:rsidRDefault="000D1F33" w:rsidP="000D1F33">
            <w:pPr>
              <w:spacing w:after="0" w:line="240" w:lineRule="auto"/>
              <w:rPr>
                <w:iCs/>
              </w:rPr>
            </w:pPr>
            <w:r w:rsidRPr="003C3DEE">
              <w:rPr>
                <w:iCs/>
              </w:rPr>
              <w:t>бюджетным</w:t>
            </w:r>
          </w:p>
          <w:p w:rsidR="000D1F33" w:rsidRPr="00FA290C" w:rsidRDefault="000D1F33" w:rsidP="000D1F33">
            <w:pPr>
              <w:spacing w:after="0" w:line="240" w:lineRule="auto"/>
              <w:rPr>
                <w:iCs/>
              </w:rPr>
            </w:pPr>
            <w:r w:rsidRPr="003C3DEE">
              <w:rPr>
                <w:iCs/>
              </w:rPr>
              <w:t>законодательством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про</w:t>
            </w:r>
            <w:r w:rsidRPr="003C3DEE">
              <w:softHyphen/>
              <w:t>центов</w:t>
            </w:r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100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</w:pPr>
            <w:r w:rsidRPr="003C3DEE">
              <w:t>Доля своевременно открытых лицевых счетов для учета о</w:t>
            </w:r>
            <w:r>
              <w:t>пераций по исполнению местного</w:t>
            </w:r>
            <w:r w:rsidRPr="003C3DEE">
              <w:t xml:space="preserve"> бюджета и </w:t>
            </w:r>
            <w:proofErr w:type="spellStart"/>
            <w:r w:rsidRPr="003C3DEE">
              <w:t>неучастников</w:t>
            </w:r>
            <w:proofErr w:type="spellEnd"/>
            <w:r w:rsidRPr="003C3DEE">
              <w:t xml:space="preserve"> бюджетного процесса и</w:t>
            </w:r>
            <w:r w:rsidRPr="003C3DEE">
              <w:rPr>
                <w:lang w:val="en-US"/>
              </w:rPr>
              <w:t> </w:t>
            </w:r>
            <w:r w:rsidRPr="003C3DEE">
              <w:t xml:space="preserve">проведения кассовых операций со средствами на лицевых счетах </w:t>
            </w:r>
            <w:proofErr w:type="spellStart"/>
            <w:r w:rsidRPr="003C3DEE">
              <w:t>неучастников</w:t>
            </w:r>
            <w:proofErr w:type="spellEnd"/>
            <w:r w:rsidRPr="003C3DEE">
              <w:t xml:space="preserve"> бюджетного процесса</w:t>
            </w:r>
          </w:p>
        </w:tc>
        <w:tc>
          <w:tcPr>
            <w:tcW w:w="1417" w:type="dxa"/>
          </w:tcPr>
          <w:p w:rsidR="000D1F33" w:rsidRPr="00BB1989" w:rsidRDefault="000D1F33" w:rsidP="000D1F33">
            <w:pPr>
              <w:spacing w:after="0" w:line="240" w:lineRule="auto"/>
              <w:jc w:val="center"/>
            </w:pPr>
            <w:r w:rsidRPr="00BB1989">
              <w:rPr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</w:tcPr>
          <w:p w:rsidR="000D1F33" w:rsidRPr="00BB1989" w:rsidRDefault="000D1F33" w:rsidP="000D1F33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10</w:t>
            </w:r>
            <w:r w:rsidRPr="00BB19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229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B36146">
              <w:rPr>
                <w:iCs/>
              </w:rPr>
              <w:t>Доля исполненных судебных актов по </w:t>
            </w:r>
            <w:r w:rsidRPr="00D86C35">
              <w:rPr>
                <w:iCs/>
              </w:rPr>
              <w:t>искам к городскому округу Верхняя Пышма о возмещении вреда, причиненного гражданину или юридическому лицу в результате незаконных действий (бездействия) органов местного самоуправления городского округа Верхняя Пышма либо должностных лиц этих</w:t>
            </w:r>
            <w:r w:rsidRPr="00B36146">
              <w:rPr>
                <w:iCs/>
              </w:rPr>
              <w:t xml:space="preserve"> органов, и о присуждении компенсации за нарушение права на исполнение судебного акта в течение трех месяцев со дня поступления исполнительных документов на исполнение</w:t>
            </w:r>
            <w:r w:rsidRPr="004C412E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про</w:t>
            </w:r>
            <w:r w:rsidRPr="003C3DEE">
              <w:softHyphen/>
              <w:t>центов</w:t>
            </w:r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</w:pPr>
            <w:r w:rsidRPr="00FA290C">
              <w:rPr>
                <w:b/>
              </w:rPr>
              <w:t>Задача 4</w:t>
            </w:r>
            <w:r w:rsidRPr="00394D37">
              <w:t xml:space="preserve"> «Повышение эффективности управления средствами местного бюджета»</w:t>
            </w:r>
          </w:p>
        </w:tc>
        <w:tc>
          <w:tcPr>
            <w:tcW w:w="1417" w:type="dxa"/>
          </w:tcPr>
          <w:p w:rsidR="000D1F33" w:rsidRPr="00BB1989" w:rsidRDefault="000D1F33" w:rsidP="000D1F3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F33" w:rsidRPr="00BB1989" w:rsidRDefault="000D1F33" w:rsidP="000D1F3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  <w:rPr>
                <w:sz w:val="22"/>
                <w:szCs w:val="22"/>
              </w:rPr>
            </w:pPr>
            <w:r w:rsidRPr="003C3DEE">
              <w:t>Степень качества управлени</w:t>
            </w:r>
            <w:r>
              <w:t xml:space="preserve">я финансами </w:t>
            </w:r>
            <w:r w:rsidRPr="00D86C35">
              <w:rPr>
                <w:iCs/>
              </w:rPr>
              <w:t>городского округа Верхняя Пышма</w:t>
            </w:r>
            <w:r w:rsidRPr="00D86C35">
              <w:t xml:space="preserve">, определяемая в соответствии с постановлением </w:t>
            </w:r>
            <w:proofErr w:type="gramStart"/>
            <w:r w:rsidRPr="00D86C35">
              <w:t>Правительства</w:t>
            </w:r>
            <w:r>
              <w:t xml:space="preserve"> </w:t>
            </w:r>
            <w:r w:rsidRPr="003C3DEE">
              <w:t xml:space="preserve"> </w:t>
            </w:r>
            <w:r>
              <w:t>Свердловской</w:t>
            </w:r>
            <w:proofErr w:type="gramEnd"/>
            <w:r>
              <w:t xml:space="preserve"> области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степень качес</w:t>
            </w:r>
            <w:r>
              <w:t>т</w:t>
            </w:r>
            <w:r>
              <w:softHyphen/>
              <w:t>ва управ</w:t>
            </w:r>
            <w:r>
              <w:softHyphen/>
              <w:t>ления муниципальными</w:t>
            </w:r>
            <w:r w:rsidRPr="003C3DEE">
              <w:t xml:space="preserve"> финан</w:t>
            </w:r>
            <w:r w:rsidRPr="003C3DEE">
              <w:softHyphen/>
              <w:t>сами</w:t>
            </w:r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не </w:t>
            </w:r>
            <w:proofErr w:type="gramStart"/>
            <w:r>
              <w:t xml:space="preserve">ниже  </w:t>
            </w:r>
            <w:r w:rsidRPr="003C3DEE">
              <w:rPr>
                <w:lang w:val="en-US"/>
              </w:rPr>
              <w:t>II</w:t>
            </w:r>
            <w:proofErr w:type="gramEnd"/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Заполняется по итогам года</w:t>
            </w:r>
          </w:p>
        </w:tc>
      </w:tr>
      <w:tr w:rsidR="000D1F33" w:rsidRPr="004C412E" w:rsidTr="00C87780">
        <w:trPr>
          <w:trHeight w:val="1094"/>
        </w:trPr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229" w:type="dxa"/>
          </w:tcPr>
          <w:p w:rsidR="000D1F33" w:rsidRPr="00BF7274" w:rsidRDefault="000D1F33" w:rsidP="000D1F33">
            <w:pPr>
              <w:spacing w:after="0" w:line="240" w:lineRule="auto"/>
              <w:rPr>
                <w:sz w:val="22"/>
                <w:szCs w:val="22"/>
              </w:rPr>
            </w:pPr>
            <w:r w:rsidRPr="003C3DEE">
              <w:t xml:space="preserve">Степень </w:t>
            </w:r>
            <w:r>
              <w:t xml:space="preserve">достижения </w:t>
            </w:r>
            <w:r w:rsidRPr="00D86C35">
              <w:rPr>
                <w:iCs/>
              </w:rPr>
              <w:t>городским округом Верхняя Пышма</w:t>
            </w:r>
            <w:r w:rsidRPr="003C3DEE">
              <w:t xml:space="preserve"> максимально возможного количества баллов, набранных в ходе проведения мониторинга и составления рейтинга </w:t>
            </w:r>
            <w:r>
              <w:t xml:space="preserve">муниципальных образований Свердловской </w:t>
            </w:r>
            <w:proofErr w:type="gramStart"/>
            <w:r>
              <w:t xml:space="preserve">области </w:t>
            </w:r>
            <w:r w:rsidRPr="003C3DEE">
              <w:t xml:space="preserve"> по</w:t>
            </w:r>
            <w:proofErr w:type="gramEnd"/>
            <w:r w:rsidRPr="003C3DEE">
              <w:t xml:space="preserve"> уровню открытости бюджетных данных за отчетный финансовый год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про</w:t>
            </w:r>
            <w:r w:rsidRPr="003C3DEE">
              <w:softHyphen/>
              <w:t>центов</w:t>
            </w:r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  <w:rPr>
                <w:lang w:eastAsia="en-US"/>
              </w:rPr>
            </w:pPr>
            <w:r w:rsidRPr="003C3DEE">
              <w:rPr>
                <w:lang w:eastAsia="en-US"/>
              </w:rPr>
              <w:t>&lt;=100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Заполняется по итогам года</w:t>
            </w: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  <w:rPr>
                <w:sz w:val="22"/>
                <w:szCs w:val="22"/>
              </w:rPr>
            </w:pPr>
            <w:r w:rsidRPr="002F31CB">
              <w:t xml:space="preserve">Отношение объема муниципального долга </w:t>
            </w:r>
            <w:r w:rsidRPr="00D86C35">
              <w:rPr>
                <w:iCs/>
              </w:rPr>
              <w:t>городского округа Верхняя Пышма</w:t>
            </w:r>
            <w:r>
              <w:rPr>
                <w:iCs/>
              </w:rPr>
              <w:t xml:space="preserve"> </w:t>
            </w:r>
            <w:r w:rsidRPr="002F31CB">
              <w:t>на 1 января текущего финансового года к общему годовому объему д</w:t>
            </w:r>
            <w:r>
              <w:t>оходов местного бюджета без учета</w:t>
            </w:r>
            <w:r w:rsidRPr="002F31CB">
              <w:t xml:space="preserve"> объема безвозмездных поступлений в отчетном финансовом году и объема поступлений налоговых доходов по дополнительным нормативам отчислений (фактическое)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proofErr w:type="spellStart"/>
            <w:r w:rsidRPr="003C3DEE">
              <w:t>коэф</w:t>
            </w:r>
            <w:proofErr w:type="spellEnd"/>
            <w:r w:rsidRPr="003C3DEE">
              <w:t>-</w:t>
            </w:r>
          </w:p>
          <w:p w:rsidR="000D1F33" w:rsidRPr="003C3DEE" w:rsidRDefault="000D1F33" w:rsidP="000D1F33">
            <w:pPr>
              <w:spacing w:after="0" w:line="240" w:lineRule="auto"/>
              <w:jc w:val="center"/>
            </w:pPr>
            <w:proofErr w:type="spellStart"/>
            <w:r>
              <w:t>фици</w:t>
            </w:r>
            <w:r w:rsidRPr="003C3DEE">
              <w:t>ент</w:t>
            </w:r>
            <w:proofErr w:type="spellEnd"/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>
              <w:rPr>
                <w:lang w:eastAsia="en-US"/>
              </w:rPr>
              <w:t>&lt;=1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  <w:rPr>
                <w:sz w:val="22"/>
                <w:szCs w:val="22"/>
              </w:rPr>
            </w:pPr>
            <w:r w:rsidRPr="002F31CB">
              <w:t xml:space="preserve">Отношение объема заимствований </w:t>
            </w:r>
            <w:r w:rsidRPr="000D4F77">
              <w:rPr>
                <w:iCs/>
              </w:rPr>
              <w:t>городского округа Верхняя Пышма</w:t>
            </w:r>
            <w:r>
              <w:rPr>
                <w:iCs/>
              </w:rPr>
              <w:t xml:space="preserve"> </w:t>
            </w:r>
            <w:r w:rsidRPr="002F31CB">
              <w:t xml:space="preserve">в отчетном финансовом году к сумме, направляемой в отчетном финансовом </w:t>
            </w:r>
            <w:r w:rsidRPr="002F31CB">
              <w:lastRenderedPageBreak/>
              <w:t>году на финансирование дефицита бюджета и (или) погашение долговых обяза</w:t>
            </w:r>
            <w:r>
              <w:t>тельств местного бюджета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proofErr w:type="spellStart"/>
            <w:r w:rsidRPr="003C3DEE">
              <w:lastRenderedPageBreak/>
              <w:t>коэф</w:t>
            </w:r>
            <w:proofErr w:type="spellEnd"/>
            <w:r w:rsidRPr="003C3DEE">
              <w:t>-</w:t>
            </w:r>
          </w:p>
          <w:p w:rsidR="000D1F33" w:rsidRPr="003C3DEE" w:rsidRDefault="000D1F33" w:rsidP="000D1F33">
            <w:pPr>
              <w:spacing w:after="0" w:line="240" w:lineRule="auto"/>
              <w:jc w:val="center"/>
            </w:pPr>
            <w:proofErr w:type="spellStart"/>
            <w:r>
              <w:t>фици</w:t>
            </w:r>
            <w:r w:rsidRPr="003C3DEE">
              <w:t>ент</w:t>
            </w:r>
            <w:proofErr w:type="spellEnd"/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>
              <w:rPr>
                <w:lang w:eastAsia="en-US"/>
              </w:rPr>
              <w:t>&lt;=1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</w:pPr>
            <w:r w:rsidRPr="002F31CB">
              <w:t>Отношение объема расходов на обслуживание муниципального долга к объему расходов местного бюджета, за исключением объема расходов, которые осуществляются за счет субвенций, предоставляемых из областного бюджета, в отчетном финансовом году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про</w:t>
            </w:r>
            <w:r w:rsidRPr="003C3DEE">
              <w:softHyphen/>
              <w:t>центов</w:t>
            </w:r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>
              <w:rPr>
                <w:lang w:eastAsia="en-US"/>
              </w:rPr>
              <w:t>&lt;=15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rPr>
          <w:trHeight w:val="1266"/>
        </w:trPr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  <w:rPr>
                <w:sz w:val="22"/>
                <w:szCs w:val="22"/>
              </w:rPr>
            </w:pPr>
            <w:r w:rsidRPr="002F31CB">
              <w:t xml:space="preserve">Отношение размера дефицита бюджета </w:t>
            </w:r>
            <w:r w:rsidRPr="000D4F77">
              <w:rPr>
                <w:iCs/>
              </w:rPr>
              <w:t xml:space="preserve">городского округа Верхняя Пышма </w:t>
            </w:r>
            <w:r w:rsidRPr="000D4F77">
              <w:t xml:space="preserve">к объему доходов местного бюджета </w:t>
            </w:r>
            <w:r>
              <w:t>без учета объем</w:t>
            </w:r>
            <w:r w:rsidRPr="002F31CB">
              <w:t>а безвозмездных поступлений и объема поступлений налоговых доходов по дополнительным нормативам отчислений в отчетном финансовом году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про</w:t>
            </w:r>
            <w:r w:rsidRPr="003C3DEE">
              <w:softHyphen/>
              <w:t>центов</w:t>
            </w:r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>
              <w:rPr>
                <w:lang w:eastAsia="en-US"/>
              </w:rPr>
              <w:t>&lt;=10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26,107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26,107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За счет изменения остатков средств на счетах по учету средств бюджета ГО Верхняя Пышма на 01 января 2021 года</w:t>
            </w: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  <w:rPr>
                <w:sz w:val="22"/>
                <w:szCs w:val="22"/>
              </w:rPr>
            </w:pPr>
            <w:r w:rsidRPr="002F31CB">
              <w:t xml:space="preserve">Соотношение объема выплат по муниципальным гарантиям к общему объему предоставленных </w:t>
            </w:r>
            <w:r w:rsidRPr="000D4F77">
              <w:t>городским округом Верхняя Пышма</w:t>
            </w:r>
            <w:r w:rsidRPr="002F31CB">
              <w:t xml:space="preserve"> </w:t>
            </w:r>
            <w:proofErr w:type="gramStart"/>
            <w:r w:rsidRPr="002F31CB">
              <w:t>муниципальных  гарантий</w:t>
            </w:r>
            <w:proofErr w:type="gramEnd"/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про</w:t>
            </w:r>
            <w:r w:rsidRPr="003C3DEE">
              <w:softHyphen/>
              <w:t>центов</w:t>
            </w:r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0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</w:pPr>
            <w:r>
              <w:t>Просроченная задолженность по долговым обязательствам городского округа Верхняя Пышма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>
              <w:t>рублей</w:t>
            </w:r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0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</w:pPr>
            <w:r w:rsidRPr="00266CD1">
              <w:rPr>
                <w:b/>
              </w:rPr>
              <w:t>Задача 5</w:t>
            </w:r>
            <w:r w:rsidRPr="003C3DEE">
              <w:t xml:space="preserve"> «Обеспечение контроля за соблюдением бюджетного законодательства»</w:t>
            </w:r>
          </w:p>
        </w:tc>
        <w:tc>
          <w:tcPr>
            <w:tcW w:w="1417" w:type="dxa"/>
          </w:tcPr>
          <w:p w:rsidR="000D1F33" w:rsidRPr="00BB1989" w:rsidRDefault="000D1F33" w:rsidP="000D1F3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F33" w:rsidRPr="00BB1989" w:rsidRDefault="000D1F33" w:rsidP="000D1F3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rPr>
          <w:trHeight w:val="586"/>
        </w:trPr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  <w:rPr>
                <w:sz w:val="22"/>
                <w:szCs w:val="22"/>
              </w:rPr>
            </w:pPr>
            <w:r w:rsidRPr="00146B74">
              <w:t>Доля проверенных учреждений и организаций от общего числа запланированных контрольных мероприятий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про</w:t>
            </w:r>
            <w:r w:rsidRPr="003C3DEE">
              <w:softHyphen/>
              <w:t>центов</w:t>
            </w:r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57,14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57,14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</w:pPr>
            <w:r w:rsidRPr="00146B74">
              <w:t xml:space="preserve">Количество проведенных </w:t>
            </w:r>
            <w:r>
              <w:t xml:space="preserve">плановых </w:t>
            </w:r>
            <w:r w:rsidRPr="00146B74">
              <w:t>проверок в финансово-бюджетной сфере</w:t>
            </w:r>
          </w:p>
        </w:tc>
        <w:tc>
          <w:tcPr>
            <w:tcW w:w="1417" w:type="dxa"/>
          </w:tcPr>
          <w:p w:rsidR="000D1F33" w:rsidRPr="00146B74" w:rsidRDefault="000D1F33" w:rsidP="000D1F33">
            <w:pPr>
              <w:spacing w:after="0" w:line="240" w:lineRule="auto"/>
              <w:jc w:val="center"/>
            </w:pPr>
            <w:r w:rsidRPr="00146B74">
              <w:t>единиц</w:t>
            </w:r>
          </w:p>
        </w:tc>
        <w:tc>
          <w:tcPr>
            <w:tcW w:w="1134" w:type="dxa"/>
          </w:tcPr>
          <w:p w:rsidR="000D1F33" w:rsidRPr="00146B74" w:rsidRDefault="000D1F33" w:rsidP="000D1F3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57,14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  <w:jc w:val="center"/>
            </w:pPr>
            <w:r w:rsidRPr="00266CD1">
              <w:rPr>
                <w:b/>
              </w:rPr>
              <w:t>Задача 6</w:t>
            </w:r>
            <w:r w:rsidRPr="003C3DEE">
              <w:t xml:space="preserve"> «Обеспечение контроля </w:t>
            </w:r>
            <w:r>
              <w:t xml:space="preserve">за соблюдением законодательства </w:t>
            </w:r>
            <w:r w:rsidRPr="003C3DEE">
              <w:t>о контрактной системе</w:t>
            </w:r>
            <w:r>
              <w:t xml:space="preserve"> </w:t>
            </w:r>
            <w:r w:rsidRPr="003C3DEE">
              <w:t>в сфере закупок товаров, работ, услуг»</w:t>
            </w:r>
          </w:p>
        </w:tc>
        <w:tc>
          <w:tcPr>
            <w:tcW w:w="1417" w:type="dxa"/>
          </w:tcPr>
          <w:p w:rsidR="000D1F33" w:rsidRPr="004A733C" w:rsidRDefault="000D1F33" w:rsidP="000D1F33">
            <w:pPr>
              <w:spacing w:after="0" w:line="240" w:lineRule="auto"/>
            </w:pPr>
          </w:p>
        </w:tc>
        <w:tc>
          <w:tcPr>
            <w:tcW w:w="1134" w:type="dxa"/>
          </w:tcPr>
          <w:p w:rsidR="000D1F33" w:rsidRPr="00BB1989" w:rsidRDefault="000D1F33" w:rsidP="000D1F3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</w:pPr>
            <w:r w:rsidRPr="00146B74">
              <w:t>Доля проверенных учреждений и организаций от общего числа запланированных контрольных мероприятий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про</w:t>
            </w:r>
            <w:r w:rsidRPr="003C3DEE">
              <w:softHyphen/>
              <w:t>центов</w:t>
            </w:r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37,50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37,50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</w:pPr>
            <w:r w:rsidRPr="003C3DEE">
              <w:t>Количество проведенных плановых проверок соблюдения законодательства</w:t>
            </w:r>
            <w:r>
              <w:t xml:space="preserve"> </w:t>
            </w:r>
            <w:r w:rsidRPr="003C3DEE">
              <w:t>о контрактной системе при осуществлении закупок для обесп</w:t>
            </w:r>
            <w:r>
              <w:t>ечения нужд городского округа Верхняя Пышма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единиц</w:t>
            </w:r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37,50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29" w:type="dxa"/>
          </w:tcPr>
          <w:p w:rsidR="000D1F33" w:rsidRPr="00266CD1" w:rsidRDefault="000D1F33" w:rsidP="000D1F33">
            <w:pPr>
              <w:spacing w:after="0" w:line="240" w:lineRule="auto"/>
              <w:rPr>
                <w:iCs/>
              </w:rPr>
            </w:pPr>
            <w:r w:rsidRPr="003C3DEE">
              <w:rPr>
                <w:lang w:eastAsia="en-US"/>
              </w:rPr>
              <w:t>Доля документов, в отношении которых своевременно осуществлен предварительный казначейский контроль в сфере закупок товаров, работ и услуг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про</w:t>
            </w:r>
            <w:r w:rsidRPr="003C3DEE">
              <w:softHyphen/>
              <w:t>центов</w:t>
            </w:r>
          </w:p>
          <w:p w:rsidR="000D1F33" w:rsidRPr="003C3DEE" w:rsidRDefault="000D1F33" w:rsidP="000D1F3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  <w:rPr>
                <w:sz w:val="22"/>
                <w:szCs w:val="22"/>
              </w:rPr>
            </w:pPr>
            <w:r w:rsidRPr="00266CD1">
              <w:rPr>
                <w:b/>
              </w:rPr>
              <w:t>Задача 7</w:t>
            </w:r>
            <w:r w:rsidRPr="003C3DEE">
              <w:t xml:space="preserve"> «Предварительный финансовый контроль за ис</w:t>
            </w:r>
            <w:r>
              <w:t>полнением местного</w:t>
            </w:r>
            <w:r w:rsidRPr="003C3DEE">
              <w:t xml:space="preserve"> бюджета в рамках требований бюджетного законодательства»</w:t>
            </w:r>
          </w:p>
        </w:tc>
        <w:tc>
          <w:tcPr>
            <w:tcW w:w="1417" w:type="dxa"/>
          </w:tcPr>
          <w:p w:rsidR="000D1F33" w:rsidRDefault="000D1F33" w:rsidP="000D1F3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33" w:rsidRDefault="000D1F33" w:rsidP="000D1F3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</w:pPr>
            <w:r w:rsidRPr="003C3DEE">
              <w:rPr>
                <w:iCs/>
              </w:rPr>
              <w:t>Доля бюджетных обязательст</w:t>
            </w:r>
            <w:r>
              <w:rPr>
                <w:iCs/>
              </w:rPr>
              <w:t>в получателей средств местного</w:t>
            </w:r>
            <w:r w:rsidRPr="003C3DEE">
              <w:rPr>
                <w:iCs/>
              </w:rPr>
              <w:t xml:space="preserve"> бюджета, в отношении которых осуществлен финансовый кон</w:t>
            </w:r>
            <w:r>
              <w:rPr>
                <w:iCs/>
              </w:rPr>
              <w:t>троль для постановки их на учет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про</w:t>
            </w:r>
            <w:r w:rsidRPr="003C3DEE">
              <w:softHyphen/>
              <w:t>центов</w:t>
            </w:r>
          </w:p>
          <w:p w:rsidR="000D1F33" w:rsidRPr="003C3DEE" w:rsidRDefault="000D1F33" w:rsidP="000D1F33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rPr>
          <w:trHeight w:val="419"/>
        </w:trPr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229" w:type="dxa"/>
          </w:tcPr>
          <w:p w:rsidR="000D1F33" w:rsidRPr="003C3DEE" w:rsidRDefault="000D1F33" w:rsidP="000D1F33">
            <w:pPr>
              <w:spacing w:after="0" w:line="240" w:lineRule="auto"/>
              <w:rPr>
                <w:iCs/>
              </w:rPr>
            </w:pPr>
            <w:r w:rsidRPr="003C3DEE">
              <w:rPr>
                <w:iCs/>
              </w:rPr>
              <w:t>Доля своевременно санкционированных документо</w:t>
            </w:r>
            <w:r>
              <w:rPr>
                <w:iCs/>
              </w:rPr>
              <w:t>в получателей средств местного</w:t>
            </w:r>
            <w:r w:rsidRPr="003C3DEE">
              <w:rPr>
                <w:iCs/>
              </w:rPr>
              <w:t xml:space="preserve"> бюджета и </w:t>
            </w:r>
            <w:proofErr w:type="spellStart"/>
            <w:r w:rsidRPr="003C3DEE">
              <w:rPr>
                <w:iCs/>
              </w:rPr>
              <w:t>неучастников</w:t>
            </w:r>
            <w:proofErr w:type="spellEnd"/>
            <w:r w:rsidRPr="003C3DEE">
              <w:rPr>
                <w:iCs/>
              </w:rPr>
              <w:t xml:space="preserve"> бюджетного процесса</w:t>
            </w:r>
          </w:p>
          <w:p w:rsidR="000D1F33" w:rsidRPr="00BB1989" w:rsidRDefault="000D1F33" w:rsidP="000D1F33">
            <w:pPr>
              <w:spacing w:after="0" w:line="240" w:lineRule="auto"/>
              <w:rPr>
                <w:sz w:val="22"/>
                <w:szCs w:val="22"/>
              </w:rPr>
            </w:pPr>
            <w:r w:rsidRPr="00BB1989">
              <w:rPr>
                <w:sz w:val="22"/>
                <w:szCs w:val="22"/>
              </w:rPr>
              <w:t>обеспечения государственных и муниципальных нужд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D1F33" w:rsidRPr="003C3DEE" w:rsidRDefault="000D1F33" w:rsidP="000D1F33">
            <w:pPr>
              <w:spacing w:after="0" w:line="240" w:lineRule="auto"/>
              <w:jc w:val="center"/>
            </w:pPr>
            <w:r w:rsidRPr="003C3DEE">
              <w:t>про</w:t>
            </w:r>
            <w:r w:rsidRPr="003C3DEE">
              <w:softHyphen/>
              <w:t>центов</w:t>
            </w:r>
          </w:p>
          <w:p w:rsidR="000D1F33" w:rsidRPr="003C3DEE" w:rsidRDefault="000D1F33" w:rsidP="000D1F3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F33" w:rsidRPr="003C3DEE" w:rsidRDefault="000D1F33" w:rsidP="000D1F33">
            <w:pPr>
              <w:spacing w:after="0" w:line="240" w:lineRule="auto"/>
              <w:jc w:val="center"/>
              <w:rPr>
                <w:iCs/>
              </w:rPr>
            </w:pPr>
            <w:r w:rsidRPr="003C3DEE">
              <w:rPr>
                <w:iCs/>
              </w:rPr>
              <w:t>100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rPr>
          <w:trHeight w:val="579"/>
        </w:trPr>
        <w:tc>
          <w:tcPr>
            <w:tcW w:w="15134" w:type="dxa"/>
            <w:gridSpan w:val="7"/>
          </w:tcPr>
          <w:p w:rsidR="000D1F33" w:rsidRPr="00266CD1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pacing w:val="-6"/>
                <w:sz w:val="22"/>
                <w:szCs w:val="22"/>
              </w:rPr>
            </w:pPr>
            <w:r w:rsidRPr="00266CD1">
              <w:rPr>
                <w:b/>
              </w:rPr>
              <w:lastRenderedPageBreak/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2024 года»</w:t>
            </w: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</w:pPr>
            <w:r w:rsidRPr="00266CD1">
              <w:rPr>
                <w:b/>
              </w:rPr>
              <w:t>Цель</w:t>
            </w:r>
            <w:r w:rsidRPr="000D4F77">
              <w:t xml:space="preserve"> «Обеспечение условий для реализации мероприятий муниципальной программы в соответствии с установленными сроками и задачами»</w:t>
            </w:r>
          </w:p>
        </w:tc>
        <w:tc>
          <w:tcPr>
            <w:tcW w:w="1417" w:type="dxa"/>
          </w:tcPr>
          <w:p w:rsidR="000D1F33" w:rsidRPr="00BB1989" w:rsidRDefault="000D1F33" w:rsidP="000D1F3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F33" w:rsidRPr="00BB1989" w:rsidRDefault="000D1F33" w:rsidP="000D1F3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</w:tcPr>
          <w:p w:rsidR="000D1F33" w:rsidRPr="00266CD1" w:rsidRDefault="000D1F33" w:rsidP="000D1F33">
            <w:pPr>
              <w:spacing w:after="0" w:line="240" w:lineRule="auto"/>
              <w:jc w:val="center"/>
            </w:pPr>
            <w:r w:rsidRPr="00266CD1">
              <w:rPr>
                <w:b/>
              </w:rPr>
              <w:t>Задача 1</w:t>
            </w:r>
            <w:r w:rsidRPr="000D4F77">
              <w:t xml:space="preserve"> «Обеспечение эффективной </w:t>
            </w:r>
            <w:r w:rsidRPr="00050890">
              <w:t>деятельности Финансового управления администрации городского округа Верхняя Пышма</w:t>
            </w:r>
            <w:r>
              <w:t xml:space="preserve"> </w:t>
            </w:r>
            <w:r w:rsidRPr="000D4F77">
              <w:t>по реализации муниципальной программы городского округа Верхняя Пышма</w:t>
            </w:r>
            <w:r>
              <w:t xml:space="preserve"> </w:t>
            </w:r>
            <w:r w:rsidRPr="000D4F77">
              <w:t>«Управление муниципальными финансами до 2024 года»</w:t>
            </w:r>
          </w:p>
        </w:tc>
        <w:tc>
          <w:tcPr>
            <w:tcW w:w="1417" w:type="dxa"/>
          </w:tcPr>
          <w:p w:rsidR="000D1F33" w:rsidRPr="00BB1989" w:rsidRDefault="000D1F33" w:rsidP="000D1F3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33" w:rsidRDefault="000D1F33" w:rsidP="000D1F3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33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</w:tcPr>
          <w:p w:rsidR="000D1F33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0D1F33" w:rsidRPr="004C412E" w:rsidTr="00C87780">
        <w:tc>
          <w:tcPr>
            <w:tcW w:w="534" w:type="dxa"/>
          </w:tcPr>
          <w:p w:rsidR="000D1F33" w:rsidRPr="004C412E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29" w:type="dxa"/>
          </w:tcPr>
          <w:p w:rsidR="000D1F33" w:rsidRPr="00BB1989" w:rsidRDefault="000D1F33" w:rsidP="000D1F33">
            <w:pPr>
              <w:spacing w:after="0" w:line="240" w:lineRule="auto"/>
              <w:rPr>
                <w:sz w:val="22"/>
                <w:szCs w:val="22"/>
              </w:rPr>
            </w:pPr>
            <w:r w:rsidRPr="00EB319A">
              <w:rPr>
                <w:iCs/>
              </w:rPr>
              <w:t xml:space="preserve">Объем просроченной кредиторской задолженности </w:t>
            </w:r>
            <w:r>
              <w:t xml:space="preserve">Финансового управления </w:t>
            </w:r>
            <w:r w:rsidRPr="00EB319A">
              <w:rPr>
                <w:iCs/>
              </w:rPr>
              <w:t>по обязательствам местного бюджета</w:t>
            </w:r>
          </w:p>
        </w:tc>
        <w:tc>
          <w:tcPr>
            <w:tcW w:w="1417" w:type="dxa"/>
          </w:tcPr>
          <w:p w:rsidR="000D1F33" w:rsidRPr="00EB319A" w:rsidRDefault="000D1F33" w:rsidP="000D1F33">
            <w:pPr>
              <w:spacing w:after="0" w:line="240" w:lineRule="auto"/>
              <w:jc w:val="center"/>
            </w:pPr>
            <w:r w:rsidRPr="00EB319A">
              <w:t>тыс. рублей</w:t>
            </w:r>
          </w:p>
        </w:tc>
        <w:tc>
          <w:tcPr>
            <w:tcW w:w="1134" w:type="dxa"/>
          </w:tcPr>
          <w:p w:rsidR="000D1F33" w:rsidRPr="00EB319A" w:rsidRDefault="000D1F33" w:rsidP="000D1F33">
            <w:pPr>
              <w:spacing w:after="0" w:line="240" w:lineRule="auto"/>
              <w:jc w:val="center"/>
              <w:rPr>
                <w:lang w:val="en-US"/>
              </w:rPr>
            </w:pPr>
            <w:r w:rsidRPr="00EB319A">
              <w:t>0</w:t>
            </w:r>
          </w:p>
        </w:tc>
        <w:tc>
          <w:tcPr>
            <w:tcW w:w="1134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0D1F33" w:rsidRPr="004C412E" w:rsidRDefault="000D1F33" w:rsidP="000D1F3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spacing w:val="-6"/>
                <w:sz w:val="22"/>
                <w:szCs w:val="22"/>
              </w:rPr>
            </w:pPr>
          </w:p>
        </w:tc>
      </w:tr>
    </w:tbl>
    <w:p w:rsidR="000D1F33" w:rsidRDefault="000D1F33" w:rsidP="000D1F33">
      <w:pPr>
        <w:pStyle w:val="ConsPlusNonformat"/>
        <w:rPr>
          <w:rFonts w:ascii="Times New Roman" w:hAnsi="Times New Roman" w:cs="Times New Roman"/>
        </w:rPr>
      </w:pPr>
      <w:bookmarkStart w:id="0" w:name="Par664"/>
      <w:bookmarkEnd w:id="0"/>
      <w:r>
        <w:rPr>
          <w:rFonts w:ascii="Times New Roman" w:hAnsi="Times New Roman" w:cs="Times New Roman"/>
        </w:rPr>
        <w:br w:type="textWrapping" w:clear="all"/>
        <w:t xml:space="preserve"> </w:t>
      </w:r>
    </w:p>
    <w:p w:rsidR="000D1F33" w:rsidRDefault="000D1F33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0D1F33" w:rsidRPr="00342131" w:rsidRDefault="000D1F33" w:rsidP="000D1F33">
      <w:pPr>
        <w:tabs>
          <w:tab w:val="left" w:leader="underscore" w:pos="9639"/>
        </w:tabs>
        <w:spacing w:after="0" w:line="240" w:lineRule="auto"/>
        <w:jc w:val="right"/>
      </w:pPr>
      <w:r w:rsidRPr="00342131">
        <w:lastRenderedPageBreak/>
        <w:t>Форма 2</w:t>
      </w:r>
    </w:p>
    <w:p w:rsidR="000D1F33" w:rsidRPr="00342131" w:rsidRDefault="000D1F33" w:rsidP="000D1F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ОТЧЕТ О РЕАЛИЗАЦИИ</w:t>
      </w:r>
      <w:r w:rsidRPr="00342131">
        <w:rPr>
          <w:b/>
        </w:rPr>
        <w:t xml:space="preserve"> МУНИЦИПАЛЬНОЙ ПРОГРАММЫ</w:t>
      </w:r>
    </w:p>
    <w:p w:rsidR="000D1F33" w:rsidRPr="00342131" w:rsidRDefault="000D1F33" w:rsidP="000D1F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«</w:t>
      </w:r>
      <w:r w:rsidRPr="005161C9">
        <w:rPr>
          <w:b/>
          <w:bCs/>
        </w:rPr>
        <w:t>Управление муниципальными финансами городского округа Верхняя Пышма до 202</w:t>
      </w:r>
      <w:r>
        <w:rPr>
          <w:b/>
          <w:bCs/>
        </w:rPr>
        <w:t>4</w:t>
      </w:r>
      <w:r w:rsidRPr="005161C9">
        <w:rPr>
          <w:b/>
          <w:bCs/>
        </w:rPr>
        <w:t xml:space="preserve"> года</w:t>
      </w:r>
      <w:r>
        <w:rPr>
          <w:b/>
        </w:rPr>
        <w:t>»</w:t>
      </w:r>
    </w:p>
    <w:p w:rsidR="000D1F33" w:rsidRPr="004C412E" w:rsidRDefault="000D1F33" w:rsidP="000D1F33">
      <w:pPr>
        <w:tabs>
          <w:tab w:val="left" w:leader="underscore" w:pos="9639"/>
        </w:tabs>
        <w:spacing w:after="0" w:line="240" w:lineRule="auto"/>
        <w:jc w:val="center"/>
        <w:rPr>
          <w:b/>
        </w:rPr>
      </w:pPr>
      <w:r w:rsidRPr="004C412E">
        <w:rPr>
          <w:b/>
        </w:rPr>
        <w:t xml:space="preserve">ЗА </w:t>
      </w:r>
      <w:r>
        <w:rPr>
          <w:b/>
        </w:rPr>
        <w:t>1 полугодие</w:t>
      </w:r>
      <w:r>
        <w:rPr>
          <w:b/>
        </w:rPr>
        <w:t xml:space="preserve"> </w:t>
      </w:r>
      <w:r w:rsidRPr="004C412E">
        <w:rPr>
          <w:b/>
        </w:rPr>
        <w:t>20</w:t>
      </w:r>
      <w:r>
        <w:rPr>
          <w:b/>
        </w:rPr>
        <w:t>21</w:t>
      </w:r>
      <w:r w:rsidRPr="004C412E">
        <w:rPr>
          <w:b/>
        </w:rPr>
        <w:t xml:space="preserve"> </w:t>
      </w:r>
      <w:r>
        <w:rPr>
          <w:b/>
        </w:rPr>
        <w:t>г</w:t>
      </w:r>
      <w:r w:rsidRPr="004C412E">
        <w:rPr>
          <w:b/>
        </w:rPr>
        <w:t>.</w:t>
      </w:r>
    </w:p>
    <w:p w:rsidR="000D1F33" w:rsidRDefault="000D1F33" w:rsidP="000D1F33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тыс. рублей</w:t>
      </w: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37"/>
        <w:gridCol w:w="2127"/>
        <w:gridCol w:w="2126"/>
        <w:gridCol w:w="2551"/>
        <w:gridCol w:w="1701"/>
      </w:tblGrid>
      <w:tr w:rsidR="000D1F33" w:rsidRPr="00342131" w:rsidTr="000D1F33">
        <w:trPr>
          <w:trHeight w:val="486"/>
          <w:tblCellSpacing w:w="5" w:type="nil"/>
        </w:trPr>
        <w:tc>
          <w:tcPr>
            <w:tcW w:w="6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Наименование мероприятия/источник расходов на финансирование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Объем расходов на выполнение мероприятия </w:t>
            </w:r>
            <w:proofErr w:type="spellStart"/>
            <w:r>
              <w:t>тыс.рублей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</w:p>
        </w:tc>
      </w:tr>
      <w:tr w:rsidR="000D1F33" w:rsidRPr="00342131" w:rsidTr="00C87780">
        <w:trPr>
          <w:tblCellSpacing w:w="5" w:type="nil"/>
        </w:trPr>
        <w:tc>
          <w:tcPr>
            <w:tcW w:w="62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план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факт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Процент выполнения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D1F33" w:rsidRPr="00342131" w:rsidTr="000D1F33">
        <w:trPr>
          <w:trHeight w:val="397"/>
          <w:tblCellSpacing w:w="5" w:type="nil"/>
        </w:trPr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2131">
              <w:t xml:space="preserve">Всего по муниципальной программе, в том </w:t>
            </w:r>
            <w:proofErr w:type="gramStart"/>
            <w:r w:rsidRPr="00342131">
              <w:t xml:space="preserve">числе:   </w:t>
            </w:r>
            <w:proofErr w:type="gramEnd"/>
            <w:r w:rsidRPr="00342131">
              <w:t xml:space="preserve">  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>
              <w:t>22 068,10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CA46E3">
              <w:rPr>
                <w:bCs/>
                <w:color w:val="000000"/>
              </w:rPr>
              <w:t>8 895,20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>
              <w:t>40,30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D1F33" w:rsidRPr="00342131" w:rsidTr="00C87780">
        <w:trPr>
          <w:tblCellSpacing w:w="5" w:type="nil"/>
        </w:trPr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F01CF" w:rsidRDefault="000D1F33" w:rsidP="000D1F33">
            <w:pPr>
              <w:spacing w:after="0" w:line="240" w:lineRule="auto"/>
              <w:rPr>
                <w:bCs/>
                <w:color w:val="000000"/>
              </w:rPr>
            </w:pPr>
            <w:bookmarkStart w:id="1" w:name="Par702"/>
            <w:bookmarkEnd w:id="1"/>
            <w:r>
              <w:rPr>
                <w:bCs/>
                <w:color w:val="000000"/>
              </w:rPr>
              <w:t>м</w:t>
            </w:r>
            <w:r w:rsidRPr="003F01CF">
              <w:rPr>
                <w:bCs/>
                <w:color w:val="000000"/>
              </w:rPr>
              <w:t>естный бюджет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592FD8">
              <w:t>22 068,10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CA46E3">
              <w:rPr>
                <w:bCs/>
                <w:color w:val="000000"/>
              </w:rPr>
              <w:t>8 895,20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>
              <w:t>40,30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D1F33" w:rsidRPr="00342131" w:rsidTr="00C87780">
        <w:trPr>
          <w:tblCellSpacing w:w="5" w:type="nil"/>
        </w:trPr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F01CF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3F01CF">
              <w:rPr>
                <w:b/>
              </w:rPr>
              <w:t>Прочие нужды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592FD8">
              <w:t>22 068,10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CA46E3">
              <w:rPr>
                <w:bCs/>
                <w:color w:val="000000"/>
              </w:rPr>
              <w:t>8 895,20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961B8F">
              <w:t>40,30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D1F33" w:rsidRPr="00342131" w:rsidTr="00C87780">
        <w:trPr>
          <w:tblCellSpacing w:w="5" w:type="nil"/>
        </w:trPr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F01CF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bCs/>
                <w:color w:val="000000"/>
              </w:rPr>
              <w:t>м</w:t>
            </w:r>
            <w:r w:rsidRPr="003F01CF">
              <w:rPr>
                <w:bCs/>
                <w:color w:val="000000"/>
              </w:rPr>
              <w:t>естный бюджет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592FD8">
              <w:t>22 068,10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CA46E3">
              <w:rPr>
                <w:bCs/>
                <w:color w:val="000000"/>
              </w:rPr>
              <w:t>8 895,20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961B8F">
              <w:t>40,30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D1F33" w:rsidRPr="00342131" w:rsidTr="00C87780">
        <w:trPr>
          <w:tblCellSpacing w:w="5" w:type="nil"/>
        </w:trPr>
        <w:tc>
          <w:tcPr>
            <w:tcW w:w="1474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1B783A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B783A"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2024 года»</w:t>
            </w:r>
          </w:p>
        </w:tc>
      </w:tr>
      <w:tr w:rsidR="000D1F33" w:rsidRPr="00342131" w:rsidTr="00C87780">
        <w:trPr>
          <w:tblCellSpacing w:w="5" w:type="nil"/>
        </w:trPr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D73395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bCs/>
                <w:color w:val="000000"/>
              </w:rPr>
              <w:t>Всего по подпрограмме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A2196B">
              <w:t>22 068,10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9B2D58">
              <w:rPr>
                <w:bCs/>
                <w:color w:val="000000"/>
              </w:rPr>
              <w:t>8 895,20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657D77">
              <w:t>40,30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D1F33" w:rsidRPr="00342131" w:rsidTr="00C87780">
        <w:trPr>
          <w:tblCellSpacing w:w="5" w:type="nil"/>
        </w:trPr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D73395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bCs/>
                <w:color w:val="000000"/>
              </w:rPr>
              <w:t>м</w:t>
            </w:r>
            <w:r w:rsidRPr="003F01CF">
              <w:rPr>
                <w:bCs/>
                <w:color w:val="000000"/>
              </w:rPr>
              <w:t>естный бюджет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A2196B">
              <w:t>22 068,10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9B2D58">
              <w:rPr>
                <w:bCs/>
                <w:color w:val="000000"/>
              </w:rPr>
              <w:t>8 895,20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657D77">
              <w:t>40,30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D1F33" w:rsidRPr="00342131" w:rsidTr="00C87780">
        <w:trPr>
          <w:tblCellSpacing w:w="5" w:type="nil"/>
        </w:trPr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D73395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F01CF">
              <w:rPr>
                <w:b/>
              </w:rPr>
              <w:t>Прочие нужды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A2196B">
              <w:t>22 068,10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9B2D58">
              <w:rPr>
                <w:bCs/>
                <w:color w:val="000000"/>
              </w:rPr>
              <w:t>8 895,20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657D77">
              <w:t>40,30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D1F33" w:rsidRPr="00342131" w:rsidTr="00C87780">
        <w:trPr>
          <w:tblCellSpacing w:w="5" w:type="nil"/>
        </w:trPr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D73395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bCs/>
                <w:color w:val="000000"/>
              </w:rPr>
              <w:t>м</w:t>
            </w:r>
            <w:r w:rsidRPr="003F01CF">
              <w:rPr>
                <w:bCs/>
                <w:color w:val="000000"/>
              </w:rPr>
              <w:t>естный бюджет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A2196B">
              <w:t>22 068,10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>
              <w:rPr>
                <w:bCs/>
                <w:color w:val="000000"/>
              </w:rPr>
              <w:t>8 895,20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 w:rsidRPr="00657D77">
              <w:t>40,30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D1F33" w:rsidRPr="00342131" w:rsidTr="00C87780">
        <w:trPr>
          <w:trHeight w:val="864"/>
          <w:tblCellSpacing w:w="5" w:type="nil"/>
        </w:trPr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11541E" w:rsidRDefault="000D1F33" w:rsidP="000D1F33">
            <w:pPr>
              <w:spacing w:after="0" w:line="240" w:lineRule="auto"/>
            </w:pPr>
            <w:r w:rsidRPr="0011541E">
              <w:t>Мероприятие 2.1.</w:t>
            </w:r>
          </w:p>
          <w:p w:rsidR="000D1F33" w:rsidRPr="004327A7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color w:val="000000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2 096,00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1 148,50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>
              <w:t>54,79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D1F33" w:rsidRPr="00342131" w:rsidTr="00C87780">
        <w:trPr>
          <w:tblCellSpacing w:w="5" w:type="nil"/>
        </w:trPr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Cs/>
                <w:color w:val="000000"/>
              </w:rPr>
              <w:t>м</w:t>
            </w:r>
            <w:r w:rsidRPr="003F01CF">
              <w:rPr>
                <w:bCs/>
                <w:color w:val="000000"/>
              </w:rPr>
              <w:t>естный бюджет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2 096,00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1 148,50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>
              <w:t>54,79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D1F33" w:rsidRPr="00342131" w:rsidTr="00C87780">
        <w:trPr>
          <w:tblCellSpacing w:w="5" w:type="nil"/>
        </w:trPr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11541E" w:rsidRDefault="000D1F33" w:rsidP="000D1F33">
            <w:pPr>
              <w:spacing w:after="0" w:line="240" w:lineRule="auto"/>
            </w:pPr>
            <w:r>
              <w:t>М</w:t>
            </w:r>
            <w:r w:rsidRPr="0011541E">
              <w:t>ероприятие 2.</w:t>
            </w:r>
            <w:r>
              <w:t>2.</w:t>
            </w:r>
          </w:p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1989">
              <w:rPr>
                <w:color w:val="000000"/>
              </w:rPr>
              <w:t>Обеспечение де</w:t>
            </w:r>
            <w:r>
              <w:rPr>
                <w:color w:val="000000"/>
              </w:rPr>
              <w:t>ятельности муниципальных органов (центральный аппарат)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19 972,10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7 746,70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>
              <w:t>38,79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D1F33" w:rsidRPr="00342131" w:rsidTr="00C87780">
        <w:trPr>
          <w:tblCellSpacing w:w="5" w:type="nil"/>
        </w:trPr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4327A7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Cs/>
                <w:color w:val="000000"/>
              </w:rPr>
              <w:t>м</w:t>
            </w:r>
            <w:r w:rsidRPr="003F01CF">
              <w:rPr>
                <w:bCs/>
                <w:color w:val="000000"/>
              </w:rPr>
              <w:t>естный бюджет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19 972,10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7 746,70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Default="000D1F33" w:rsidP="000D1F33">
            <w:pPr>
              <w:spacing w:after="0" w:line="240" w:lineRule="auto"/>
              <w:jc w:val="center"/>
            </w:pPr>
            <w:r>
              <w:t>38,79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F33" w:rsidRPr="00342131" w:rsidRDefault="000D1F33" w:rsidP="000D1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D1F33" w:rsidRDefault="000D1F33" w:rsidP="000D1F3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D1F33" w:rsidRDefault="000D1F33" w:rsidP="000D1F33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2" w:name="Par720"/>
      <w:bookmarkEnd w:id="2"/>
    </w:p>
    <w:p w:rsidR="000D1F33" w:rsidRDefault="000D1F33" w:rsidP="000D1F3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Pr="00B50FC7">
        <w:rPr>
          <w:rFonts w:ascii="Times New Roman" w:hAnsi="Times New Roman" w:cs="Times New Roman"/>
          <w:sz w:val="22"/>
          <w:szCs w:val="22"/>
        </w:rPr>
        <w:t>ачальник Финансового управления</w:t>
      </w:r>
      <w:r w:rsidRPr="008F33C5">
        <w:rPr>
          <w:rFonts w:ascii="Times New Roman" w:hAnsi="Times New Roman" w:cs="Times New Roman"/>
        </w:rPr>
        <w:t xml:space="preserve"> </w:t>
      </w:r>
      <w:r w:rsidRPr="008F33C5">
        <w:rPr>
          <w:rFonts w:ascii="Times New Roman" w:hAnsi="Times New Roman" w:cs="Times New Roman"/>
          <w:sz w:val="22"/>
          <w:szCs w:val="22"/>
        </w:rPr>
        <w:t xml:space="preserve">______________ </w:t>
      </w:r>
      <w:r>
        <w:rPr>
          <w:rFonts w:ascii="Times New Roman" w:hAnsi="Times New Roman" w:cs="Times New Roman"/>
          <w:sz w:val="22"/>
          <w:szCs w:val="22"/>
        </w:rPr>
        <w:t>О.В. Мосунова</w:t>
      </w:r>
      <w:bookmarkStart w:id="3" w:name="_GoBack"/>
      <w:bookmarkEnd w:id="3"/>
    </w:p>
    <w:p w:rsidR="000D1F33" w:rsidRDefault="000D1F33" w:rsidP="000D1F3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0D1F33" w:rsidRPr="008F33C5" w:rsidRDefault="000D1F33" w:rsidP="000D1F33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Исп.Ю.В.Мыктыбаева</w:t>
      </w:r>
      <w:proofErr w:type="spellEnd"/>
    </w:p>
    <w:p w:rsidR="0023116D" w:rsidRDefault="000D1F33" w:rsidP="000D1F3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т.4-04-80 доб.11</w:t>
      </w:r>
      <w:r>
        <w:t>-</w:t>
      </w:r>
      <w:r>
        <w:t>04</w:t>
      </w:r>
    </w:p>
    <w:sectPr w:rsidR="0023116D" w:rsidSect="000D1F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9E"/>
    <w:rsid w:val="000D1F33"/>
    <w:rsid w:val="0022479E"/>
    <w:rsid w:val="002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28235-91FA-4753-B089-3E3A6137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F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D1F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D1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1643</Words>
  <Characters>9370</Characters>
  <Application>Microsoft Office Word</Application>
  <DocSecurity>0</DocSecurity>
  <Lines>78</Lines>
  <Paragraphs>21</Paragraphs>
  <ScaleCrop>false</ScaleCrop>
  <Company/>
  <LinksUpToDate>false</LinksUpToDate>
  <CharactersWithSpaces>10992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2</cp:revision>
  <dcterms:created xsi:type="dcterms:W3CDTF">2022-04-01T08:49:00Z</dcterms:created>
  <dcterms:modified xsi:type="dcterms:W3CDTF">2022-04-01T08:52:00Z</dcterms:modified>
</cp:coreProperties>
</file>