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1A" w:rsidRPr="00915952" w:rsidRDefault="00785A1A" w:rsidP="00785A1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15952">
        <w:rPr>
          <w:rFonts w:ascii="Liberation Serif" w:hAnsi="Liberation Serif" w:cs="Times New Roman"/>
          <w:b/>
          <w:sz w:val="24"/>
          <w:szCs w:val="24"/>
        </w:rPr>
        <w:t>Пояснительная записка</w:t>
      </w:r>
    </w:p>
    <w:p w:rsidR="00785A1A" w:rsidRPr="00915952" w:rsidRDefault="00785A1A" w:rsidP="00785A1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15952">
        <w:rPr>
          <w:rFonts w:ascii="Liberation Serif" w:hAnsi="Liberation Serif" w:cs="Times New Roman"/>
          <w:b/>
          <w:sz w:val="24"/>
          <w:szCs w:val="24"/>
        </w:rPr>
        <w:t xml:space="preserve"> о реализации муниципальной программы</w:t>
      </w:r>
    </w:p>
    <w:p w:rsidR="00785A1A" w:rsidRPr="00915952" w:rsidRDefault="00785A1A" w:rsidP="00785A1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15952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91595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«Развитие основных направлений социальной политики на территории городского округа Верхняя Пышма до 2024 года»</w:t>
      </w:r>
    </w:p>
    <w:p w:rsidR="00785A1A" w:rsidRPr="00915952" w:rsidRDefault="00785A1A" w:rsidP="00785A1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15952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>
        <w:rPr>
          <w:rFonts w:ascii="Liberation Serif" w:hAnsi="Liberation Serif" w:cs="Times New Roman"/>
          <w:b/>
          <w:sz w:val="24"/>
          <w:szCs w:val="24"/>
        </w:rPr>
        <w:t xml:space="preserve">1 полугодие </w:t>
      </w:r>
      <w:r w:rsidRPr="00915952">
        <w:rPr>
          <w:rFonts w:ascii="Liberation Serif" w:hAnsi="Liberation Serif" w:cs="Times New Roman"/>
          <w:b/>
          <w:sz w:val="24"/>
          <w:szCs w:val="24"/>
        </w:rPr>
        <w:t>202</w:t>
      </w:r>
      <w:r>
        <w:rPr>
          <w:rFonts w:ascii="Liberation Serif" w:hAnsi="Liberation Serif" w:cs="Times New Roman"/>
          <w:b/>
          <w:sz w:val="24"/>
          <w:szCs w:val="24"/>
        </w:rPr>
        <w:t>1</w:t>
      </w:r>
      <w:r w:rsidRPr="00915952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785A1A" w:rsidRPr="00915952" w:rsidRDefault="00785A1A" w:rsidP="00785A1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A1A" w:rsidRPr="00915952" w:rsidRDefault="00785A1A" w:rsidP="00785A1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15952">
        <w:rPr>
          <w:rFonts w:ascii="Liberation Serif" w:hAnsi="Liberation Serif" w:cs="Times New Roman"/>
          <w:sz w:val="24"/>
          <w:szCs w:val="24"/>
        </w:rPr>
        <w:t>На реализацию мероприятий в 202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году в бюджете городского округа Верхняя Пышма предусмотрены средства в размере 1</w:t>
      </w:r>
      <w:r>
        <w:rPr>
          <w:rFonts w:ascii="Liberation Serif" w:hAnsi="Liberation Serif" w:cs="Times New Roman"/>
          <w:sz w:val="24"/>
          <w:szCs w:val="24"/>
        </w:rPr>
        <w:t>83</w:t>
      </w:r>
      <w:r w:rsidRPr="00915952">
        <w:rPr>
          <w:rFonts w:ascii="Liberation Serif" w:hAnsi="Liberation Serif" w:cs="Times New Roman"/>
          <w:sz w:val="24"/>
          <w:szCs w:val="24"/>
        </w:rPr>
        <w:t> миллион</w:t>
      </w:r>
      <w:r>
        <w:rPr>
          <w:rFonts w:ascii="Liberation Serif" w:hAnsi="Liberation Serif" w:cs="Times New Roman"/>
          <w:sz w:val="24"/>
          <w:szCs w:val="24"/>
        </w:rPr>
        <w:t>ов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244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</w:t>
      </w:r>
      <w:r>
        <w:rPr>
          <w:rFonts w:ascii="Liberation Serif" w:hAnsi="Liberation Serif" w:cs="Times New Roman"/>
          <w:sz w:val="24"/>
          <w:szCs w:val="24"/>
        </w:rPr>
        <w:t>и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6</w:t>
      </w:r>
      <w:r w:rsidRPr="00915952">
        <w:rPr>
          <w:rFonts w:ascii="Liberation Serif" w:hAnsi="Liberation Serif" w:cs="Times New Roman"/>
          <w:sz w:val="24"/>
          <w:szCs w:val="24"/>
        </w:rPr>
        <w:t xml:space="preserve">00 рублей, в том числе средств федерального бюджета – </w:t>
      </w:r>
      <w:r>
        <w:rPr>
          <w:rFonts w:ascii="Liberation Serif" w:hAnsi="Liberation Serif" w:cs="Times New Roman"/>
          <w:sz w:val="24"/>
          <w:szCs w:val="24"/>
        </w:rPr>
        <w:t>27</w:t>
      </w:r>
      <w:r w:rsidRPr="00915952">
        <w:rPr>
          <w:rFonts w:ascii="Liberation Serif" w:hAnsi="Liberation Serif" w:cs="Times New Roman"/>
          <w:sz w:val="24"/>
          <w:szCs w:val="24"/>
        </w:rPr>
        <w:t xml:space="preserve"> миллион </w:t>
      </w:r>
      <w:r>
        <w:rPr>
          <w:rFonts w:ascii="Liberation Serif" w:hAnsi="Liberation Serif" w:cs="Times New Roman"/>
          <w:sz w:val="24"/>
          <w:szCs w:val="24"/>
        </w:rPr>
        <w:t>786 тысячи 1</w:t>
      </w:r>
      <w:r w:rsidRPr="00915952">
        <w:rPr>
          <w:rFonts w:ascii="Liberation Serif" w:hAnsi="Liberation Serif" w:cs="Times New Roman"/>
          <w:sz w:val="24"/>
          <w:szCs w:val="24"/>
        </w:rPr>
        <w:t xml:space="preserve">00 рублей, областного бюджета – </w:t>
      </w:r>
      <w:r>
        <w:rPr>
          <w:rFonts w:ascii="Liberation Serif" w:hAnsi="Liberation Serif" w:cs="Times New Roman"/>
          <w:sz w:val="24"/>
          <w:szCs w:val="24"/>
        </w:rPr>
        <w:t>132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миллионов </w:t>
      </w:r>
      <w:r>
        <w:rPr>
          <w:rFonts w:ascii="Liberation Serif" w:hAnsi="Liberation Serif" w:cs="Times New Roman"/>
          <w:sz w:val="24"/>
          <w:szCs w:val="24"/>
        </w:rPr>
        <w:t>780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 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915952">
        <w:rPr>
          <w:rFonts w:ascii="Liberation Serif" w:hAnsi="Liberation Serif" w:cs="Times New Roman"/>
          <w:sz w:val="24"/>
          <w:szCs w:val="24"/>
        </w:rPr>
        <w:t xml:space="preserve">00 рублей, местного бюджета – </w:t>
      </w:r>
      <w:r>
        <w:rPr>
          <w:rFonts w:ascii="Liberation Serif" w:hAnsi="Liberation Serif" w:cs="Times New Roman"/>
          <w:sz w:val="24"/>
          <w:szCs w:val="24"/>
        </w:rPr>
        <w:t>22</w:t>
      </w:r>
      <w:r w:rsidRPr="00915952">
        <w:rPr>
          <w:rFonts w:ascii="Liberation Serif" w:hAnsi="Liberation Serif" w:cs="Times New Roman"/>
          <w:sz w:val="24"/>
          <w:szCs w:val="24"/>
        </w:rPr>
        <w:t> миллион</w:t>
      </w:r>
      <w:r>
        <w:rPr>
          <w:rFonts w:ascii="Liberation Serif" w:hAnsi="Liberation Serif" w:cs="Times New Roman"/>
          <w:sz w:val="24"/>
          <w:szCs w:val="24"/>
        </w:rPr>
        <w:t>ов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667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</w:t>
      </w:r>
      <w:r>
        <w:rPr>
          <w:rFonts w:ascii="Liberation Serif" w:hAnsi="Liberation Serif" w:cs="Times New Roman"/>
          <w:sz w:val="24"/>
          <w:szCs w:val="24"/>
        </w:rPr>
        <w:t>и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8</w:t>
      </w:r>
      <w:r w:rsidRPr="00915952">
        <w:rPr>
          <w:rFonts w:ascii="Liberation Serif" w:hAnsi="Liberation Serif" w:cs="Times New Roman"/>
          <w:sz w:val="24"/>
          <w:szCs w:val="24"/>
        </w:rPr>
        <w:t>00 рублей.</w:t>
      </w:r>
    </w:p>
    <w:p w:rsidR="00785A1A" w:rsidRPr="00DC6D3B" w:rsidRDefault="00785A1A" w:rsidP="00785A1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15952">
        <w:rPr>
          <w:rFonts w:ascii="Liberation Serif" w:hAnsi="Liberation Serif" w:cs="Times New Roman"/>
          <w:sz w:val="24"/>
          <w:szCs w:val="24"/>
        </w:rPr>
        <w:t xml:space="preserve">За </w:t>
      </w:r>
      <w:r>
        <w:rPr>
          <w:rFonts w:ascii="Liberation Serif" w:hAnsi="Liberation Serif" w:cs="Times New Roman"/>
          <w:sz w:val="24"/>
          <w:szCs w:val="24"/>
        </w:rPr>
        <w:t>2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квартал 202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года в рамках осуществления программных мероприятий было фактически освоено средств в размере </w:t>
      </w:r>
      <w:r>
        <w:rPr>
          <w:rFonts w:ascii="Liberation Serif" w:hAnsi="Liberation Serif" w:cs="Times New Roman"/>
          <w:sz w:val="24"/>
          <w:szCs w:val="24"/>
        </w:rPr>
        <w:t>126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миллионов </w:t>
      </w:r>
      <w:r>
        <w:rPr>
          <w:rFonts w:ascii="Liberation Serif" w:hAnsi="Liberation Serif" w:cs="Times New Roman"/>
          <w:sz w:val="24"/>
          <w:szCs w:val="24"/>
        </w:rPr>
        <w:t>813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 </w:t>
      </w:r>
      <w:r>
        <w:rPr>
          <w:rFonts w:ascii="Liberation Serif" w:hAnsi="Liberation Serif" w:cs="Times New Roman"/>
          <w:sz w:val="24"/>
          <w:szCs w:val="24"/>
        </w:rPr>
        <w:t>700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рублей или </w:t>
      </w:r>
      <w:r>
        <w:rPr>
          <w:rFonts w:ascii="Liberation Serif" w:hAnsi="Liberation Serif" w:cs="Times New Roman"/>
          <w:sz w:val="24"/>
          <w:szCs w:val="24"/>
        </w:rPr>
        <w:t>69,2 процентов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от общего объёма запланированных средств, в том числе за счет средств федерального бюджета – </w:t>
      </w:r>
      <w:r>
        <w:rPr>
          <w:rFonts w:ascii="Liberation Serif" w:hAnsi="Liberation Serif" w:cs="Times New Roman"/>
          <w:sz w:val="24"/>
          <w:szCs w:val="24"/>
        </w:rPr>
        <w:t>19 миллионов</w:t>
      </w:r>
      <w:r w:rsidRPr="00915952">
        <w:rPr>
          <w:rFonts w:ascii="Liberation Serif" w:hAnsi="Liberation Serif" w:cs="Times New Roman"/>
          <w:sz w:val="24"/>
          <w:szCs w:val="24"/>
        </w:rPr>
        <w:t> </w:t>
      </w:r>
      <w:r>
        <w:rPr>
          <w:rFonts w:ascii="Liberation Serif" w:hAnsi="Liberation Serif" w:cs="Times New Roman"/>
          <w:sz w:val="24"/>
          <w:szCs w:val="24"/>
        </w:rPr>
        <w:t>741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 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915952">
        <w:rPr>
          <w:rFonts w:ascii="Liberation Serif" w:hAnsi="Liberation Serif" w:cs="Times New Roman"/>
          <w:sz w:val="24"/>
          <w:szCs w:val="24"/>
        </w:rPr>
        <w:t xml:space="preserve">00 рублей или </w:t>
      </w:r>
      <w:r>
        <w:rPr>
          <w:rFonts w:ascii="Liberation Serif" w:hAnsi="Liberation Serif" w:cs="Times New Roman"/>
          <w:sz w:val="24"/>
          <w:szCs w:val="24"/>
        </w:rPr>
        <w:t>71,0 процентов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от плана, областного бюджета – </w:t>
      </w:r>
      <w:r>
        <w:rPr>
          <w:rFonts w:ascii="Liberation Serif" w:hAnsi="Liberation Serif" w:cs="Times New Roman"/>
          <w:sz w:val="24"/>
          <w:szCs w:val="24"/>
        </w:rPr>
        <w:t>91 </w:t>
      </w:r>
      <w:r w:rsidRPr="00915952">
        <w:rPr>
          <w:rFonts w:ascii="Liberation Serif" w:hAnsi="Liberation Serif" w:cs="Times New Roman"/>
          <w:sz w:val="24"/>
          <w:szCs w:val="24"/>
        </w:rPr>
        <w:t xml:space="preserve">миллионов </w:t>
      </w:r>
      <w:r>
        <w:rPr>
          <w:rFonts w:ascii="Liberation Serif" w:hAnsi="Liberation Serif" w:cs="Times New Roman"/>
          <w:sz w:val="24"/>
          <w:szCs w:val="24"/>
        </w:rPr>
        <w:t>035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 </w:t>
      </w:r>
      <w:r>
        <w:rPr>
          <w:rFonts w:ascii="Liberation Serif" w:hAnsi="Liberation Serif" w:cs="Times New Roman"/>
          <w:sz w:val="24"/>
          <w:szCs w:val="24"/>
        </w:rPr>
        <w:t xml:space="preserve">700 </w:t>
      </w:r>
      <w:r w:rsidRPr="00915952">
        <w:rPr>
          <w:rFonts w:ascii="Liberation Serif" w:hAnsi="Liberation Serif" w:cs="Times New Roman"/>
          <w:sz w:val="24"/>
          <w:szCs w:val="24"/>
        </w:rPr>
        <w:t xml:space="preserve">рублей или </w:t>
      </w:r>
      <w:r>
        <w:rPr>
          <w:rFonts w:ascii="Liberation Serif" w:hAnsi="Liberation Serif" w:cs="Times New Roman"/>
          <w:sz w:val="24"/>
          <w:szCs w:val="24"/>
        </w:rPr>
        <w:t>68,6 процентов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от плана, местного бюджета – </w:t>
      </w:r>
      <w:r>
        <w:rPr>
          <w:rFonts w:ascii="Liberation Serif" w:hAnsi="Liberation Serif" w:cs="Times New Roman"/>
          <w:sz w:val="24"/>
          <w:szCs w:val="24"/>
        </w:rPr>
        <w:t xml:space="preserve">16 </w:t>
      </w:r>
      <w:r w:rsidRPr="00915952">
        <w:rPr>
          <w:rFonts w:ascii="Liberation Serif" w:hAnsi="Liberation Serif" w:cs="Times New Roman"/>
          <w:sz w:val="24"/>
          <w:szCs w:val="24"/>
        </w:rPr>
        <w:t>миллион</w:t>
      </w:r>
      <w:r>
        <w:rPr>
          <w:rFonts w:ascii="Liberation Serif" w:hAnsi="Liberation Serif" w:cs="Times New Roman"/>
          <w:sz w:val="24"/>
          <w:szCs w:val="24"/>
        </w:rPr>
        <w:t>а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036</w:t>
      </w:r>
      <w:r w:rsidRPr="00915952">
        <w:rPr>
          <w:rFonts w:ascii="Liberation Serif" w:hAnsi="Liberation Serif" w:cs="Times New Roman"/>
          <w:sz w:val="24"/>
          <w:szCs w:val="24"/>
        </w:rPr>
        <w:t xml:space="preserve"> тысяч 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915952">
        <w:rPr>
          <w:rFonts w:ascii="Liberation Serif" w:hAnsi="Liberation Serif" w:cs="Times New Roman"/>
          <w:sz w:val="24"/>
          <w:szCs w:val="24"/>
        </w:rPr>
        <w:t xml:space="preserve">00 рублей или </w:t>
      </w:r>
      <w:r>
        <w:rPr>
          <w:rFonts w:ascii="Liberation Serif" w:hAnsi="Liberation Serif" w:cs="Times New Roman"/>
          <w:sz w:val="24"/>
          <w:szCs w:val="24"/>
        </w:rPr>
        <w:t xml:space="preserve">70,7 процентов </w:t>
      </w:r>
      <w:r w:rsidRPr="00915952">
        <w:rPr>
          <w:rFonts w:ascii="Liberation Serif" w:hAnsi="Liberation Serif" w:cs="Times New Roman"/>
          <w:sz w:val="24"/>
          <w:szCs w:val="24"/>
        </w:rPr>
        <w:t>от пл</w:t>
      </w:r>
      <w:r w:rsidRPr="00DC6D3B">
        <w:rPr>
          <w:rFonts w:ascii="Liberation Serif" w:hAnsi="Liberation Serif" w:cs="Times New Roman"/>
          <w:sz w:val="28"/>
          <w:szCs w:val="28"/>
        </w:rPr>
        <w:t>ана.</w:t>
      </w:r>
    </w:p>
    <w:p w:rsidR="00785A1A" w:rsidRDefault="00785A1A" w:rsidP="00785A1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C6D3B">
        <w:rPr>
          <w:rFonts w:ascii="Liberation Serif" w:hAnsi="Liberation Serif" w:cs="Times New Roman"/>
          <w:sz w:val="28"/>
          <w:szCs w:val="28"/>
        </w:rPr>
        <w:t xml:space="preserve"> Программа включает в себя 7 подпрограмм.</w:t>
      </w:r>
    </w:p>
    <w:p w:rsidR="00785A1A" w:rsidRDefault="00785A1A" w:rsidP="00785A1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785A1A" w:rsidRDefault="00785A1A" w:rsidP="00785A1A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37D34">
        <w:rPr>
          <w:rFonts w:ascii="Liberation Serif" w:hAnsi="Liberation Serif"/>
          <w:b/>
          <w:sz w:val="24"/>
          <w:szCs w:val="24"/>
        </w:rPr>
        <w:t xml:space="preserve">Сведения о финансировании муниципальной программы «Развитие основных направлений социальной политики на территории городского округа Верхняя Пышма до 2024 года» </w:t>
      </w:r>
    </w:p>
    <w:p w:rsidR="00785A1A" w:rsidRPr="00B37D34" w:rsidRDefault="00785A1A" w:rsidP="00785A1A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7"/>
        <w:gridCol w:w="2619"/>
        <w:gridCol w:w="1748"/>
        <w:gridCol w:w="1316"/>
        <w:gridCol w:w="1564"/>
        <w:gridCol w:w="1561"/>
      </w:tblGrid>
      <w:tr w:rsidR="00785A1A" w:rsidRPr="00B37D34" w:rsidTr="00C87780"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Источники ресурсного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1541" w:type="pct"/>
            <w:gridSpan w:val="2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Расходы, тыс. руб.</w:t>
            </w:r>
          </w:p>
        </w:tc>
        <w:tc>
          <w:tcPr>
            <w:tcW w:w="835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Уровень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кассового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исполнения/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фактических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расходов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относительно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плановых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значений, %</w:t>
            </w:r>
          </w:p>
        </w:tc>
      </w:tr>
      <w:tr w:rsidR="00785A1A" w:rsidRPr="00B37D34" w:rsidTr="00C87780"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  <w:vMerge/>
          </w:tcPr>
          <w:p w:rsidR="00785A1A" w:rsidRPr="00B37D34" w:rsidRDefault="00785A1A" w:rsidP="00C8778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4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Плановое значение</w:t>
            </w:r>
          </w:p>
        </w:tc>
        <w:tc>
          <w:tcPr>
            <w:tcW w:w="837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Кассовое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исполнение/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Фактические</w:t>
            </w:r>
          </w:p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расходы</w:t>
            </w:r>
          </w:p>
        </w:tc>
        <w:tc>
          <w:tcPr>
            <w:tcW w:w="835" w:type="pct"/>
            <w:vMerge/>
          </w:tcPr>
          <w:p w:rsidR="00785A1A" w:rsidRPr="00B37D34" w:rsidRDefault="00785A1A" w:rsidP="00C87780">
            <w:pPr>
              <w:contextualSpacing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85A1A" w:rsidRPr="00B37D34" w:rsidTr="00C87780">
        <w:tc>
          <w:tcPr>
            <w:tcW w:w="287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4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7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5" w:type="pc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6=5/4</w:t>
            </w:r>
          </w:p>
        </w:tc>
      </w:tr>
      <w:tr w:rsidR="00785A1A" w:rsidRPr="00B37D34" w:rsidTr="00C87780">
        <w:trPr>
          <w:trHeight w:val="369"/>
        </w:trPr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150 569,1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103 343,0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68,6</w:t>
            </w:r>
          </w:p>
        </w:tc>
      </w:tr>
      <w:tr w:rsidR="00785A1A" w:rsidRPr="00B37D34" w:rsidTr="00C87780">
        <w:trPr>
          <w:trHeight w:val="369"/>
        </w:trPr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27 256,7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19 212,5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70,5</w:t>
            </w:r>
          </w:p>
        </w:tc>
      </w:tr>
      <w:tr w:rsidR="00785A1A" w:rsidRPr="00B37D34" w:rsidTr="00C87780">
        <w:trPr>
          <w:trHeight w:val="576"/>
        </w:trPr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118 394,8</w:t>
            </w:r>
          </w:p>
        </w:tc>
        <w:tc>
          <w:tcPr>
            <w:tcW w:w="837" w:type="pct"/>
          </w:tcPr>
          <w:p w:rsidR="00785A1A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82 582,8</w:t>
            </w:r>
          </w:p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69,8</w:t>
            </w:r>
          </w:p>
        </w:tc>
      </w:tr>
      <w:tr w:rsidR="00785A1A" w:rsidRPr="00B37D34" w:rsidTr="00C87780"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4 917,6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1 547,7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31,5</w:t>
            </w:r>
          </w:p>
        </w:tc>
      </w:tr>
      <w:tr w:rsidR="00785A1A" w:rsidRPr="00B37D34" w:rsidTr="00C87780">
        <w:trPr>
          <w:trHeight w:val="597"/>
        </w:trPr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«Профилактика инфекционных заболеваний в городском округе Верхняя Пышма до 2024 года»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5 327,4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3 035,9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57,0</w:t>
            </w:r>
          </w:p>
        </w:tc>
      </w:tr>
      <w:tr w:rsidR="00785A1A" w:rsidRPr="00B37D34" w:rsidTr="00C87780"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5 327,4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3 035,9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57,0</w:t>
            </w:r>
          </w:p>
        </w:tc>
      </w:tr>
      <w:tr w:rsidR="00785A1A" w:rsidRPr="00B37D34" w:rsidTr="00C87780">
        <w:trPr>
          <w:trHeight w:val="884"/>
        </w:trPr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168,7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</w:tr>
      <w:tr w:rsidR="00785A1A" w:rsidRPr="00B37D34" w:rsidTr="00C87780"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168,7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0,0</w:t>
            </w:r>
          </w:p>
        </w:tc>
      </w:tr>
      <w:tr w:rsidR="00785A1A" w:rsidRPr="00B37D34" w:rsidTr="00C87780">
        <w:trPr>
          <w:trHeight w:val="435"/>
        </w:trPr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«Доступная среда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1 037,6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698,5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67,3</w:t>
            </w:r>
          </w:p>
        </w:tc>
      </w:tr>
      <w:tr w:rsidR="00785A1A" w:rsidRPr="00B37D34" w:rsidTr="00C87780"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1 037,6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698,5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67,3</w:t>
            </w:r>
          </w:p>
        </w:tc>
      </w:tr>
      <w:tr w:rsidR="00785A1A" w:rsidRPr="00B37D34" w:rsidTr="00C87780">
        <w:trPr>
          <w:trHeight w:val="319"/>
        </w:trPr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жильем молодых семей городского округа Верхняя Пышма до 2024 года»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15 736,6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14 844,3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94,3</w:t>
            </w:r>
          </w:p>
        </w:tc>
      </w:tr>
      <w:tr w:rsidR="00785A1A" w:rsidRPr="00B37D34" w:rsidTr="00C87780">
        <w:trPr>
          <w:trHeight w:val="319"/>
        </w:trPr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529,4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529,4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</w:tr>
      <w:tr w:rsidR="00785A1A" w:rsidRPr="00B37D34" w:rsidTr="00C87780">
        <w:trPr>
          <w:trHeight w:val="464"/>
        </w:trPr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3 980,8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3 561,0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89,5</w:t>
            </w:r>
          </w:p>
        </w:tc>
      </w:tr>
      <w:tr w:rsidR="00785A1A" w:rsidRPr="00B37D34" w:rsidTr="00C87780"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11 226,4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10 754,0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95,8</w:t>
            </w:r>
          </w:p>
        </w:tc>
      </w:tr>
      <w:tr w:rsidR="00785A1A" w:rsidRPr="00B37D34" w:rsidTr="00C87780">
        <w:trPr>
          <w:trHeight w:val="957"/>
        </w:trPr>
        <w:tc>
          <w:tcPr>
            <w:tcW w:w="287" w:type="pct"/>
            <w:vMerge w:val="restart"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01" w:type="pct"/>
            <w:vMerge w:val="restart"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ПП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b/>
                <w:sz w:val="20"/>
                <w:szCs w:val="20"/>
              </w:rPr>
              <w:t>всего, из них: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10 405,2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4 892,0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47,0</w:t>
            </w:r>
          </w:p>
        </w:tc>
      </w:tr>
      <w:tr w:rsidR="00785A1A" w:rsidRPr="00B37D34" w:rsidTr="00C87780">
        <w:trPr>
          <w:trHeight w:val="851"/>
        </w:trPr>
        <w:tc>
          <w:tcPr>
            <w:tcW w:w="287" w:type="pct"/>
            <w:vMerge/>
          </w:tcPr>
          <w:p w:rsidR="00785A1A" w:rsidRPr="00B37D34" w:rsidRDefault="00785A1A" w:rsidP="00C87780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01" w:type="pct"/>
            <w:vMerge/>
          </w:tcPr>
          <w:p w:rsidR="00785A1A" w:rsidRPr="00B37D34" w:rsidRDefault="00785A1A" w:rsidP="00C87780">
            <w:pPr>
              <w:contextualSpacing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35" w:type="pct"/>
          </w:tcPr>
          <w:p w:rsidR="00785A1A" w:rsidRPr="00B37D3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37D3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704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10 405,2</w:t>
            </w:r>
          </w:p>
        </w:tc>
        <w:tc>
          <w:tcPr>
            <w:tcW w:w="837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4 892,0</w:t>
            </w:r>
          </w:p>
        </w:tc>
        <w:tc>
          <w:tcPr>
            <w:tcW w:w="835" w:type="pct"/>
          </w:tcPr>
          <w:p w:rsidR="00785A1A" w:rsidRPr="00650884" w:rsidRDefault="00785A1A" w:rsidP="00C87780">
            <w:pPr>
              <w:contextualSpacing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47,0</w:t>
            </w:r>
          </w:p>
        </w:tc>
      </w:tr>
    </w:tbl>
    <w:p w:rsidR="00785A1A" w:rsidRDefault="00785A1A" w:rsidP="00785A1A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785A1A" w:rsidRDefault="00785A1A" w:rsidP="00785A1A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 xml:space="preserve">В результате реализации мероприятий муниципальной программы в </w:t>
      </w:r>
      <w:r>
        <w:rPr>
          <w:rFonts w:ascii="Liberation Serif" w:hAnsi="Liberation Serif"/>
          <w:sz w:val="24"/>
          <w:szCs w:val="24"/>
          <w:lang w:eastAsia="ru-RU"/>
        </w:rPr>
        <w:t xml:space="preserve">первом квартале </w:t>
      </w:r>
      <w:r w:rsidRPr="00B37D34">
        <w:rPr>
          <w:rFonts w:ascii="Liberation Serif" w:hAnsi="Liberation Serif"/>
          <w:sz w:val="24"/>
          <w:szCs w:val="24"/>
          <w:lang w:eastAsia="ru-RU"/>
        </w:rPr>
        <w:t>202</w:t>
      </w:r>
      <w:r>
        <w:rPr>
          <w:rFonts w:ascii="Liberation Serif" w:hAnsi="Liberation Serif"/>
          <w:sz w:val="24"/>
          <w:szCs w:val="24"/>
          <w:lang w:eastAsia="ru-RU"/>
        </w:rPr>
        <w:t>1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год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B37D34">
        <w:rPr>
          <w:rFonts w:ascii="Liberation Serif" w:hAnsi="Liberation Serif"/>
          <w:sz w:val="24"/>
          <w:szCs w:val="24"/>
          <w:lang w:eastAsia="ru-RU"/>
        </w:rPr>
        <w:t xml:space="preserve"> достигнуты следующие итоги:</w:t>
      </w:r>
    </w:p>
    <w:p w:rsidR="00785A1A" w:rsidRPr="00B37D34" w:rsidRDefault="00785A1A" w:rsidP="00785A1A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785A1A" w:rsidRDefault="00785A1A" w:rsidP="00785A1A">
      <w:pPr>
        <w:spacing w:after="0" w:line="240" w:lineRule="auto"/>
        <w:jc w:val="center"/>
        <w:rPr>
          <w:rFonts w:ascii="Liberation Serif" w:hAnsi="Liberation Serif"/>
          <w:b/>
          <w:i/>
          <w:sz w:val="24"/>
          <w:szCs w:val="24"/>
          <w:lang w:eastAsia="ru-RU"/>
        </w:rPr>
      </w:pPr>
      <w:r w:rsidRPr="006E1B4C">
        <w:rPr>
          <w:rFonts w:ascii="Liberation Serif" w:hAnsi="Liberation Serif"/>
          <w:b/>
          <w:i/>
          <w:sz w:val="24"/>
          <w:szCs w:val="24"/>
          <w:lang w:eastAsia="ru-RU"/>
        </w:rPr>
        <w:t>Подпрограмма 1 «Дополнительные меры социальной поддержки отдельных категорий граждан городского округа Верхняя Пышма до 2024 года»</w:t>
      </w:r>
    </w:p>
    <w:p w:rsidR="00785A1A" w:rsidRPr="006E1B4C" w:rsidRDefault="00785A1A" w:rsidP="00785A1A">
      <w:pPr>
        <w:spacing w:after="0" w:line="240" w:lineRule="auto"/>
        <w:jc w:val="center"/>
        <w:rPr>
          <w:rFonts w:ascii="Liberation Serif" w:hAnsi="Liberation Serif"/>
          <w:b/>
          <w:i/>
          <w:sz w:val="24"/>
          <w:szCs w:val="24"/>
          <w:lang w:eastAsia="ru-RU"/>
        </w:rPr>
      </w:pPr>
    </w:p>
    <w:p w:rsidR="00785A1A" w:rsidRPr="00DD372E" w:rsidRDefault="00785A1A" w:rsidP="00785A1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74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жителям городского округа Верхняя Пышма оказана материальная помощь оказавшимся в трудной жизненной ситуации, из них: </w:t>
      </w:r>
      <w:r>
        <w:rPr>
          <w:rFonts w:ascii="Liberation Serif" w:hAnsi="Liberation Serif"/>
          <w:sz w:val="24"/>
          <w:szCs w:val="24"/>
          <w:lang w:eastAsia="ru-RU"/>
        </w:rPr>
        <w:t>2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неработающ</w:t>
      </w:r>
      <w:r>
        <w:rPr>
          <w:rFonts w:ascii="Liberation Serif" w:hAnsi="Liberation Serif"/>
          <w:sz w:val="24"/>
          <w:szCs w:val="24"/>
          <w:lang w:eastAsia="ru-RU"/>
        </w:rPr>
        <w:t>им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пенсионер</w:t>
      </w:r>
      <w:r>
        <w:rPr>
          <w:rFonts w:ascii="Liberation Serif" w:hAnsi="Liberation Serif"/>
          <w:sz w:val="24"/>
          <w:szCs w:val="24"/>
          <w:lang w:eastAsia="ru-RU"/>
        </w:rPr>
        <w:t>ам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по возрасту; </w:t>
      </w:r>
      <w:r w:rsidRPr="00E03421">
        <w:rPr>
          <w:rFonts w:ascii="Liberation Serif" w:hAnsi="Liberation Serif"/>
          <w:sz w:val="24"/>
          <w:szCs w:val="24"/>
          <w:lang w:eastAsia="ru-RU"/>
        </w:rPr>
        <w:t>1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неработающему инвалиду </w:t>
      </w:r>
      <w:r w:rsidRPr="00DD372E">
        <w:rPr>
          <w:rFonts w:ascii="Liberation Serif" w:hAnsi="Liberation Serif"/>
          <w:sz w:val="24"/>
          <w:szCs w:val="24"/>
          <w:lang w:val="en-US" w:eastAsia="ru-RU"/>
        </w:rPr>
        <w:t>III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группы; </w:t>
      </w:r>
      <w:r>
        <w:rPr>
          <w:rFonts w:ascii="Liberation Serif" w:hAnsi="Liberation Serif"/>
          <w:sz w:val="24"/>
          <w:szCs w:val="24"/>
          <w:lang w:eastAsia="ru-RU"/>
        </w:rPr>
        <w:t>53 лицам, имеющим иждивенцев; 2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труженик</w:t>
      </w:r>
      <w:r>
        <w:rPr>
          <w:rFonts w:ascii="Liberation Serif" w:hAnsi="Liberation Serif"/>
          <w:sz w:val="24"/>
          <w:szCs w:val="24"/>
          <w:lang w:eastAsia="ru-RU"/>
        </w:rPr>
        <w:t>ам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тыла Великой Отечественной войны; </w:t>
      </w:r>
      <w:r>
        <w:rPr>
          <w:rFonts w:ascii="Liberation Serif" w:hAnsi="Liberation Serif"/>
          <w:sz w:val="24"/>
          <w:szCs w:val="24"/>
          <w:lang w:eastAsia="ru-RU"/>
        </w:rPr>
        <w:t>13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C61BE">
        <w:rPr>
          <w:rFonts w:ascii="Liberation Serif" w:hAnsi="Liberation Serif"/>
          <w:sz w:val="24"/>
          <w:szCs w:val="24"/>
          <w:lang w:eastAsia="ru-RU"/>
        </w:rPr>
        <w:t>лицам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, освободившимся из мест лишения свободы; </w:t>
      </w:r>
      <w:r>
        <w:rPr>
          <w:rFonts w:ascii="Liberation Serif" w:hAnsi="Liberation Serif"/>
          <w:sz w:val="24"/>
          <w:szCs w:val="24"/>
          <w:lang w:eastAsia="ru-RU"/>
        </w:rPr>
        <w:t>3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лицам, пострадавшим от пожаров; </w:t>
      </w:r>
    </w:p>
    <w:p w:rsidR="00785A1A" w:rsidRPr="00DD372E" w:rsidRDefault="00785A1A" w:rsidP="00785A1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372E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2</w:t>
      </w: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3</w:t>
      </w:r>
      <w:r w:rsidRPr="00DD372E">
        <w:rPr>
          <w:rFonts w:ascii="Liberation Serif" w:hAnsi="Liberation Serif"/>
          <w:sz w:val="24"/>
          <w:szCs w:val="24"/>
          <w:lang w:eastAsia="ru-RU"/>
        </w:rPr>
        <w:t xml:space="preserve"> почетным гражданам городского округа Верхняя Пышма ежемесячно выплачено денежное вознаграждение;</w:t>
      </w:r>
    </w:p>
    <w:p w:rsidR="00785A1A" w:rsidRPr="009A44C2" w:rsidRDefault="00785A1A" w:rsidP="00785A1A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Liberation Serif" w:hAnsi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2</w:t>
      </w:r>
      <w:r w:rsidRPr="009A44C2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 xml:space="preserve"> лиц</w:t>
      </w:r>
      <w:r>
        <w:rPr>
          <w:rFonts w:ascii="Liberation Serif" w:hAnsi="Liberation Serif"/>
          <w:color w:val="000000" w:themeColor="text1"/>
          <w:sz w:val="24"/>
          <w:szCs w:val="24"/>
          <w:lang w:eastAsia="ru-RU"/>
        </w:rPr>
        <w:t>ам, награждённым</w:t>
      </w:r>
      <w:r w:rsidRPr="009A44C2">
        <w:rPr>
          <w:rFonts w:ascii="Liberation Serif" w:hAnsi="Liberation Serif"/>
          <w:color w:val="000000" w:themeColor="text1"/>
          <w:sz w:val="24"/>
          <w:szCs w:val="24"/>
          <w:lang w:eastAsia="ru-RU"/>
        </w:rPr>
        <w:t xml:space="preserve"> знаком отличия «За заслуги перед городским округом Верхняя Пышма» едино разово выплачено денежное вознаграждение;</w:t>
      </w:r>
    </w:p>
    <w:p w:rsidR="00785A1A" w:rsidRPr="00DD372E" w:rsidRDefault="00785A1A" w:rsidP="00785A1A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372E">
        <w:rPr>
          <w:rFonts w:ascii="Liberation Serif" w:hAnsi="Liberation Serif"/>
          <w:sz w:val="24"/>
          <w:szCs w:val="24"/>
        </w:rPr>
        <w:t>7</w:t>
      </w:r>
      <w:r>
        <w:rPr>
          <w:rFonts w:ascii="Liberation Serif" w:hAnsi="Liberation Serif"/>
          <w:sz w:val="24"/>
          <w:szCs w:val="24"/>
        </w:rPr>
        <w:t>561</w:t>
      </w:r>
      <w:r w:rsidRPr="00DD372E">
        <w:rPr>
          <w:rFonts w:ascii="Liberation Serif" w:hAnsi="Liberation Serif"/>
          <w:sz w:val="24"/>
          <w:szCs w:val="24"/>
        </w:rPr>
        <w:t xml:space="preserve"> гражданина получили компенсацию расходов на оплату жилого помещения и коммунальных услуг;</w:t>
      </w:r>
    </w:p>
    <w:p w:rsidR="00785A1A" w:rsidRPr="00DD372E" w:rsidRDefault="00785A1A" w:rsidP="00785A1A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770</w:t>
      </w:r>
      <w:r w:rsidRPr="00DD372E">
        <w:rPr>
          <w:rFonts w:ascii="Liberation Serif" w:hAnsi="Liberation Serif"/>
          <w:sz w:val="24"/>
          <w:szCs w:val="24"/>
        </w:rPr>
        <w:t xml:space="preserve"> граждан получили субсидию на оплату жилого помещения и коммунальных услуг;</w:t>
      </w:r>
    </w:p>
    <w:p w:rsidR="00785A1A" w:rsidRDefault="00785A1A" w:rsidP="00785A1A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DD372E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451</w:t>
      </w:r>
      <w:r w:rsidRPr="00DD372E">
        <w:rPr>
          <w:rFonts w:ascii="Liberation Serif" w:hAnsi="Liberation Serif"/>
          <w:sz w:val="24"/>
          <w:szCs w:val="24"/>
        </w:rPr>
        <w:t xml:space="preserve"> граждан, получивших оплату</w:t>
      </w:r>
      <w:r>
        <w:rPr>
          <w:rFonts w:ascii="Liberation Serif" w:hAnsi="Liberation Serif"/>
          <w:sz w:val="24"/>
          <w:szCs w:val="24"/>
        </w:rPr>
        <w:t xml:space="preserve"> жилого помещения и коммунальных услуг, за счет субвенции из федерального бюджета.</w:t>
      </w:r>
    </w:p>
    <w:p w:rsidR="00785A1A" w:rsidRDefault="00785A1A" w:rsidP="00785A1A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</w:p>
    <w:p w:rsidR="00785A1A" w:rsidRDefault="00785A1A" w:rsidP="00785A1A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4"/>
          <w:szCs w:val="24"/>
          <w:lang w:eastAsia="ru-RU"/>
        </w:rPr>
      </w:pPr>
      <w:r w:rsidRPr="006E1B4C">
        <w:rPr>
          <w:rFonts w:ascii="Liberation Serif" w:hAnsi="Liberation Serif"/>
          <w:b/>
          <w:i/>
          <w:sz w:val="24"/>
          <w:szCs w:val="24"/>
        </w:rPr>
        <w:t xml:space="preserve">Подпрограмма 2 </w:t>
      </w:r>
      <w:r w:rsidRPr="006E1B4C">
        <w:rPr>
          <w:rFonts w:ascii="Liberation Serif" w:hAnsi="Liberation Serif"/>
          <w:b/>
          <w:bCs/>
          <w:i/>
          <w:sz w:val="24"/>
          <w:szCs w:val="24"/>
          <w:lang w:eastAsia="ru-RU"/>
        </w:rPr>
        <w:t>«Профилактика инфекционных заболеваний в городском округе Верхняя Пышма до 2024 года»</w:t>
      </w:r>
    </w:p>
    <w:p w:rsidR="00785A1A" w:rsidRDefault="00785A1A" w:rsidP="00785A1A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4"/>
          <w:szCs w:val="24"/>
          <w:lang w:eastAsia="ru-RU"/>
        </w:rPr>
      </w:pPr>
    </w:p>
    <w:p w:rsidR="00785A1A" w:rsidRPr="00BB5A7F" w:rsidRDefault="00785A1A" w:rsidP="00785A1A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B5A7F">
        <w:rPr>
          <w:rFonts w:ascii="Liberation Serif" w:hAnsi="Liberation Serif"/>
          <w:bCs/>
          <w:color w:val="000000"/>
          <w:sz w:val="24"/>
          <w:szCs w:val="24"/>
        </w:rPr>
        <w:t xml:space="preserve">Приобретено </w:t>
      </w:r>
      <w:r>
        <w:rPr>
          <w:rFonts w:ascii="Liberation Serif" w:hAnsi="Liberation Serif"/>
          <w:bCs/>
          <w:color w:val="000000"/>
          <w:sz w:val="24"/>
          <w:szCs w:val="24"/>
        </w:rPr>
        <w:t>2 060</w:t>
      </w:r>
      <w:r w:rsidRPr="00BB5A7F">
        <w:rPr>
          <w:rFonts w:ascii="Liberation Serif" w:hAnsi="Liberation Serif"/>
          <w:bCs/>
          <w:color w:val="000000"/>
          <w:sz w:val="24"/>
          <w:szCs w:val="24"/>
        </w:rPr>
        <w:t xml:space="preserve"> доз против клещевого энцефалита.</w:t>
      </w:r>
    </w:p>
    <w:p w:rsidR="00785A1A" w:rsidRPr="00BB5A7F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/>
        <w:jc w:val="both"/>
        <w:rPr>
          <w:rFonts w:ascii="Liberation Serif" w:hAnsi="Liberation Serif"/>
          <w:bCs/>
          <w:iCs/>
          <w:color w:val="000000"/>
          <w:sz w:val="24"/>
          <w:szCs w:val="24"/>
        </w:rPr>
      </w:pPr>
      <w:r w:rsidRPr="00BB5A7F">
        <w:rPr>
          <w:rFonts w:ascii="Liberation Serif" w:hAnsi="Liberation Serif"/>
          <w:bCs/>
          <w:color w:val="000000"/>
          <w:sz w:val="24"/>
          <w:szCs w:val="24"/>
        </w:rPr>
        <w:t xml:space="preserve">Приобретено </w:t>
      </w:r>
      <w:r>
        <w:rPr>
          <w:rFonts w:ascii="Liberation Serif" w:hAnsi="Liberation Serif"/>
          <w:bCs/>
          <w:color w:val="000000"/>
          <w:sz w:val="24"/>
          <w:szCs w:val="24"/>
        </w:rPr>
        <w:t>840</w:t>
      </w:r>
      <w:r w:rsidRPr="00BB5A7F">
        <w:rPr>
          <w:rFonts w:ascii="Liberation Serif" w:hAnsi="Liberation Serif"/>
          <w:bCs/>
          <w:color w:val="000000"/>
          <w:sz w:val="24"/>
          <w:szCs w:val="24"/>
        </w:rPr>
        <w:t xml:space="preserve"> доз против гепатита А</w:t>
      </w:r>
    </w:p>
    <w:p w:rsidR="00785A1A" w:rsidRDefault="00785A1A" w:rsidP="00785A1A">
      <w:pPr>
        <w:pStyle w:val="a3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 43 муниципальных учреждениях в сфере образования, 5 муниципальных учреждениях физической культуры, спорта и молодежной политики, 7 муниципальных учреждениях в сфере культуры городского округа Верхняя Пышма проведены следующие работы:</w:t>
      </w:r>
    </w:p>
    <w:p w:rsidR="00785A1A" w:rsidRDefault="00785A1A" w:rsidP="00785A1A">
      <w:pPr>
        <w:pStyle w:val="a3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785A1A" w:rsidRDefault="00785A1A" w:rsidP="00785A1A">
      <w:pPr>
        <w:pStyle w:val="a3"/>
        <w:spacing w:after="0" w:line="240" w:lineRule="auto"/>
        <w:ind w:left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- обследование территорий на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заклещевленность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>;</w:t>
      </w:r>
    </w:p>
    <w:p w:rsidR="00785A1A" w:rsidRDefault="00785A1A" w:rsidP="00785A1A">
      <w:pPr>
        <w:pStyle w:val="a3"/>
        <w:spacing w:after="0" w:line="240" w:lineRule="auto"/>
        <w:ind w:left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- дератизация помещений разовая;</w:t>
      </w:r>
    </w:p>
    <w:p w:rsidR="00785A1A" w:rsidRDefault="00785A1A" w:rsidP="00785A1A">
      <w:pPr>
        <w:pStyle w:val="a3"/>
        <w:spacing w:after="0" w:line="240" w:lineRule="auto"/>
        <w:ind w:left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-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акарицидная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 xml:space="preserve"> обработка против клещей;</w:t>
      </w:r>
    </w:p>
    <w:p w:rsidR="00785A1A" w:rsidRDefault="00785A1A" w:rsidP="00785A1A">
      <w:pPr>
        <w:pStyle w:val="a3"/>
        <w:spacing w:after="0" w:line="240" w:lineRule="auto"/>
        <w:ind w:left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-обследование объекта на заселенность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синаатропными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 xml:space="preserve"> насекомыми;</w:t>
      </w:r>
    </w:p>
    <w:p w:rsidR="00785A1A" w:rsidRDefault="00785A1A" w:rsidP="00785A1A">
      <w:pPr>
        <w:pStyle w:val="a3"/>
        <w:spacing w:after="0" w:line="240" w:lineRule="auto"/>
        <w:ind w:left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- дезинсекция помещений против тараканов разовая.</w:t>
      </w:r>
    </w:p>
    <w:p w:rsidR="00785A1A" w:rsidRDefault="00785A1A" w:rsidP="00785A1A">
      <w:pPr>
        <w:pStyle w:val="a3"/>
        <w:spacing w:after="0" w:line="240" w:lineRule="auto"/>
        <w:ind w:left="709"/>
        <w:jc w:val="both"/>
        <w:rPr>
          <w:rFonts w:ascii="Liberation Serif" w:hAnsi="Liberation Serif"/>
          <w:bCs/>
          <w:iCs/>
          <w:color w:val="000000"/>
          <w:sz w:val="24"/>
          <w:szCs w:val="24"/>
        </w:rPr>
      </w:pPr>
    </w:p>
    <w:p w:rsidR="00785A1A" w:rsidRPr="00B2422C" w:rsidRDefault="00785A1A" w:rsidP="00785A1A">
      <w:pPr>
        <w:spacing w:after="0" w:line="240" w:lineRule="auto"/>
        <w:jc w:val="both"/>
        <w:rPr>
          <w:rFonts w:ascii="Liberation Serif" w:hAnsi="Liberation Serif"/>
          <w:b/>
          <w:i/>
          <w:sz w:val="24"/>
          <w:szCs w:val="24"/>
        </w:rPr>
      </w:pPr>
      <w:r w:rsidRPr="00B2422C">
        <w:rPr>
          <w:rFonts w:ascii="Liberation Serif" w:hAnsi="Liberation Serif"/>
          <w:b/>
          <w:i/>
          <w:sz w:val="24"/>
          <w:szCs w:val="24"/>
        </w:rPr>
        <w:t xml:space="preserve">Подпрограмма 4 </w:t>
      </w:r>
      <w:r w:rsidRPr="00B2422C">
        <w:rPr>
          <w:rFonts w:ascii="Liberation Serif" w:hAnsi="Liberation Serif"/>
          <w:b/>
          <w:i/>
          <w:sz w:val="24"/>
          <w:szCs w:val="24"/>
          <w:lang w:eastAsia="ru-RU"/>
        </w:rPr>
        <w:t>«Доступная среда на территории городского округа Верхняя Пышма до 2024 года»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i/>
          <w:sz w:val="24"/>
          <w:szCs w:val="24"/>
          <w:lang w:eastAsia="ru-RU"/>
        </w:rPr>
      </w:pPr>
      <w:r w:rsidRPr="00B37D3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проведено </w:t>
      </w:r>
      <w:r>
        <w:rPr>
          <w:rFonts w:ascii="Times New Roman" w:hAnsi="Times New Roman"/>
          <w:sz w:val="24"/>
          <w:szCs w:val="24"/>
          <w:lang w:eastAsia="ru-RU"/>
        </w:rPr>
        <w:t>17</w:t>
      </w:r>
      <w:r w:rsidRPr="00B37D34">
        <w:rPr>
          <w:rFonts w:ascii="Times New Roman" w:hAnsi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B37D34">
        <w:rPr>
          <w:rFonts w:ascii="Times New Roman" w:hAnsi="Times New Roman"/>
          <w:sz w:val="24"/>
          <w:szCs w:val="24"/>
          <w:lang w:eastAsia="ru-RU"/>
        </w:rPr>
        <w:t xml:space="preserve"> психолого-медико-педагогической комиссии;</w:t>
      </w:r>
    </w:p>
    <w:p w:rsidR="00785A1A" w:rsidRPr="00A2143C" w:rsidRDefault="00785A1A" w:rsidP="00785A1A">
      <w:pPr>
        <w:spacing w:after="0" w:line="240" w:lineRule="auto"/>
        <w:ind w:left="568"/>
        <w:rPr>
          <w:rFonts w:ascii="Liberation Serif" w:hAnsi="Liberation Serif"/>
          <w:i/>
          <w:sz w:val="24"/>
          <w:szCs w:val="24"/>
          <w:lang w:eastAsia="ru-RU"/>
        </w:rPr>
      </w:pPr>
      <w:r w:rsidRPr="00A2143C">
        <w:rPr>
          <w:rFonts w:ascii="Times New Roman" w:hAnsi="Times New Roman"/>
          <w:sz w:val="24"/>
          <w:szCs w:val="24"/>
          <w:lang w:eastAsia="ru-RU"/>
        </w:rPr>
        <w:t>в МБУК «Верхнепышминский исторический музей» приобретено: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sz w:val="24"/>
          <w:szCs w:val="24"/>
          <w:lang w:eastAsia="ru-RU"/>
        </w:rPr>
      </w:pPr>
      <w:r w:rsidRPr="00A2143C">
        <w:rPr>
          <w:rFonts w:ascii="Liberation Serif" w:hAnsi="Liberation Serif"/>
          <w:sz w:val="24"/>
          <w:szCs w:val="24"/>
          <w:lang w:eastAsia="ru-RU"/>
        </w:rPr>
        <w:t>кнопка вызова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sz w:val="24"/>
          <w:szCs w:val="24"/>
          <w:lang w:eastAsia="ru-RU"/>
        </w:rPr>
      </w:pPr>
      <w:r w:rsidRPr="00A2143C">
        <w:rPr>
          <w:rFonts w:ascii="Liberation Serif" w:hAnsi="Liberation Serif"/>
          <w:sz w:val="24"/>
          <w:szCs w:val="24"/>
          <w:lang w:eastAsia="ru-RU"/>
        </w:rPr>
        <w:t>звуковой информатор с кнопкой активации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sz w:val="24"/>
          <w:szCs w:val="24"/>
          <w:lang w:eastAsia="ru-RU"/>
        </w:rPr>
      </w:pPr>
      <w:proofErr w:type="spellStart"/>
      <w:r w:rsidRPr="00A2143C">
        <w:rPr>
          <w:rFonts w:ascii="Liberation Serif" w:hAnsi="Liberation Serif"/>
          <w:sz w:val="24"/>
          <w:szCs w:val="24"/>
          <w:lang w:eastAsia="ru-RU"/>
        </w:rPr>
        <w:t>маркеровочная</w:t>
      </w:r>
      <w:proofErr w:type="spellEnd"/>
      <w:r w:rsidRPr="00A2143C">
        <w:rPr>
          <w:rFonts w:ascii="Liberation Serif" w:hAnsi="Liberation Serif"/>
          <w:sz w:val="24"/>
          <w:szCs w:val="24"/>
          <w:lang w:eastAsia="ru-RU"/>
        </w:rPr>
        <w:t xml:space="preserve"> лента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sz w:val="24"/>
          <w:szCs w:val="24"/>
          <w:lang w:eastAsia="ru-RU"/>
        </w:rPr>
      </w:pPr>
      <w:proofErr w:type="spellStart"/>
      <w:r w:rsidRPr="00A2143C">
        <w:rPr>
          <w:rFonts w:ascii="Liberation Serif" w:hAnsi="Liberation Serif"/>
          <w:sz w:val="24"/>
          <w:szCs w:val="24"/>
          <w:lang w:eastAsia="ru-RU"/>
        </w:rPr>
        <w:t>извещатель</w:t>
      </w:r>
      <w:proofErr w:type="spellEnd"/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sz w:val="24"/>
          <w:szCs w:val="24"/>
          <w:lang w:eastAsia="ru-RU"/>
        </w:rPr>
      </w:pPr>
      <w:r w:rsidRPr="00A2143C">
        <w:rPr>
          <w:rFonts w:ascii="Liberation Serif" w:hAnsi="Liberation Serif"/>
          <w:sz w:val="24"/>
          <w:szCs w:val="24"/>
          <w:lang w:eastAsia="ru-RU"/>
        </w:rPr>
        <w:t>тактильная пиктограмма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785A1A" w:rsidRPr="00A2143C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sz w:val="24"/>
          <w:szCs w:val="24"/>
          <w:lang w:eastAsia="ru-RU"/>
        </w:rPr>
      </w:pPr>
      <w:r w:rsidRPr="00A2143C">
        <w:rPr>
          <w:rFonts w:ascii="Liberation Serif" w:hAnsi="Liberation Serif"/>
          <w:sz w:val="24"/>
          <w:szCs w:val="24"/>
          <w:lang w:eastAsia="ru-RU"/>
        </w:rPr>
        <w:t>таблички</w:t>
      </w:r>
      <w:r>
        <w:rPr>
          <w:rFonts w:ascii="Liberation Serif" w:hAnsi="Liberation Serif"/>
          <w:sz w:val="24"/>
          <w:szCs w:val="24"/>
          <w:lang w:eastAsia="ru-RU"/>
        </w:rPr>
        <w:t>;</w:t>
      </w:r>
    </w:p>
    <w:p w:rsidR="00785A1A" w:rsidRDefault="00785A1A" w:rsidP="00785A1A">
      <w:pPr>
        <w:pStyle w:val="a3"/>
        <w:numPr>
          <w:ilvl w:val="0"/>
          <w:numId w:val="3"/>
        </w:numPr>
        <w:spacing w:after="0" w:line="240" w:lineRule="auto"/>
        <w:ind w:left="709" w:hanging="425"/>
        <w:rPr>
          <w:rFonts w:ascii="Liberation Serif" w:hAnsi="Liberation Serif"/>
          <w:i/>
          <w:sz w:val="24"/>
          <w:szCs w:val="24"/>
          <w:lang w:eastAsia="ru-RU"/>
        </w:rPr>
      </w:pPr>
      <w:r w:rsidRPr="00A2143C">
        <w:rPr>
          <w:rFonts w:ascii="Liberation Serif" w:hAnsi="Liberation Serif"/>
          <w:sz w:val="24"/>
          <w:szCs w:val="24"/>
          <w:lang w:eastAsia="ru-RU"/>
        </w:rPr>
        <w:t xml:space="preserve">изготовлен паспорт доступности </w:t>
      </w:r>
      <w:r w:rsidRPr="00A2143C">
        <w:rPr>
          <w:rFonts w:ascii="Times New Roman" w:hAnsi="Times New Roman"/>
          <w:sz w:val="24"/>
          <w:szCs w:val="24"/>
          <w:lang w:eastAsia="ru-RU"/>
        </w:rPr>
        <w:t>МБУК «Верхнепышминский исторический музей»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85A1A" w:rsidRPr="00A2143C" w:rsidRDefault="00785A1A" w:rsidP="00785A1A">
      <w:pPr>
        <w:spacing w:after="0" w:line="240" w:lineRule="auto"/>
        <w:ind w:left="568"/>
        <w:rPr>
          <w:rFonts w:ascii="Liberation Serif" w:hAnsi="Liberation Serif"/>
          <w:i/>
          <w:sz w:val="24"/>
          <w:szCs w:val="24"/>
          <w:lang w:eastAsia="ru-RU"/>
        </w:rPr>
      </w:pPr>
    </w:p>
    <w:p w:rsidR="00785A1A" w:rsidRPr="00BB5A7F" w:rsidRDefault="00785A1A" w:rsidP="00785A1A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ascii="Liberation Serif" w:eastAsia="Times New Roman" w:hAnsi="Liberation Serif" w:cs="Helvetica"/>
          <w:sz w:val="24"/>
          <w:szCs w:val="24"/>
          <w:lang w:eastAsia="ru-RU"/>
        </w:rPr>
      </w:pPr>
      <w:r w:rsidRPr="00BB5A7F">
        <w:rPr>
          <w:rFonts w:ascii="Liberation Serif" w:hAnsi="Liberation Serif" w:cs="Times New Roman"/>
          <w:sz w:val="24"/>
          <w:szCs w:val="24"/>
          <w:lang w:eastAsia="ru-RU"/>
        </w:rPr>
        <w:t xml:space="preserve">в МАУ «Спортивная школа «Лидер» приобретены </w:t>
      </w:r>
      <w:r w:rsidRPr="00BB5A7F">
        <w:rPr>
          <w:rFonts w:ascii="Liberation Serif" w:eastAsia="Times New Roman" w:hAnsi="Liberation Serif" w:cs="Helvetica"/>
          <w:sz w:val="24"/>
          <w:szCs w:val="24"/>
          <w:lang w:eastAsia="ru-RU"/>
        </w:rPr>
        <w:t>2 знака (</w:t>
      </w:r>
      <w:r>
        <w:rPr>
          <w:rFonts w:ascii="Liberation Serif" w:eastAsia="Times New Roman" w:hAnsi="Liberation Serif" w:cs="Helvetica"/>
          <w:sz w:val="24"/>
          <w:szCs w:val="24"/>
          <w:lang w:eastAsia="ru-RU"/>
        </w:rPr>
        <w:t>стоянка для инвалидов, у</w:t>
      </w:r>
      <w:r w:rsidRPr="00BB5A7F">
        <w:rPr>
          <w:rFonts w:ascii="Liberation Serif" w:eastAsia="Times New Roman" w:hAnsi="Liberation Serif" w:cs="Helvetica"/>
          <w:sz w:val="24"/>
          <w:szCs w:val="24"/>
          <w:lang w:eastAsia="ru-RU"/>
        </w:rPr>
        <w:t>казатель) и 2 тактильных таблички;</w:t>
      </w:r>
    </w:p>
    <w:p w:rsidR="00785A1A" w:rsidRPr="00894FCE" w:rsidRDefault="00785A1A" w:rsidP="00785A1A">
      <w:pPr>
        <w:pStyle w:val="a3"/>
        <w:numPr>
          <w:ilvl w:val="0"/>
          <w:numId w:val="3"/>
        </w:numPr>
        <w:spacing w:after="0" w:line="240" w:lineRule="auto"/>
        <w:ind w:hanging="644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 xml:space="preserve">в </w:t>
      </w:r>
      <w:r w:rsidRPr="00BB5A7F">
        <w:rPr>
          <w:rFonts w:ascii="Liberation Serif" w:hAnsi="Liberation Serif" w:cs="Times New Roman"/>
          <w:sz w:val="24"/>
          <w:szCs w:val="24"/>
          <w:lang w:eastAsia="ru-RU"/>
        </w:rPr>
        <w:t xml:space="preserve">МАУ ДО «Алые паруса» приобретены </w:t>
      </w:r>
      <w:r>
        <w:rPr>
          <w:rFonts w:ascii="Liberation Serif" w:hAnsi="Liberation Serif" w:cs="Helvetica"/>
          <w:sz w:val="24"/>
          <w:szCs w:val="24"/>
        </w:rPr>
        <w:t>3 тактильные таблички;</w:t>
      </w:r>
    </w:p>
    <w:p w:rsidR="00785A1A" w:rsidRPr="008A2767" w:rsidRDefault="00785A1A" w:rsidP="00785A1A">
      <w:pPr>
        <w:pStyle w:val="a3"/>
        <w:spacing w:after="0" w:line="240" w:lineRule="auto"/>
        <w:ind w:left="1429"/>
        <w:jc w:val="center"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785A1A" w:rsidRPr="006E1B4C" w:rsidRDefault="00785A1A" w:rsidP="00785A1A">
      <w:pPr>
        <w:spacing w:after="0" w:line="240" w:lineRule="auto"/>
        <w:jc w:val="center"/>
        <w:rPr>
          <w:rFonts w:ascii="Liberation Serif" w:hAnsi="Liberation Serif"/>
          <w:b/>
          <w:bCs/>
          <w:i/>
          <w:color w:val="000000"/>
          <w:sz w:val="24"/>
          <w:szCs w:val="24"/>
        </w:rPr>
      </w:pPr>
      <w:r w:rsidRPr="006E1B4C">
        <w:rPr>
          <w:rFonts w:ascii="Liberation Serif" w:hAnsi="Liberation Serif"/>
          <w:b/>
          <w:bCs/>
          <w:i/>
          <w:color w:val="000000"/>
          <w:sz w:val="24"/>
          <w:szCs w:val="24"/>
        </w:rPr>
        <w:t>Подпрограмма 6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</w:r>
    </w:p>
    <w:p w:rsidR="00785A1A" w:rsidRPr="00B37D34" w:rsidRDefault="00785A1A" w:rsidP="00785A1A">
      <w:pPr>
        <w:spacing w:after="0" w:line="240" w:lineRule="auto"/>
        <w:jc w:val="both"/>
        <w:rPr>
          <w:rFonts w:ascii="Liberation Serif" w:hAnsi="Liberation Serif"/>
          <w:bCs/>
          <w:i/>
          <w:color w:val="000000"/>
          <w:sz w:val="24"/>
          <w:szCs w:val="24"/>
        </w:rPr>
      </w:pPr>
    </w:p>
    <w:p w:rsidR="00785A1A" w:rsidRDefault="00785A1A" w:rsidP="00785A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B37D34">
        <w:rPr>
          <w:rFonts w:ascii="Liberation Serif" w:hAnsi="Liberation Serif"/>
          <w:sz w:val="24"/>
          <w:szCs w:val="24"/>
          <w:lang w:eastAsia="ru-RU"/>
        </w:rPr>
        <w:t>обеспечена деятельность отделов субсидий и компенсаций муниципального казенного учреждения «Комитет жилищно-коммунального хозяйства г</w:t>
      </w:r>
      <w:r>
        <w:rPr>
          <w:rFonts w:ascii="Liberation Serif" w:hAnsi="Liberation Serif"/>
          <w:sz w:val="24"/>
          <w:szCs w:val="24"/>
          <w:lang w:eastAsia="ru-RU"/>
        </w:rPr>
        <w:t>ородского округа Верхняя Пышма», расходы направлены на:</w:t>
      </w:r>
    </w:p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785A1A" w:rsidTr="00C87780">
        <w:trPr>
          <w:trHeight w:val="276"/>
          <w:tblCellSpacing w:w="0" w:type="dxa"/>
        </w:trPr>
        <w:tc>
          <w:tcPr>
            <w:tcW w:w="9630" w:type="dxa"/>
            <w:vAlign w:val="center"/>
            <w:hideMark/>
          </w:tcPr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>- выплата заработной платы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;</w:t>
            </w:r>
          </w:p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>- услуги связи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;</w:t>
            </w:r>
          </w:p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>- заправка и ремонт картриджей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;</w:t>
            </w:r>
          </w:p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к</w:t>
            </w: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артридж 1 200 Жесткий диск к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пяти </w:t>
            </w: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>комп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ьютерам;</w:t>
            </w:r>
          </w:p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п</w:t>
            </w: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>рограммно- аппаратный комплекс Телефон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;</w:t>
            </w:r>
          </w:p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конверты, почтовые расходы;</w:t>
            </w:r>
          </w:p>
          <w:p w:rsidR="00785A1A" w:rsidRPr="0078256A" w:rsidRDefault="00785A1A" w:rsidP="00C87780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т</w:t>
            </w: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>ранспортные расходы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;</w:t>
            </w:r>
          </w:p>
          <w:p w:rsidR="00785A1A" w:rsidRPr="00785A1A" w:rsidRDefault="00785A1A" w:rsidP="00785A1A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коммунальные</w:t>
            </w:r>
            <w:r w:rsidRPr="0078256A">
              <w:rPr>
                <w:rFonts w:ascii="Liberation Serif" w:eastAsia="Times New Roman" w:hAnsi="Liberation Serif"/>
                <w:sz w:val="24"/>
                <w:szCs w:val="24"/>
              </w:rPr>
              <w:t xml:space="preserve"> расходы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.</w:t>
            </w:r>
          </w:p>
        </w:tc>
      </w:tr>
    </w:tbl>
    <w:p w:rsidR="00785A1A" w:rsidRDefault="00785A1A"/>
    <w:p w:rsidR="00785A1A" w:rsidRDefault="00785A1A">
      <w:r>
        <w:br w:type="page"/>
      </w:r>
    </w:p>
    <w:p w:rsidR="00785A1A" w:rsidRDefault="00785A1A">
      <w:pPr>
        <w:sectPr w:rsidR="00785A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ook w:val="04A0" w:firstRow="1" w:lastRow="0" w:firstColumn="1" w:lastColumn="0" w:noHBand="0" w:noVBand="1"/>
      </w:tblPr>
      <w:tblGrid>
        <w:gridCol w:w="14967"/>
      </w:tblGrid>
      <w:tr w:rsidR="00785A1A" w:rsidRPr="00785A1A" w:rsidTr="00C87780">
        <w:trPr>
          <w:trHeight w:val="37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1A" w:rsidRPr="00785A1A" w:rsidRDefault="00785A1A" w:rsidP="00785A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ОТЧЕТ</w:t>
            </w:r>
          </w:p>
        </w:tc>
      </w:tr>
      <w:tr w:rsidR="00785A1A" w:rsidRPr="00785A1A" w:rsidTr="00C87780">
        <w:trPr>
          <w:trHeight w:val="37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реализации муниципальной программы</w:t>
            </w:r>
          </w:p>
        </w:tc>
      </w:tr>
      <w:tr w:rsidR="00785A1A" w:rsidRPr="00785A1A" w:rsidTr="00785A1A">
        <w:trPr>
          <w:trHeight w:val="400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sz w:val="28"/>
                <w:szCs w:val="28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785A1A" w:rsidRPr="00785A1A" w:rsidTr="00C87780">
        <w:trPr>
          <w:trHeight w:val="61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sz w:val="28"/>
                <w:szCs w:val="28"/>
              </w:rPr>
              <w:t>Форма 1</w:t>
            </w:r>
          </w:p>
        </w:tc>
      </w:tr>
      <w:tr w:rsidR="00785A1A" w:rsidRPr="00785A1A" w:rsidTr="00C87780">
        <w:trPr>
          <w:trHeight w:val="510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Достижение целевых показателей муниципальной программы за 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полугодие</w:t>
            </w:r>
            <w:r w:rsidRPr="00785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2021 года (отчётный период)</w:t>
            </w:r>
          </w:p>
        </w:tc>
      </w:tr>
    </w:tbl>
    <w:p w:rsidR="00785A1A" w:rsidRPr="00785A1A" w:rsidRDefault="00785A1A" w:rsidP="00785A1A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"/>
        <w:gridCol w:w="4166"/>
        <w:gridCol w:w="1503"/>
        <w:gridCol w:w="2276"/>
        <w:gridCol w:w="2319"/>
        <w:gridCol w:w="1782"/>
        <w:gridCol w:w="1954"/>
      </w:tblGrid>
      <w:tr w:rsidR="00785A1A" w:rsidRPr="00785A1A" w:rsidTr="00C87780">
        <w:tc>
          <w:tcPr>
            <w:tcW w:w="967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166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503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595" w:type="dxa"/>
            <w:gridSpan w:val="2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782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954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Причины отклонения от планового значения</w:t>
            </w:r>
          </w:p>
        </w:tc>
      </w:tr>
      <w:tr w:rsidR="00785A1A" w:rsidRPr="00785A1A" w:rsidTr="00C87780">
        <w:tc>
          <w:tcPr>
            <w:tcW w:w="967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6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782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5A1A" w:rsidRPr="00785A1A" w:rsidRDefault="00785A1A" w:rsidP="00785A1A">
      <w:pPr>
        <w:contextualSpacing/>
        <w:rPr>
          <w:rFonts w:ascii="Times New Roman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"/>
        <w:gridCol w:w="4166"/>
        <w:gridCol w:w="1503"/>
        <w:gridCol w:w="2276"/>
        <w:gridCol w:w="2319"/>
        <w:gridCol w:w="1782"/>
        <w:gridCol w:w="1954"/>
      </w:tblGrid>
      <w:tr w:rsidR="00785A1A" w:rsidRPr="00785A1A" w:rsidTr="00C87780">
        <w:trPr>
          <w:tblHeader/>
        </w:trPr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предусмотрено в течение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ВОВ, тружеников тыла, получивших ко дню Победы, ко дню Пожилого человека материальную помощь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Показатель будет выполнен в 3 квартале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7600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7561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предусмотрено в течение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3212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3451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получивших дополнительные льготные проездные билеты для реализации права на меры социальной </w:t>
            </w: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при проезде на пассажирском транспорте, имеющих данное право и обратившихся за получением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показателя </w:t>
            </w: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предусмотрено в течение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1.2. Обеспечение выплат ежемесячного денежного вознаграждения Почетным гражданам городского округа Верхняя Пышма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</w:t>
            </w:r>
            <w:proofErr w:type="gram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вознаграждение  особые</w:t>
            </w:r>
            <w:proofErr w:type="gram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заслуги перед городским округом 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Выплаты прекращены, в связи со смертью трех почетных граждан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социально – значимых мероприятий для граждан, нуждающихся в дополнительных мерах социальной поддержки  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запланировано на 3 и 4 кварталы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предусмотрено в течение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охваченных </w:t>
            </w:r>
            <w:proofErr w:type="spell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паразитологическим</w:t>
            </w:r>
            <w:proofErr w:type="spell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имеющих среднедушевой доход ниже прожиточного минимума, установленного в Свердловской области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Достижение показателя предусмотрено в 3 и 4 кварталах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городского округа Верхняя Пышма в возрасте от 1,5 до 17 лет охваченных профилактическими прививками (ревакцинации) </w:t>
            </w:r>
            <w:proofErr w:type="gram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против  клещевого</w:t>
            </w:r>
            <w:proofErr w:type="gram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энцефалита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городского округа Верхняя Пышма в возрасте от 6 </w:t>
            </w:r>
            <w:proofErr w:type="gram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 12 лет</w:t>
            </w:r>
            <w:proofErr w:type="gram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охваченных профилактическими прививками   против гепатита А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Площадь территории </w:t>
            </w:r>
            <w:proofErr w:type="gram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</w:t>
            </w:r>
            <w:proofErr w:type="gram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обработанных </w:t>
            </w:r>
            <w:proofErr w:type="spell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аккарицидными</w:t>
            </w:r>
            <w:proofErr w:type="spell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гектар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Площадь открытых территорий, на которых проведены </w:t>
            </w:r>
            <w:proofErr w:type="spellStart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дератизационные</w:t>
            </w:r>
            <w:proofErr w:type="spellEnd"/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гектар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Площадь помещений муниципальных учреждений, охваченных дератизацией и дезинсекцией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тыс. м2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1033,9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1033,9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3.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Уровень охвата населения в возрасте 15-49 лет профилактическими программами по ВИЧ-инфекции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наркомании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20841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Достижение показателя предусмотрено в 3 и 4 кварталах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спортивно - массовых и культурно - досуговых мероприятий для инвалидов и маломобильных групп населения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Достижение показателя предусмотрено в 3 и 4 кварталах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показателя </w:t>
            </w: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предусмотрено в 3 и 4 кварталах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4.2. Повышение доступности и качества услуг, содействие социальной интеграции инвалидов в общество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Достижение показателя запланировано на 2 и 4 кварталы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4.3.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4.4.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нуждающихся в улучшении жилищных условий, которым предоставлены социальные выплаты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количество семей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Достижение показателя предусмотрено в 3 и 4 кварталах 2021 года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6.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</w:t>
            </w:r>
          </w:p>
        </w:tc>
      </w:tr>
      <w:tr w:rsidR="00785A1A" w:rsidRPr="00785A1A" w:rsidTr="00C87780">
        <w:tc>
          <w:tcPr>
            <w:tcW w:w="967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00" w:type="dxa"/>
            <w:gridSpan w:val="6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6.1. Повышение качества оказания муниципальных услуг (работ) в социальной сфере</w:t>
            </w:r>
          </w:p>
        </w:tc>
      </w:tr>
      <w:tr w:rsidR="00785A1A" w:rsidRPr="00785A1A" w:rsidTr="00C87780">
        <w:tc>
          <w:tcPr>
            <w:tcW w:w="967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16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503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27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82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954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85A1A" w:rsidRPr="00785A1A" w:rsidRDefault="00785A1A" w:rsidP="00785A1A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80"/>
        <w:gridCol w:w="1400"/>
        <w:gridCol w:w="2120"/>
        <w:gridCol w:w="2160"/>
        <w:gridCol w:w="1660"/>
        <w:gridCol w:w="1820"/>
      </w:tblGrid>
      <w:tr w:rsidR="00785A1A" w:rsidRPr="00785A1A" w:rsidTr="00C87780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5A1A" w:rsidRDefault="00785A1A"/>
    <w:p w:rsidR="00785A1A" w:rsidRDefault="00785A1A">
      <w:r>
        <w:br w:type="page"/>
      </w:r>
    </w:p>
    <w:tbl>
      <w:tblPr>
        <w:tblW w:w="14967" w:type="dxa"/>
        <w:tblLook w:val="04A0" w:firstRow="1" w:lastRow="0" w:firstColumn="1" w:lastColumn="0" w:noHBand="0" w:noVBand="1"/>
      </w:tblPr>
      <w:tblGrid>
        <w:gridCol w:w="14967"/>
      </w:tblGrid>
      <w:tr w:rsidR="00785A1A" w:rsidRPr="00785A1A" w:rsidTr="00785A1A">
        <w:trPr>
          <w:trHeight w:val="430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A1A" w:rsidRPr="00785A1A" w:rsidRDefault="00785A1A" w:rsidP="00785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2</w:t>
            </w:r>
          </w:p>
        </w:tc>
      </w:tr>
      <w:tr w:rsidR="00785A1A" w:rsidRPr="00785A1A" w:rsidTr="00C87780">
        <w:trPr>
          <w:trHeight w:val="375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мероприятий муниципальной программы</w:t>
            </w:r>
          </w:p>
        </w:tc>
      </w:tr>
      <w:tr w:rsidR="00785A1A" w:rsidRPr="00785A1A" w:rsidTr="00C87780">
        <w:trPr>
          <w:trHeight w:val="375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1A">
              <w:rPr>
                <w:rFonts w:ascii="Times New Roman" w:hAnsi="Times New Roman" w:cs="Times New Roman"/>
                <w:sz w:val="28"/>
                <w:szCs w:val="28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785A1A" w:rsidRPr="00785A1A" w:rsidTr="00785A1A">
        <w:trPr>
          <w:trHeight w:val="307"/>
        </w:trPr>
        <w:tc>
          <w:tcPr>
            <w:tcW w:w="1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I</w:t>
            </w: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полугодие</w:t>
            </w: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2021 г. (отчётный период)</w:t>
            </w:r>
          </w:p>
        </w:tc>
      </w:tr>
    </w:tbl>
    <w:p w:rsidR="00785A1A" w:rsidRPr="00785A1A" w:rsidRDefault="00785A1A" w:rsidP="00785A1A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4419"/>
        <w:gridCol w:w="2415"/>
        <w:gridCol w:w="2460"/>
        <w:gridCol w:w="1891"/>
        <w:gridCol w:w="2756"/>
      </w:tblGrid>
      <w:tr w:rsidR="00785A1A" w:rsidRPr="00785A1A" w:rsidTr="00C87780">
        <w:tc>
          <w:tcPr>
            <w:tcW w:w="1026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419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6766" w:type="dxa"/>
            <w:gridSpan w:val="3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расходов на выполнение мероприятия, тыс. рублей</w:t>
            </w:r>
          </w:p>
        </w:tc>
        <w:tc>
          <w:tcPr>
            <w:tcW w:w="2756" w:type="dxa"/>
            <w:vMerge w:val="restart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Причины отклонения от планового значения</w:t>
            </w:r>
          </w:p>
        </w:tc>
      </w:tr>
      <w:tr w:rsidR="00785A1A" w:rsidRPr="00785A1A" w:rsidTr="00C87780">
        <w:tc>
          <w:tcPr>
            <w:tcW w:w="1026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9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2756" w:type="dxa"/>
            <w:vMerge/>
            <w:vAlign w:val="center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5A1A" w:rsidRPr="00785A1A" w:rsidRDefault="00785A1A" w:rsidP="00785A1A">
      <w:pPr>
        <w:contextualSpacing/>
        <w:rPr>
          <w:rFonts w:ascii="Times New Roman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4419"/>
        <w:gridCol w:w="2415"/>
        <w:gridCol w:w="2460"/>
        <w:gridCol w:w="1891"/>
        <w:gridCol w:w="2756"/>
      </w:tblGrid>
      <w:tr w:rsidR="00785A1A" w:rsidRPr="00785A1A" w:rsidTr="00C87780">
        <w:trPr>
          <w:tblHeader/>
        </w:trPr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183 244,6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126 813,7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27 786,1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19 741,9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132 780,8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91 035,7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22 677,8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16 036,1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183 244,6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126 813,7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27 786,1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19 741,9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132 780,8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91 035,7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22 677,8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16 036,1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150 569,1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103 343,0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27 256,7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19 212,5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118 394,8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82 582,8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4 917,6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1 547,7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150 569,1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103 343,0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27 256,7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19 212,5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118 394,8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82 582,8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4 917,6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1 547,7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999,8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326,2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999,8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326,2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2 022,5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2 022,5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1 380,0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239,9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132 848,3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90 942,0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27 256,7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19 212,5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105 591,6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71 729,5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12 776,2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10 853,3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12 776,2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10 853,3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269,4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5 327,4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3 035,9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5 327,4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3 035,9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5 327,4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3 035,9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5 327,4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3 035,9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778,0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764,9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388,3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3 414,8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1 375,5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3 414,8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1 375,5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1 828,6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725,4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1 828,6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725,4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924,7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398,9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924,7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398,9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254,6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254,6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200,9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412,4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200,9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179,9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179,9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170,9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306,3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314,2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306,3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314,2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306,3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314,2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306,3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3.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698,5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698,5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698,5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временной муниципальной психолого-медико-педагогической </w:t>
            </w:r>
            <w:proofErr w:type="spellStart"/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373,2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671,8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373,2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325,3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325,3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325,3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325,3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15 736,6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14 844,3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529,4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3 561,0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11 226,4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10 754,0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15 736,6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14 844,3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529,4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3 980,8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3 561,0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11 226,4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10 754,0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15 736,6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14 844,3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529,4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529,4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3 980,8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3 561,0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11 226,4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10 754,0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941" w:type="dxa"/>
            <w:gridSpan w:val="5"/>
            <w:shd w:val="clear" w:color="000000" w:fill="FFFFFF"/>
            <w:vAlign w:val="center"/>
            <w:hideMark/>
          </w:tcPr>
          <w:p w:rsidR="00785A1A" w:rsidRPr="00785A1A" w:rsidRDefault="00785A1A" w:rsidP="00785A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ПО </w:t>
            </w:r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ПОДПРОГРАММЕ  «</w:t>
            </w:r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ОБЕСПЕЧЕНИЕ РЕАЛИЗАЦИИ </w:t>
            </w: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МУНИЦИПАЛЬНОЙ ПРОГРАММЫ «РАЗВИТИЕ ОСНОВНЫХ НАПРАВЛЕНИЙ СОЦИАЛЬНОЙ ПОЛИТИКИ НА ТЕРРИТОРИИ ГОРОДСКОГО ОКРУГА ВЕРХНЯЯ ПЫШМА ДО 2024 ГОДА»,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10 405,2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4 892,0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10 405,2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4 892,0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10 405,2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4 892,0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10 405,2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4 892,0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19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отделов субсидий и компенсаций МКУ «Комитет ЖКХ городского округа Верхняя </w:t>
            </w:r>
            <w:proofErr w:type="spellStart"/>
            <w:proofErr w:type="gramStart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Пышма»всего</w:t>
            </w:r>
            <w:proofErr w:type="spellEnd"/>
            <w:proofErr w:type="gramEnd"/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2415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10 405,2</w:t>
            </w:r>
          </w:p>
        </w:tc>
        <w:tc>
          <w:tcPr>
            <w:tcW w:w="2460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4 892,0</w:t>
            </w:r>
          </w:p>
        </w:tc>
        <w:tc>
          <w:tcPr>
            <w:tcW w:w="1891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756" w:type="dxa"/>
            <w:shd w:val="clear" w:color="000000" w:fill="FFFFFF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1A" w:rsidRPr="00785A1A" w:rsidTr="00C87780">
        <w:tc>
          <w:tcPr>
            <w:tcW w:w="102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419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415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10 405,2</w:t>
            </w:r>
          </w:p>
        </w:tc>
        <w:tc>
          <w:tcPr>
            <w:tcW w:w="2460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4 892,0</w:t>
            </w:r>
          </w:p>
        </w:tc>
        <w:tc>
          <w:tcPr>
            <w:tcW w:w="1891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756" w:type="dxa"/>
            <w:shd w:val="clear" w:color="auto" w:fill="auto"/>
            <w:hideMark/>
          </w:tcPr>
          <w:p w:rsidR="00785A1A" w:rsidRPr="00785A1A" w:rsidRDefault="00785A1A" w:rsidP="00785A1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A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23116D" w:rsidRDefault="0023116D"/>
    <w:tbl>
      <w:tblPr>
        <w:tblW w:w="498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9"/>
        <w:gridCol w:w="4688"/>
        <w:gridCol w:w="3101"/>
      </w:tblGrid>
      <w:tr w:rsidR="00785A1A" w:rsidTr="00785A1A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6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A1A" w:rsidRDefault="00785A1A" w:rsidP="00C87780">
            <w:pPr>
              <w:ind w:right="-103" w:firstLine="3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социальной политики                                    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5A1A" w:rsidRDefault="00785A1A" w:rsidP="00C87780">
            <w:pPr>
              <w:ind w:left="-108" w:right="-255"/>
              <w:jc w:val="center"/>
            </w:pPr>
            <w:r>
              <w:rPr>
                <w:rFonts w:ascii="Liberation Serif" w:hAnsi="Liberation Serif" w:cs="Liberation Serif"/>
                <w:noProof/>
                <w:sz w:val="28"/>
              </w:rPr>
              <w:drawing>
                <wp:inline distT="0" distB="0" distL="0" distR="0" wp14:anchorId="2E652610" wp14:editId="7971F2C0">
                  <wp:extent cx="1990721" cy="1038228"/>
                  <wp:effectExtent l="0" t="0" r="0" b="9522"/>
                  <wp:docPr id="1" name="Рисунок 3" descr="C:\Users\Априкод-4\Desktop\100000000000028D000001565007E9B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1" cy="103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A1A" w:rsidRDefault="00785A1A" w:rsidP="00C87780">
            <w:pPr>
              <w:ind w:left="-104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Н.А. Осокина</w:t>
            </w:r>
          </w:p>
        </w:tc>
      </w:tr>
    </w:tbl>
    <w:p w:rsidR="00785A1A" w:rsidRDefault="00785A1A" w:rsidP="00785A1A">
      <w:pPr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785A1A" w:rsidTr="00C8778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5A1A" w:rsidRDefault="00785A1A" w:rsidP="00C87780">
            <w:pPr>
              <w:rPr>
                <w:rFonts w:ascii="Liberation Serif" w:hAnsi="Liberation Serif"/>
                <w:sz w:val="16"/>
                <w:szCs w:val="28"/>
              </w:rPr>
            </w:pPr>
            <w:r>
              <w:rPr>
                <w:rFonts w:ascii="Liberation Serif" w:hAnsi="Liberation Serif"/>
                <w:sz w:val="16"/>
                <w:szCs w:val="28"/>
              </w:rPr>
              <w:t>Исп. Осокина Наталья Александровна</w:t>
            </w:r>
          </w:p>
          <w:p w:rsidR="00785A1A" w:rsidRDefault="00785A1A" w:rsidP="00C87780">
            <w:r>
              <w:rPr>
                <w:rFonts w:ascii="Liberation Serif" w:hAnsi="Liberation Serif"/>
                <w:sz w:val="16"/>
                <w:szCs w:val="28"/>
              </w:rPr>
              <w:t>8(34368)4 04 80(доб.11 10)</w:t>
            </w:r>
          </w:p>
        </w:tc>
      </w:tr>
    </w:tbl>
    <w:p w:rsidR="00785A1A" w:rsidRDefault="00785A1A"/>
    <w:sectPr w:rsidR="00785A1A" w:rsidSect="00785A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3D1"/>
    <w:multiLevelType w:val="hybridMultilevel"/>
    <w:tmpl w:val="CEF8B8E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11146B"/>
    <w:multiLevelType w:val="hybridMultilevel"/>
    <w:tmpl w:val="A290F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4DAD"/>
    <w:multiLevelType w:val="hybridMultilevel"/>
    <w:tmpl w:val="53E026CE"/>
    <w:lvl w:ilvl="0" w:tplc="0419000D">
      <w:start w:val="1"/>
      <w:numFmt w:val="bullet"/>
      <w:lvlText w:val=""/>
      <w:lvlJc w:val="left"/>
      <w:pPr>
        <w:ind w:left="6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5"/>
    <w:rsid w:val="0023116D"/>
    <w:rsid w:val="00785A1A"/>
    <w:rsid w:val="00B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F724E-F581-49F6-A21F-35D9475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1A"/>
    <w:pPr>
      <w:ind w:left="720"/>
      <w:contextualSpacing/>
    </w:pPr>
  </w:style>
  <w:style w:type="table" w:styleId="a4">
    <w:name w:val="Table Grid"/>
    <w:basedOn w:val="a1"/>
    <w:uiPriority w:val="59"/>
    <w:rsid w:val="00785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8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4029</Words>
  <Characters>22966</Characters>
  <Application>Microsoft Office Word</Application>
  <DocSecurity>0</DocSecurity>
  <Lines>191</Lines>
  <Paragraphs>53</Paragraphs>
  <ScaleCrop>false</ScaleCrop>
  <Company/>
  <LinksUpToDate>false</LinksUpToDate>
  <CharactersWithSpaces>26942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2022-04-01T09:45:00Z</dcterms:created>
  <dcterms:modified xsi:type="dcterms:W3CDTF">2022-04-01T09:48:00Z</dcterms:modified>
</cp:coreProperties>
</file>