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503F96" w:rsidRPr="0013051B" w:rsidTr="0024162F">
        <w:trPr>
          <w:trHeight w:val="524"/>
        </w:trPr>
        <w:tc>
          <w:tcPr>
            <w:tcW w:w="9460" w:type="dxa"/>
            <w:gridSpan w:val="5"/>
          </w:tcPr>
          <w:p w:rsidR="00503F96" w:rsidRPr="0013051B" w:rsidRDefault="00503F96" w:rsidP="002416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03F96" w:rsidRPr="0013051B" w:rsidRDefault="00503F96" w:rsidP="002416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03F96" w:rsidRPr="0013051B" w:rsidRDefault="00503F96" w:rsidP="0024162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03F96" w:rsidRPr="0013051B" w:rsidRDefault="00503F96" w:rsidP="0024162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03F96" w:rsidRPr="0013051B" w:rsidTr="0024162F">
        <w:trPr>
          <w:trHeight w:val="524"/>
        </w:trPr>
        <w:tc>
          <w:tcPr>
            <w:tcW w:w="284" w:type="dxa"/>
            <w:vAlign w:val="bottom"/>
          </w:tcPr>
          <w:p w:rsidR="00503F96" w:rsidRPr="0013051B" w:rsidRDefault="00503F96" w:rsidP="0024162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03F96" w:rsidRPr="0013051B" w:rsidRDefault="00503F96" w:rsidP="002416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19.04.2022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503F96" w:rsidRPr="0013051B" w:rsidRDefault="00503F96" w:rsidP="002416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03F96" w:rsidRPr="0013051B" w:rsidRDefault="00503F96" w:rsidP="002416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464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03F96" w:rsidRPr="0013051B" w:rsidRDefault="00503F96" w:rsidP="002416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03F96" w:rsidRPr="0013051B" w:rsidTr="0024162F">
        <w:trPr>
          <w:trHeight w:val="130"/>
        </w:trPr>
        <w:tc>
          <w:tcPr>
            <w:tcW w:w="9460" w:type="dxa"/>
            <w:gridSpan w:val="5"/>
          </w:tcPr>
          <w:p w:rsidR="00503F96" w:rsidRPr="0013051B" w:rsidRDefault="00503F96" w:rsidP="0024162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03F96" w:rsidRPr="0013051B" w:rsidTr="0024162F">
        <w:tc>
          <w:tcPr>
            <w:tcW w:w="9460" w:type="dxa"/>
            <w:gridSpan w:val="5"/>
          </w:tcPr>
          <w:p w:rsidR="00503F96" w:rsidRPr="00503F96" w:rsidRDefault="00503F96" w:rsidP="0024162F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03F96" w:rsidRPr="00503F96" w:rsidRDefault="00503F96" w:rsidP="0024162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03F96" w:rsidRPr="00503F96" w:rsidRDefault="00503F96" w:rsidP="0024162F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03F96" w:rsidRPr="0013051B" w:rsidTr="0024162F">
        <w:tc>
          <w:tcPr>
            <w:tcW w:w="9460" w:type="dxa"/>
            <w:gridSpan w:val="5"/>
          </w:tcPr>
          <w:p w:rsidR="00503F96" w:rsidRPr="0013051B" w:rsidRDefault="00503F96" w:rsidP="0024162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муниципальную программу «Развитие основных направлений социальной политики на территории городского округа Верхняя Пышма  до 2024 года» </w:t>
            </w:r>
          </w:p>
        </w:tc>
      </w:tr>
      <w:tr w:rsidR="00503F96" w:rsidRPr="0013051B" w:rsidTr="0024162F">
        <w:tc>
          <w:tcPr>
            <w:tcW w:w="9460" w:type="dxa"/>
            <w:gridSpan w:val="5"/>
          </w:tcPr>
          <w:p w:rsidR="00503F96" w:rsidRPr="0013051B" w:rsidRDefault="00503F96" w:rsidP="0024162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03F96" w:rsidRPr="0013051B" w:rsidRDefault="00503F96" w:rsidP="0024162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03F96" w:rsidRPr="0013051B" w:rsidRDefault="00503F96" w:rsidP="00503F9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color w:val="000000"/>
          <w:sz w:val="28"/>
          <w:szCs w:val="26"/>
        </w:rPr>
        <w:t xml:space="preserve">В соответствии со статьей 179 Бюджетного кодекса Российской Федерации, </w:t>
      </w:r>
      <w:r>
        <w:rPr>
          <w:rFonts w:ascii="Liberation Serif" w:hAnsi="Liberation Serif"/>
          <w:sz w:val="28"/>
          <w:szCs w:val="26"/>
        </w:rPr>
        <w:t xml:space="preserve">Решением Думы городского округа Верхняя Пышма от 24.02.2022 № 46/4 «О внесении изменений в Решение Думы городского округ от 23.12.2021 № 44/2 «О бюджете городского округа Верхняя Пышма на 2022 год и плановый период 2023 и 2024 годов», </w:t>
      </w:r>
      <w:r>
        <w:rPr>
          <w:rFonts w:ascii="Liberation Serif" w:hAnsi="Liberation Serif"/>
          <w:color w:val="000000"/>
          <w:sz w:val="28"/>
          <w:szCs w:val="28"/>
        </w:rPr>
        <w:t>подпунктом 1 пункта 20 П</w:t>
      </w:r>
      <w:r>
        <w:rPr>
          <w:rFonts w:ascii="Liberation Serif" w:hAnsi="Liberation Serif"/>
          <w:sz w:val="28"/>
          <w:szCs w:val="28"/>
        </w:rPr>
        <w:t>орядка формирования и реализации муниципальных программ в городском округе</w:t>
      </w:r>
      <w:proofErr w:type="gramEnd"/>
      <w:r>
        <w:rPr>
          <w:rFonts w:ascii="Liberation Serif" w:hAnsi="Liberation Serif"/>
          <w:sz w:val="28"/>
          <w:szCs w:val="28"/>
        </w:rPr>
        <w:t xml:space="preserve"> Верхняя Пышма, утвержденного постановлением администрации городского округа Верхняя Пышма от 28.12.2020 № 1083, руководствуясь подпунктом 1 пункта 4 статьи 25 Устава городского округа</w:t>
      </w:r>
      <w:r>
        <w:rPr>
          <w:rFonts w:ascii="Liberation Serif" w:hAnsi="Liberation Serif"/>
          <w:color w:val="000000"/>
          <w:sz w:val="28"/>
          <w:szCs w:val="28"/>
        </w:rPr>
        <w:t>, администрация городского округа Верхняя Пышма</w:t>
      </w:r>
    </w:p>
    <w:p w:rsidR="00503F96" w:rsidRPr="0013051B" w:rsidRDefault="00503F96" w:rsidP="00503F9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503F96" w:rsidRDefault="00503F96" w:rsidP="00503F96">
      <w:pPr>
        <w:ind w:right="83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в муниципальную программу «Развитие основных направлений социальной политики на территории городского округа Верхняя Пышма до 2024 года» (далее – Программа), утвержденную постановлением администрации городского округа Верхняя Пышма от 30.09.2014 № 1709</w:t>
      </w:r>
      <w:r>
        <w:rPr>
          <w:rFonts w:ascii="Liberation Serif" w:hAnsi="Liberation Serif"/>
          <w:sz w:val="28"/>
          <w:szCs w:val="28"/>
        </w:rPr>
        <w:br/>
        <w:t>(в редакции от 18.02.2022 № 151), следующие изменения:</w:t>
      </w:r>
    </w:p>
    <w:p w:rsidR="00503F96" w:rsidRDefault="00503F96" w:rsidP="00503F96">
      <w:pPr>
        <w:ind w:right="8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в Паспорте Программы строку «Объем финансирования муниципальной программы по годам реализации, тыс. рублей» изложить </w:t>
      </w:r>
      <w:r>
        <w:rPr>
          <w:rFonts w:ascii="Liberation Serif" w:hAnsi="Liberation Serif"/>
          <w:sz w:val="28"/>
          <w:szCs w:val="28"/>
        </w:rPr>
        <w:br/>
        <w:t>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6"/>
        <w:gridCol w:w="5725"/>
      </w:tblGrid>
      <w:tr w:rsidR="00503F96" w:rsidTr="0024162F">
        <w:trPr>
          <w:trHeight w:val="2258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96" w:rsidRDefault="00503F96" w:rsidP="0024162F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Объем финансирования </w:t>
            </w:r>
          </w:p>
          <w:p w:rsidR="00503F96" w:rsidRDefault="00503F96" w:rsidP="0024162F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муниципальной программы </w:t>
            </w:r>
          </w:p>
          <w:p w:rsidR="00503F96" w:rsidRDefault="00503F96" w:rsidP="0024162F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по годам реализации, </w:t>
            </w:r>
          </w:p>
          <w:p w:rsidR="00503F96" w:rsidRDefault="00503F96" w:rsidP="0024162F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</w:t>
            </w:r>
          </w:p>
        </w:tc>
        <w:tc>
          <w:tcPr>
            <w:tcW w:w="2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96" w:rsidRDefault="00503F96" w:rsidP="0024162F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Всего: 1 197 009,9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тыс. рублей </w:t>
            </w:r>
          </w:p>
          <w:p w:rsidR="00503F96" w:rsidRDefault="00503F96" w:rsidP="0024162F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503F96" w:rsidRDefault="00503F96" w:rsidP="0024162F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189 913,2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189 703,5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207 318,4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202 781,1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203 789,7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203 504,0 тыс. рублей</w:t>
            </w:r>
            <w:proofErr w:type="gramEnd"/>
          </w:p>
          <w:p w:rsidR="00503F96" w:rsidRDefault="00503F96" w:rsidP="0024162F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Из них:</w:t>
            </w:r>
          </w:p>
          <w:p w:rsidR="00503F96" w:rsidRDefault="00503F96" w:rsidP="0024162F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областной бюджет 976 490,1 тыс. рублей в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том числе:</w:t>
            </w:r>
          </w:p>
          <w:p w:rsidR="00503F96" w:rsidRDefault="00503F96" w:rsidP="0024162F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136 264,6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138 213,7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151 041,3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180 685,5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182 930,8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187 354,2 тыс. рублей</w:t>
            </w:r>
            <w:proofErr w:type="gramEnd"/>
          </w:p>
          <w:p w:rsidR="00503F96" w:rsidRDefault="00503F96" w:rsidP="0024162F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федеральный бюджет 98 625,7 тыс. рублей </w:t>
            </w:r>
          </w:p>
          <w:p w:rsidR="00503F96" w:rsidRDefault="00503F96" w:rsidP="0024162F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503F96" w:rsidRDefault="00503F96" w:rsidP="0024162F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34 102,4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31 124,7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33 398,6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0,0 тыс. рублей</w:t>
            </w:r>
            <w:proofErr w:type="gramEnd"/>
          </w:p>
          <w:p w:rsidR="00503F96" w:rsidRDefault="00503F96" w:rsidP="0024162F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местный бюджет 121 894,1 тыс. рублей </w:t>
            </w:r>
          </w:p>
          <w:p w:rsidR="00503F96" w:rsidRDefault="00503F96" w:rsidP="0024162F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503F96" w:rsidRDefault="00503F96" w:rsidP="0024162F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19 546,2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20 365,1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22 878,5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22 095,6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20 858,9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16 149,8 тыс. рублей</w:t>
            </w:r>
            <w:proofErr w:type="gramEnd"/>
          </w:p>
          <w:p w:rsidR="00503F96" w:rsidRDefault="00503F96" w:rsidP="0024162F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внебюджетные источники 0,0 тыс. рублей в том числе:</w:t>
            </w:r>
          </w:p>
          <w:p w:rsidR="00503F96" w:rsidRDefault="00503F96" w:rsidP="0024162F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0,0 тыс. рублей</w:t>
            </w:r>
            <w:proofErr w:type="gramEnd"/>
          </w:p>
        </w:tc>
      </w:tr>
    </w:tbl>
    <w:p w:rsidR="00503F96" w:rsidRDefault="00503F96" w:rsidP="00503F96">
      <w:pPr>
        <w:widowControl w:val="0"/>
        <w:ind w:right="83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lastRenderedPageBreak/>
        <w:t>2) в приложении № 2 к Программе строки 1-5; 11-15; 21-22; 32-33; 147-152; 159-166; 170-171 изложить в новой редакции (прилагается).</w:t>
      </w:r>
    </w:p>
    <w:p w:rsidR="00503F96" w:rsidRDefault="00503F96" w:rsidP="00503F96">
      <w:pPr>
        <w:ind w:right="8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6"/>
        </w:rPr>
        <w:t xml:space="preserve">2. </w:t>
      </w:r>
      <w:r>
        <w:rPr>
          <w:rFonts w:ascii="Liberation Serif" w:hAnsi="Liberation Serif"/>
          <w:sz w:val="28"/>
          <w:szCs w:val="28"/>
        </w:rPr>
        <w:t>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ф), на официальном сайте городского округа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 w:rsidRPr="004E3254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p w:rsidR="00503F96" w:rsidRDefault="00503F96" w:rsidP="00503F9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</w:t>
      </w:r>
    </w:p>
    <w:p w:rsidR="00503F96" w:rsidRDefault="00503F96" w:rsidP="00503F9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6"/>
        </w:rPr>
      </w:pPr>
    </w:p>
    <w:p w:rsidR="00503F96" w:rsidRPr="0013051B" w:rsidRDefault="00503F96" w:rsidP="00503F9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03F96" w:rsidRPr="0013051B" w:rsidTr="0024162F">
        <w:tc>
          <w:tcPr>
            <w:tcW w:w="6237" w:type="dxa"/>
            <w:vAlign w:val="bottom"/>
          </w:tcPr>
          <w:p w:rsidR="00503F96" w:rsidRPr="0013051B" w:rsidRDefault="00503F96" w:rsidP="0024162F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03F96" w:rsidRPr="0013051B" w:rsidRDefault="00503F96" w:rsidP="0024162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4264B" w:rsidRDefault="00E4264B"/>
    <w:sectPr w:rsidR="00E4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7BC"/>
    <w:rsid w:val="001D6C88"/>
    <w:rsid w:val="00503F96"/>
    <w:rsid w:val="005B77BC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2022-04-19T10:22:00Z</dcterms:created>
  <dcterms:modified xsi:type="dcterms:W3CDTF">2022-04-19T10:23:00Z</dcterms:modified>
</cp:coreProperties>
</file>