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F493C" w:rsidRPr="003F493C" w:rsidTr="00F15DD1">
        <w:trPr>
          <w:trHeight w:val="524"/>
        </w:trPr>
        <w:tc>
          <w:tcPr>
            <w:tcW w:w="9460" w:type="dxa"/>
            <w:gridSpan w:val="5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F493C" w:rsidRPr="003F493C" w:rsidRDefault="003F493C" w:rsidP="003F49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F493C" w:rsidRPr="003F493C" w:rsidRDefault="003F493C" w:rsidP="003F49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493C" w:rsidRPr="003F493C" w:rsidTr="00F15DD1">
        <w:trPr>
          <w:trHeight w:val="524"/>
        </w:trPr>
        <w:tc>
          <w:tcPr>
            <w:tcW w:w="284" w:type="dxa"/>
            <w:vAlign w:val="bottom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F49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F493C" w:rsidRPr="003F493C" w:rsidRDefault="003F493C" w:rsidP="003F49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130"/>
        </w:trPr>
        <w:tc>
          <w:tcPr>
            <w:tcW w:w="9460" w:type="dxa"/>
            <w:gridSpan w:val="5"/>
          </w:tcPr>
          <w:p w:rsidR="003F493C" w:rsidRPr="003F493C" w:rsidRDefault="003F493C" w:rsidP="003F49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9460" w:type="dxa"/>
            <w:gridSpan w:val="5"/>
          </w:tcPr>
          <w:p w:rsidR="003F493C" w:rsidRPr="003F493C" w:rsidRDefault="003F493C" w:rsidP="003F49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F493C" w:rsidRPr="003F493C" w:rsidRDefault="003F493C" w:rsidP="003F49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F493C" w:rsidRPr="003F493C" w:rsidRDefault="003F493C" w:rsidP="003F49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F493C" w:rsidRPr="003F493C" w:rsidTr="00F15DD1">
        <w:tc>
          <w:tcPr>
            <w:tcW w:w="9460" w:type="dxa"/>
            <w:gridSpan w:val="5"/>
          </w:tcPr>
          <w:p w:rsidR="003F493C" w:rsidRPr="003F493C" w:rsidRDefault="003F493C" w:rsidP="003F49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3F493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реализации проекта «Банк молодёжных инициатив» </w:t>
            </w:r>
            <w:bookmarkEnd w:id="0"/>
          </w:p>
        </w:tc>
      </w:tr>
      <w:tr w:rsidR="003F493C" w:rsidRPr="003F493C" w:rsidTr="00F15DD1">
        <w:tc>
          <w:tcPr>
            <w:tcW w:w="9460" w:type="dxa"/>
            <w:gridSpan w:val="5"/>
          </w:tcPr>
          <w:p w:rsidR="003F493C" w:rsidRPr="003F493C" w:rsidRDefault="003F493C" w:rsidP="003F49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F493C" w:rsidRPr="003F493C" w:rsidRDefault="003F493C" w:rsidP="003F49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F493C" w:rsidRPr="003F493C" w:rsidRDefault="003F493C" w:rsidP="003F49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пунктом 34 части 1 статьи 16 Федерального закона от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подпрограммой 6 «Развитие потенциала молодежи Свердловской области» государственной программы Свердловской области «Развитие системы образования и реализация молодежной политики в Свердловской области до 2025 года», 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утвержденной постановлением Правительства Свердловской области 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19.12.2019 № 920-ПП, подпрограммой 7 «Молодежь городского</w:t>
      </w:r>
      <w:proofErr w:type="gram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округа Верхняя Пышма до 2024 года» муниципальной программы 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«Развитие социальной сферы в городском округе Верхняя Пышма до 2024 года», утвержденной постановлением администрации городского округа Верхняя Пышма от 10.10.2014 № 1834, с целью развития культуры гражданских отношений и общественной активности молодежи через оказание финансовой и организационной поддержки общественно значимых инициатив молодых граждан, направленной на решение общественно значимых задач, руководствуясь пунктом 34 части</w:t>
      </w:r>
      <w:proofErr w:type="gram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 статьи 6 Устава городского округа Верхняя Пышма, администрация городского округа Верхняя Пышма</w:t>
      </w:r>
    </w:p>
    <w:p w:rsidR="003F493C" w:rsidRPr="003F493C" w:rsidRDefault="003F493C" w:rsidP="003F493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F493C" w:rsidRPr="003F493C" w:rsidRDefault="003F493C" w:rsidP="003F493C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Реализовать проект «Банк молодёжных инициатив» на территории городского округа Верхняя Пышма в срок до 30 ноября 2022 года.</w:t>
      </w:r>
    </w:p>
    <w:p w:rsidR="003F493C" w:rsidRPr="003F493C" w:rsidRDefault="003F493C" w:rsidP="003F493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Положение о реализации проекта «Банк молодёжных инициатив» на территории городского округа Верхняя Пышма (прилагается).</w:t>
      </w:r>
    </w:p>
    <w:p w:rsidR="003F493C" w:rsidRPr="003F493C" w:rsidRDefault="003F493C" w:rsidP="003F493C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Начальнику муниципального казенного учреждения «Управление физической культуры, спорта и молодежной политики городского округа Верхняя Пышма» </w:t>
      </w:r>
      <w:proofErr w:type="spell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Британову</w:t>
      </w:r>
      <w:proofErr w:type="spell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А.В. назначить оператором по реализации проекта муниципальное автономное учреждение «Центр по работе с молодежью «Объединение клубов по месту жительства».</w:t>
      </w:r>
    </w:p>
    <w:p w:rsidR="003F493C" w:rsidRPr="003F493C" w:rsidRDefault="003F493C" w:rsidP="003F493C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Ответственность за реализацию проекта «Банк молодёжных инициатив» возложить на муниципальное казенное учреждение «Управление физической культуры, спорта и молодежной политики городского округа Верхняя Пышма». </w:t>
      </w:r>
    </w:p>
    <w:p w:rsidR="003F493C" w:rsidRPr="003F493C" w:rsidRDefault="003F493C" w:rsidP="003F493C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3F493C" w:rsidRPr="003F493C" w:rsidRDefault="003F493C" w:rsidP="003F49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</w:t>
      </w:r>
      <w:proofErr w:type="gram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3F49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3F493C" w:rsidRPr="003F493C" w:rsidRDefault="003F493C" w:rsidP="003F49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F493C" w:rsidRPr="003F493C" w:rsidTr="00F15DD1">
        <w:tc>
          <w:tcPr>
            <w:tcW w:w="6237" w:type="dxa"/>
            <w:vAlign w:val="bottom"/>
          </w:tcPr>
          <w:p w:rsidR="003F493C" w:rsidRPr="003F493C" w:rsidRDefault="003F493C" w:rsidP="003F49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F493C" w:rsidRPr="003F493C" w:rsidRDefault="003F493C" w:rsidP="003F49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F493C" w:rsidRPr="003F493C" w:rsidRDefault="003F493C" w:rsidP="003F493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Default="003F493C"/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93C" w:rsidRPr="003C063F" w:rsidRDefault="003F493C" w:rsidP="003F493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991915176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3F493C" w:rsidRPr="003C063F" w:rsidRDefault="003F493C" w:rsidP="003F493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3F493C" w:rsidRPr="003C063F" w:rsidRDefault="003F493C" w:rsidP="003F493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F493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91915176"/>
                                <w:p w:rsidR="003F493C" w:rsidRPr="003C063F" w:rsidRDefault="003F493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8087347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493C" w:rsidRPr="003C063F" w:rsidRDefault="003F493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8087347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F493C" w:rsidRPr="003C063F" w:rsidRDefault="003F493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2873611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493C" w:rsidRPr="003C063F" w:rsidRDefault="003F493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8736119"/>
                                </w:p>
                              </w:tc>
                            </w:tr>
                          </w:tbl>
                          <w:p w:rsidR="003F493C" w:rsidRPr="003C063F" w:rsidRDefault="003F493C" w:rsidP="003F493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F493C" w:rsidRPr="003C063F" w:rsidRDefault="003F493C" w:rsidP="003F493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F493C" w:rsidRPr="003C063F" w:rsidRDefault="003F493C" w:rsidP="003F493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F493C" w:rsidRPr="003C063F" w:rsidRDefault="003F493C" w:rsidP="003F493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991915176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3F493C" w:rsidRPr="003C063F" w:rsidRDefault="003F493C" w:rsidP="003F493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3F493C" w:rsidRPr="003C063F" w:rsidRDefault="003F493C" w:rsidP="003F493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F493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91915176"/>
                          <w:p w:rsidR="003F493C" w:rsidRPr="003C063F" w:rsidRDefault="003F493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8087347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493C" w:rsidRPr="003C063F" w:rsidRDefault="003F493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8087347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F493C" w:rsidRPr="003C063F" w:rsidRDefault="003F493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2873611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493C" w:rsidRPr="003C063F" w:rsidRDefault="003F493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8736119"/>
                          </w:p>
                        </w:tc>
                      </w:tr>
                    </w:tbl>
                    <w:p w:rsidR="003F493C" w:rsidRPr="003C063F" w:rsidRDefault="003F493C" w:rsidP="003F493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F493C" w:rsidRPr="003C063F" w:rsidRDefault="003F493C" w:rsidP="003F493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F493C" w:rsidRPr="003C063F" w:rsidRDefault="003F493C" w:rsidP="003F493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ПОЛОЖЕНИЕ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о реализации проекта «Банк молодёжных инициатив»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на территории городского округа Верхняя Пышма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Общие положения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1.1. Настоящее положение определяет условия реализации проекта «Банк молодёжных инициатив»</w:t>
      </w:r>
      <w:r w:rsidRPr="003F493C">
        <w:rPr>
          <w:rFonts w:ascii="Calibri" w:eastAsia="Calibri" w:hAnsi="Calibri" w:cs="Times New Roman"/>
        </w:rPr>
        <w:t xml:space="preserve"> </w:t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Пышма.</w:t>
      </w:r>
    </w:p>
    <w:p w:rsidR="003F493C" w:rsidRPr="003F493C" w:rsidRDefault="003F493C" w:rsidP="003F493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1.2. Инициатор проекта: Министерство образования и молодежной политики Свердловской области.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1.3.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Основание реализации проекта - подпрограмма 6 «Реализация молодежной политики в Свердловской области» государственной программы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                         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и подпрограммы «Молодежь городского округа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Верхняя Пышма до 2024 года» муниципальной программы «Развитие социальной сферы в городском округе Верхняя Пышма до 2024 года». Мероприятие реализуется по муниципальному заданию на выполнение работы «Организация досуга детей, подростков и молодежи (культурно-досуговые, спортивно-массовые мероприятия)» муниципального автономного учреждения «Центр по работе с молодежью «Объединение клубов по месту жительства».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Организаторы проекта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2.1. Муниципальное казенное учреждение «Управление физической культуры, спорта и молодежной политики городского округа Верхняя Пышма»;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2.2. Муниципальное автономное учреждение «Центр по работе с молодежью «Объединение клубов по месту жительства» (далее МАУ «ЦРМ «Объединение клубов»).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Основная цель и задачи проекта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Цель проекта: Развитие культуры гражданских отношений и общественной активности молодежи через оказание финансовой и организационной поддержки общественно значимых инициатив молодых граждан, направленной на решение общественно значимых задач.</w:t>
      </w:r>
    </w:p>
    <w:p w:rsidR="003F493C" w:rsidRPr="003F493C" w:rsidRDefault="003F493C" w:rsidP="003F49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Задачи проекта:</w:t>
      </w:r>
    </w:p>
    <w:p w:rsidR="003F493C" w:rsidRPr="003F493C" w:rsidRDefault="003F493C" w:rsidP="003F493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вовлечение граждан в возрасте от 14 до 35 лет, проживающих на территории муниципального образования в Свердловской области (далее – муниципальное образование) к активному решению вопросов развития местного сообщества;</w:t>
      </w:r>
    </w:p>
    <w:p w:rsidR="003F493C" w:rsidRPr="003F493C" w:rsidRDefault="003F493C" w:rsidP="003F493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выстраивание диалога между органами местного самоуправления муниципальных образований и гражданами в возрасте от 14 до 35 лет в решении вопросов развития местного сообщества.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Порядок организации и проведения проекта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4.1. Проект «Банк молодёжных инициатив» это конкурс общественно значимых инициатив молодых граждан в возрасте от 14 лет до 35 лет включительно (далее – молодежная инициатива), направленных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: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 xml:space="preserve">популяризацию занятий физической культурой и спортом, профилактику употребления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</w:rPr>
        <w:t>психоактивных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</w:rPr>
        <w:t xml:space="preserve">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воспитание активной, ответственной гражданской позиции, соблюдение законов Российской Федерации, развитие молодежного парламентаризма, укрепление национальных культурных традиций, любви к Родине, повышение престижности военной службы, изучение истории и традиций родного края, формирование национальной идентичности, межнационального и межкультурного взаимодействия;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организацию мероприятий в сфере культуры и искусства: фестивалей, конкурсов, выставок, творческих мастер-классов, театрализованных постановок, КВН, съемок художественных и документальных фильмов;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3F493C">
        <w:rPr>
          <w:rFonts w:ascii="Liberation Serif" w:eastAsia="Calibri" w:hAnsi="Liberation Serif" w:cs="Times New Roman"/>
          <w:sz w:val="28"/>
          <w:szCs w:val="28"/>
        </w:rPr>
        <w:t xml:space="preserve">развитие добровольческой деятельности в различных сферах (пропаганда здорового образа жизни, организация мероприятий, помощь людям, оказавшимся в трудной жизненной ситуации,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</w:rPr>
        <w:t>зоозащита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</w:rPr>
        <w:t>, охрана объектов наследия), проведение конкурсов на выявление наиболее активных волонтеров и наиболее эффективных практик организации волонтерской деятельности;</w:t>
      </w:r>
      <w:proofErr w:type="gramEnd"/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укрепление традиционных семейных ценностей, подготовку молодежи к семейной жизни, повышение педагогических навыков родителей, укрепление детско-родительских отношений, поддержку клубов молодых семей;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 xml:space="preserve">интеграцию детей, оказавшихся в трудной жизненной ситуации, </w:t>
      </w:r>
      <w:r w:rsidRPr="003F493C">
        <w:rPr>
          <w:rFonts w:ascii="Liberation Serif" w:eastAsia="Calibri" w:hAnsi="Liberation Serif" w:cs="Times New Roman"/>
          <w:sz w:val="28"/>
          <w:szCs w:val="28"/>
        </w:rPr>
        <w:br/>
        <w:t>в общество, реализацию инклюзивных мероприятий;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реализацию мероприятий молодежных объединений, проведение обучающих 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организации молодежного самоуправления;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lastRenderedPageBreak/>
        <w:t>реализацию мероприятий в сфере современных изобразительных, музыкальных, танцевальных направлений, поддержку экстремальных, современных спортивных направлений, а также деятельности социально ориентированных неформальных молодежных объединений;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информирование молодежи о наиболее востребованных профессиях на территории Свердловской области, о появлении новых профессий, повышении престижности трудовых профессий, формировании молодежного кадрового резерва, формировании умений и компетенций, способствующих грамотному выбору профессии, курсах переподготовки для работающей молодежи;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развитие молодежных средств массовой информации, профилактику асоциального влияния информационно-телекоммуникационной сети «Интернет» (далее – сеть Интернет) и телевидения;</w:t>
      </w:r>
    </w:p>
    <w:p w:rsidR="003F493C" w:rsidRPr="003F493C" w:rsidRDefault="003F493C" w:rsidP="003F493C">
      <w:p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F493C">
        <w:rPr>
          <w:rFonts w:ascii="Liberation Serif" w:eastAsia="Calibri" w:hAnsi="Liberation Serif" w:cs="Times New Roman"/>
          <w:sz w:val="28"/>
          <w:szCs w:val="28"/>
        </w:rPr>
        <w:t>реализацию мероприятий по выявлению инновационных технологий в различных областях, проведение научно-технических конференций, семинаров, конкурсов, мастер-классов, а также проекты, направленные на популяризацию научно-технического творчества, создание научно-технических объединений молодежи.</w:t>
      </w:r>
    </w:p>
    <w:p w:rsidR="003F493C" w:rsidRPr="003F493C" w:rsidRDefault="003F493C" w:rsidP="003F493C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3F493C" w:rsidRPr="003F493C" w:rsidRDefault="003F493C" w:rsidP="003F493C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4.2. Основные требования к молодежным инициативам:</w:t>
      </w:r>
    </w:p>
    <w:p w:rsidR="003F493C" w:rsidRPr="003F493C" w:rsidRDefault="003F493C" w:rsidP="003F493C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widowControl w:val="0"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демонстрировать прямое вовлечение молодежи в возрасте от 14 до 35 лет в ее планирование и реализацию;</w:t>
      </w:r>
    </w:p>
    <w:p w:rsidR="003F493C" w:rsidRPr="003F493C" w:rsidRDefault="003F493C" w:rsidP="003F493C">
      <w:pPr>
        <w:widowControl w:val="0"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быть реалистичной и направленной на конкретный результат;</w:t>
      </w:r>
    </w:p>
    <w:p w:rsidR="003F493C" w:rsidRPr="003F493C" w:rsidRDefault="003F493C" w:rsidP="003F493C">
      <w:pPr>
        <w:widowControl w:val="0"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иметь четкие критерии оценки эффективности ее реализации;</w:t>
      </w:r>
    </w:p>
    <w:p w:rsidR="003F493C" w:rsidRPr="003F493C" w:rsidRDefault="003F493C" w:rsidP="003F493C">
      <w:pPr>
        <w:widowControl w:val="0"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быть социально значимой для жителей муниципального образования;</w:t>
      </w:r>
    </w:p>
    <w:p w:rsidR="003F493C" w:rsidRPr="003F493C" w:rsidRDefault="003F493C" w:rsidP="003F493C">
      <w:pPr>
        <w:widowControl w:val="0"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иметь рациональный и экономичный бюджет (смету).</w:t>
      </w:r>
    </w:p>
    <w:p w:rsidR="003F493C" w:rsidRPr="003F493C" w:rsidRDefault="003F493C" w:rsidP="003F493C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4.3. Для участия в проекте подается заявка организаторам проекта (приложение № 1 к настоящему Положению);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4.4.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Проекты, участвующие в Конкурсе, должны быть представлены в бумажном и электронном видах по одному экземпляру, и содержать:</w:t>
      </w:r>
      <w:proofErr w:type="gramEnd"/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информационную карту проекта согласно приложению 2 к настоящему Положению;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актуальность проекта;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цели и задачи;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этапы и сроки, место реализации проекта;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описание содержания проекта (формы работы, механизм реализации с указанием охвата молодежи, методов привлечения в проект, план-график мероприятий);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схему управления проектом;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кадровое обеспечение;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предполагаемые конечные результаты; их социальный эффект;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финансовое обеспечение проекта (смета расходов по форме, утвержденной согласно приложению 3 к настоящему Положению).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4.5. Все документы и приложения предоставляются в машинописном и электронном виде с пометкой «Банк молодёжных инициатив» в формате: текстовый редактор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Windows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с использованием шрифтов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Liberation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Serif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№ 14 через 1 интервал. </w:t>
      </w:r>
    </w:p>
    <w:p w:rsidR="003F493C" w:rsidRPr="003F493C" w:rsidRDefault="003F493C" w:rsidP="003F493C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4.6. Документы, предоставленные на бумажном носителе, должны быть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прошиты и пронумерованы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</w:p>
    <w:p w:rsidR="003F493C" w:rsidRPr="003F493C" w:rsidRDefault="003F493C" w:rsidP="003F493C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4.7. Прием документов на Конкурс проводится специалистами муниципального автономного учреждения «Центр по работе с молодежью «Объединение клубов» до 14 июня 2022 года, 17:00 час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 местному времени текущего года по адресу: г. Верхняя Пышма, ул. Уральских рабочих, д.37А, оф.2, по электронной почте muok@mail.ru.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4.8. Заявки, поданные после даты, указанной в пункте 4.7 настоящего Положения, не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рассматриваются и к участию в Конкурсе не допускаются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Условия участия в проекте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5.1. В проекте имеют право принимать участие молодые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верхнепышминцы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 возрасте от 14 до 35 лет, представившие документы в соответствии с условиями Конкурса.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5.2. Для участия необходимо подготовить проект по одной или нескольким из установленных организаторами проекта направлений, отвечающий целям и задачам проекта, и направить его в адрес организаторов согласно требованиям, указанным в п. 4 данного Положения.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Сроки проведения проекта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6.1. В мае 2022 года осуществляется информирование молодых граждан о возможности принять участие в проекте «Банк молодёжных инициатив», о его проведении, в том числе путем размещения информации на официальном сайте ГО Верхняя Пышма, в социальных сетях и средствах массовой информации.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6.2. До 24 июня 2022 года проводится защита проектов молодежных инициатив (конкурс);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6.3. До 26 июня 2022 года подведение итогов и определение победителей конкурса;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6.4. До 30 июня 2022 года обеспечивается заключение соглашений о поддержке молодежных инициатив (далее - соглашение) с победителями конкурса молодежных инициатив; </w:t>
      </w:r>
    </w:p>
    <w:p w:rsidR="003F493C" w:rsidRPr="003F493C" w:rsidRDefault="003F493C" w:rsidP="003F493C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6.5. После подписания соглашения осуществляется финансирование расходов на реализацию молодежных инициатив победителей конкурса в соответствии со сметой, являющейся неотъемлемой частью соглашения. Средства областного и местного бюджета, направленные на реализацию </w:t>
      </w: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lastRenderedPageBreak/>
        <w:t>проекта победителя, не перечисляются напрямую победителю конкурса молодежных инициатив;</w:t>
      </w:r>
    </w:p>
    <w:p w:rsidR="003F493C" w:rsidRPr="003F493C" w:rsidRDefault="003F493C" w:rsidP="003F493C">
      <w:pPr>
        <w:shd w:val="clear" w:color="auto" w:fill="FFFFFF"/>
        <w:spacing w:after="100" w:afterAutospacing="1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6.6. До 30 ноября 2022 года реализуются проекты победителей конкурса в соответствии с положением.</w:t>
      </w: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Определение победителей и финансирование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7.1. Конкурс молодежных инициатив признается состоявшимся по каждому направлению при наличии не менее двух заявок, принятых на рассмотрение.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7.2. Финансирование молодежных инициатив победителей конкурса осуществляется в соответствии со сметой, являющейся неотъемлемой частью соглашения, не более чем 105 000 рублей.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7.3. Разрешается привлекать иную спонсорскую помощь на реализацию молодежных инициатив.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Конкурсная комиссия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8.1. Конкурсная комиссия формируется организаторами проекта из числа представителей администрации городского округа Верхняя Пышма, сферы образования, культуры и молодежной политики городского округа Верхняя Пышма. 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8.2. Количественный состав конкурсной комиссии определяется организаторами проекта, при этом он не может составлять менее пяти человек.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8.3. Конкурсная комиссия является коллегиальным органом. Каждый член комиссии заполняет протокол. Затем оформляется общий протокол о признании победителей Конкурса, который подписывают председатель и члены совета Конкурса.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Критерии оценки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9.1. Значимость и актуальности выдвинутых проблем и способов решения проблем: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понимание и раскрытие важности проблемы для всех;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приведение аргументов;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указание причины, по которой данная проблема волнует 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молодого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верхнепышминца</w:t>
      </w:r>
      <w:proofErr w:type="spell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объяснение, почему ее разрешение остро необходимо;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предложения о способах решения проблемы.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9.2. Качество описания: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доступность; 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полнота; 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качество систематизации материалов; 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стиль и культура изложения.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9.3. Социальный эффект:</w:t>
      </w:r>
    </w:p>
    <w:p w:rsidR="003F493C" w:rsidRPr="003F493C" w:rsidRDefault="003F493C" w:rsidP="003F493C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и масштаб потенциальных позитивных социальных изменений.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9.4. Команда и наличие профильных компетенций: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Наличие группы участников проекта с профильным набором знаний, навыков и опыта, необходимых для его реализации.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9.5. Проработанность: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Глубокая и комплексная разработка проекта, планирование развития, прогнозирование рисков и способов их преодоления.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9.6. Оформляются молодежные инициативы согласно форме № 1 настоящего положения.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Контроль и отчетность победителей</w:t>
      </w:r>
    </w:p>
    <w:p w:rsidR="003F493C" w:rsidRPr="003F493C" w:rsidRDefault="003F493C" w:rsidP="003F493C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10.1. После получения финансовой поддержки и реализации молодежной инициативы участники Конкурса представляют организаторам проекта акт выполненных работ, финансовый и аналитические отчеты об использовании бюджетных средств.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10.2. Организаторы проекта осуществляют проверку реализации молодежной инициативы и контроль за целевым и эффективным использованием финансовой поддержки.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10.3. Получатели финансовой поддержки молодежных инициатив несут ответственность за своевременность и целевое использование бюджетных средств, а также за достоверность представляемых отчетов об их использовании.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10.4. Неиспользованные и использованные не по целевому назначению бюджетные средства подлежат возврату. Бюджетные средства подлежат возврату в течение 30 календарных дней с момента получения требования о возврате бюджетных средств.</w:t>
      </w:r>
    </w:p>
    <w:p w:rsidR="003F493C" w:rsidRPr="003F493C" w:rsidRDefault="003F493C" w:rsidP="003F49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10.5. В случае отказа от возврата бюджетных сре</w:t>
      </w:r>
      <w:proofErr w:type="gramStart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дств в д</w:t>
      </w:r>
      <w:proofErr w:type="gramEnd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обровольном порядке взыскание производится в судебном порядке в соответствии с законодательством Российской Федерации.</w:t>
      </w: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1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3F493C" w:rsidRPr="003F493C" w:rsidRDefault="003F493C" w:rsidP="003F493C">
      <w:pPr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Заявка</w:t>
      </w: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 участие в проекте «Банк молодёжных инициатив»</w:t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</w:p>
    <w:p w:rsidR="003F493C" w:rsidRPr="003F493C" w:rsidRDefault="003F493C" w:rsidP="003F493C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______________________________________________________________</w:t>
      </w: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(полное наименование проекта)</w:t>
      </w: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507"/>
      </w:tblGrid>
      <w:tr w:rsidR="003F493C" w:rsidRPr="003F493C" w:rsidTr="00F15DD1">
        <w:trPr>
          <w:trHeight w:val="180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Организация (место работы, учебы)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195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Контакты физического лица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420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Полный адрес, телефон, факс 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195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Автор, авторский коллектив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135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Полное название проекта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rPr>
          <w:trHeight w:val="120"/>
        </w:trPr>
        <w:tc>
          <w:tcPr>
            <w:tcW w:w="4823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Комплект заявочных документов</w:t>
            </w:r>
          </w:p>
        </w:tc>
        <w:tc>
          <w:tcPr>
            <w:tcW w:w="4507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Руководитель проекта ____________________________ Ф.И.О</w:t>
      </w: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Дата__________________</w:t>
      </w: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br w:type="page"/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2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3F493C" w:rsidRPr="003F493C" w:rsidRDefault="003F493C" w:rsidP="003F493C">
      <w:pPr>
        <w:spacing w:after="0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1" w:name="OLE_LINK10"/>
      <w:bookmarkStart w:id="2" w:name="OLE_LINK9"/>
      <w:bookmarkEnd w:id="1"/>
      <w:bookmarkEnd w:id="2"/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Информационная карта проекта</w:t>
      </w:r>
    </w:p>
    <w:p w:rsidR="003F493C" w:rsidRPr="003F493C" w:rsidRDefault="003F493C" w:rsidP="003F493C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4"/>
        <w:gridCol w:w="3486"/>
      </w:tblGrid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numPr>
                <w:ilvl w:val="0"/>
                <w:numId w:val="4"/>
              </w:numPr>
              <w:tabs>
                <w:tab w:val="left" w:pos="8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25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Полное название проекта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2. Автор проекта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3. Руководитель проекта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4. Организация (место работы, учебы)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5. Телефон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6. Цель проекта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7. Срок реализации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8. Место реализации 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599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9. Аннотация проекту</w:t>
            </w:r>
          </w:p>
        </w:tc>
        <w:tc>
          <w:tcPr>
            <w:tcW w:w="3486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*Примечание: аннотация к проекту должна содержать следующие сведения: краткое содержание проекта; общее количество участников проекта: география участников проекта; условия участия в проекте.</w:t>
      </w:r>
    </w:p>
    <w:p w:rsidR="003F493C" w:rsidRPr="003F493C" w:rsidRDefault="003F493C" w:rsidP="003F493C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br w:type="page"/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3</w:t>
      </w:r>
    </w:p>
    <w:p w:rsidR="003F493C" w:rsidRPr="003F493C" w:rsidRDefault="003F493C" w:rsidP="003F493C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3F493C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3F493C" w:rsidRPr="003F493C" w:rsidRDefault="003F493C" w:rsidP="003F493C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3F493C" w:rsidRPr="003F493C" w:rsidRDefault="003F493C" w:rsidP="003F493C">
      <w:pPr>
        <w:spacing w:after="0"/>
        <w:ind w:left="5954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ind w:left="5954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Смета расходов на реализацию</w:t>
      </w:r>
    </w:p>
    <w:p w:rsidR="003F493C" w:rsidRPr="003F493C" w:rsidRDefault="003F493C" w:rsidP="003F493C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>______________________________________________________________</w:t>
      </w: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208"/>
        <w:gridCol w:w="1025"/>
        <w:gridCol w:w="1488"/>
        <w:gridCol w:w="1174"/>
      </w:tblGrid>
      <w:tr w:rsidR="003F493C" w:rsidRPr="003F493C" w:rsidTr="00F15DD1">
        <w:tc>
          <w:tcPr>
            <w:tcW w:w="675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08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Наименование статей расходов</w:t>
            </w:r>
          </w:p>
        </w:tc>
        <w:tc>
          <w:tcPr>
            <w:tcW w:w="1025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Расчет затрат</w:t>
            </w:r>
          </w:p>
        </w:tc>
        <w:tc>
          <w:tcPr>
            <w:tcW w:w="1488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Сумма затрат, рублей</w:t>
            </w:r>
          </w:p>
        </w:tc>
        <w:tc>
          <w:tcPr>
            <w:tcW w:w="1174" w:type="dxa"/>
            <w:shd w:val="clear" w:color="auto" w:fill="auto"/>
            <w:hideMark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3F493C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Код статьи расхода</w:t>
            </w:r>
          </w:p>
        </w:tc>
      </w:tr>
      <w:tr w:rsidR="003F493C" w:rsidRPr="003F493C" w:rsidTr="00F15DD1">
        <w:tc>
          <w:tcPr>
            <w:tcW w:w="675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8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493C" w:rsidRPr="003F493C" w:rsidTr="00F15DD1">
        <w:tc>
          <w:tcPr>
            <w:tcW w:w="675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8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shd w:val="clear" w:color="auto" w:fill="auto"/>
          </w:tcPr>
          <w:p w:rsidR="003F493C" w:rsidRPr="003F493C" w:rsidRDefault="003F493C" w:rsidP="003F493C">
            <w:pPr>
              <w:spacing w:after="0" w:line="240" w:lineRule="auto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F493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Смету составил_______________ (Ф.И.О, подпись, дата, телефон) </w:t>
      </w:r>
    </w:p>
    <w:p w:rsidR="003F493C" w:rsidRPr="003F493C" w:rsidRDefault="003F493C" w:rsidP="003F493C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3F493C" w:rsidRPr="003F493C" w:rsidRDefault="003F493C" w:rsidP="003F493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493C" w:rsidRDefault="003F493C"/>
    <w:sectPr w:rsidR="003F493C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F493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Вр-409600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F493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Вр-409600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82738671" w:edGrp="everyone"/>
  <w:p w:rsidR="00AF0248" w:rsidRDefault="003F493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82738671"/>
  <w:p w:rsidR="00810AAA" w:rsidRPr="00810AAA" w:rsidRDefault="003F493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F493C" w:rsidP="00810AAA">
    <w:pPr>
      <w:pStyle w:val="a3"/>
      <w:jc w:val="center"/>
    </w:pPr>
    <w:permStart w:id="2027623554" w:edGrp="everyone"/>
    <w:permEnd w:id="202762355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4CEC"/>
    <w:multiLevelType w:val="hybridMultilevel"/>
    <w:tmpl w:val="69100388"/>
    <w:lvl w:ilvl="0" w:tplc="1DB29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7F764C"/>
    <w:multiLevelType w:val="hybridMultilevel"/>
    <w:tmpl w:val="7F70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DF661F"/>
    <w:multiLevelType w:val="hybridMultilevel"/>
    <w:tmpl w:val="A5B4966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60E73B5"/>
    <w:multiLevelType w:val="hybridMultilevel"/>
    <w:tmpl w:val="AF664DA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C3"/>
    <w:rsid w:val="001D6C88"/>
    <w:rsid w:val="003F493C"/>
    <w:rsid w:val="00C37CC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49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F4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F4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49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F49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F4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2395</Words>
  <Characters>13656</Characters>
  <Application>Microsoft Office Word</Application>
  <DocSecurity>0</DocSecurity>
  <Lines>113</Lines>
  <Paragraphs>32</Paragraphs>
  <ScaleCrop>false</ScaleCrop>
  <Company/>
  <LinksUpToDate>false</LinksUpToDate>
  <CharactersWithSpaces>16019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2022-05-11T05:46:00Z</dcterms:created>
  <dcterms:modified xsi:type="dcterms:W3CDTF">2022-05-11T05:51:00Z</dcterms:modified>
</cp:coreProperties>
</file>