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331" w:rsidRPr="00D14331" w:rsidRDefault="00D14331" w:rsidP="00D14331">
      <w:pPr>
        <w:widowControl w:val="0"/>
        <w:autoSpaceDE w:val="0"/>
        <w:autoSpaceDN w:val="0"/>
        <w:spacing w:after="0" w:line="240" w:lineRule="auto"/>
        <w:ind w:left="5103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14331">
        <w:rPr>
          <w:rFonts w:ascii="Liberation Serif" w:eastAsia="Times New Roman" w:hAnsi="Liberation Serif" w:cs="Liberation Serif"/>
          <w:sz w:val="28"/>
          <w:szCs w:val="28"/>
          <w:lang w:eastAsia="ru-RU"/>
        </w:rPr>
        <w:t>К постановлению администрации городского округа Верхн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яя Пышма от _18.05.2022</w:t>
      </w:r>
      <w:bookmarkStart w:id="0" w:name="_GoBack"/>
      <w:bookmarkEnd w:id="0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__№__593</w:t>
      </w:r>
      <w:r w:rsidRPr="00D14331">
        <w:rPr>
          <w:rFonts w:ascii="Liberation Serif" w:eastAsia="Times New Roman" w:hAnsi="Liberation Serif" w:cs="Liberation Serif"/>
          <w:sz w:val="28"/>
          <w:szCs w:val="28"/>
          <w:lang w:eastAsia="ru-RU"/>
        </w:rPr>
        <w:t>_</w:t>
      </w:r>
    </w:p>
    <w:p w:rsidR="00D14331" w:rsidRPr="00D14331" w:rsidRDefault="00D14331" w:rsidP="00D14331">
      <w:pPr>
        <w:widowControl w:val="0"/>
        <w:autoSpaceDE w:val="0"/>
        <w:autoSpaceDN w:val="0"/>
        <w:spacing w:after="0" w:line="240" w:lineRule="auto"/>
        <w:ind w:left="4678"/>
        <w:contextualSpacing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14331" w:rsidRPr="00D14331" w:rsidRDefault="00D14331" w:rsidP="00D14331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14331" w:rsidRPr="00D14331" w:rsidRDefault="00D14331" w:rsidP="00D14331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1" w:name="P293"/>
      <w:bookmarkEnd w:id="1"/>
      <w:r w:rsidRPr="00D14331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ПАСПОРТ</w:t>
      </w:r>
    </w:p>
    <w:p w:rsidR="00D14331" w:rsidRPr="00D14331" w:rsidRDefault="00D14331" w:rsidP="00D14331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14331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МУНИЦИПАЛЬНОЙ ПРОГРАММЫ</w:t>
      </w:r>
    </w:p>
    <w:p w:rsidR="00D14331" w:rsidRPr="00D14331" w:rsidRDefault="00D14331" w:rsidP="00D14331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D14331" w:rsidRPr="00D14331" w:rsidRDefault="00D14331" w:rsidP="00D14331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14331">
        <w:rPr>
          <w:rFonts w:ascii="Liberation Serif" w:eastAsia="Times New Roman" w:hAnsi="Liberation Serif" w:cs="Liberation Serif"/>
          <w:sz w:val="28"/>
          <w:szCs w:val="28"/>
          <w:lang w:eastAsia="ru-RU"/>
        </w:rPr>
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</w:r>
    </w:p>
    <w:p w:rsidR="00D14331" w:rsidRPr="00D14331" w:rsidRDefault="00D14331" w:rsidP="00D14331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50"/>
        <w:gridCol w:w="5329"/>
      </w:tblGrid>
      <w:tr w:rsidR="00D14331" w:rsidRPr="00D14331" w:rsidTr="00D14331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Муниципальное казенное учреждение «Комитет жилищно-коммунального хозяйства» (далее – МКУ «Комитет ЖКХ»)</w:t>
            </w:r>
          </w:p>
        </w:tc>
      </w:tr>
      <w:tr w:rsidR="00D14331" w:rsidRPr="00D14331" w:rsidTr="00D14331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Муниципальное бюджетное учреждение «ДЭУ» ГО Верхняя Пышма»;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proofErr w:type="spellStart"/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Балтымская</w:t>
            </w:r>
            <w:proofErr w:type="spellEnd"/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сельская администрация;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proofErr w:type="spellStart"/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Исетская</w:t>
            </w:r>
            <w:proofErr w:type="spellEnd"/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поселковая администрация;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Кедровская поселковая администрация;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proofErr w:type="spellStart"/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Красненская</w:t>
            </w:r>
            <w:proofErr w:type="spellEnd"/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поселковая администрация;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Мостовская сельская администрация;</w:t>
            </w:r>
          </w:p>
        </w:tc>
      </w:tr>
      <w:tr w:rsidR="00D14331" w:rsidRPr="00D14331" w:rsidTr="00D14331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Отсутствуют</w:t>
            </w:r>
          </w:p>
        </w:tc>
      </w:tr>
      <w:tr w:rsidR="00D14331" w:rsidRPr="00D14331" w:rsidTr="00D14331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2014-2024 гг.</w:t>
            </w:r>
          </w:p>
        </w:tc>
      </w:tr>
      <w:tr w:rsidR="00D14331" w:rsidRPr="00D14331" w:rsidTr="00D14331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Цели и задачи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331" w:rsidRPr="00D14331" w:rsidRDefault="00D14331" w:rsidP="00D1433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Цель 1. Повышение комфортности проживания населения за счет развития и модернизации объектов инженерной инфраструктуры.</w:t>
            </w:r>
          </w:p>
          <w:p w:rsidR="00D14331" w:rsidRPr="00D14331" w:rsidRDefault="00D14331" w:rsidP="00D1433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Задача 1.1. Повышение устойчивой работы систем теплоснабжения, водоснабжения и водоотведения, электроснабжения для обеспечения жизнедеятельности населения.</w:t>
            </w:r>
          </w:p>
          <w:p w:rsidR="00D14331" w:rsidRPr="00D14331" w:rsidRDefault="00D14331" w:rsidP="00D1433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Задача 1.2. Развитие централизованного газоснабжения на территории городского округа.</w:t>
            </w:r>
          </w:p>
          <w:p w:rsidR="00D14331" w:rsidRPr="00D14331" w:rsidRDefault="00D14331" w:rsidP="00D1433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D1433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shd w:val="clear" w:color="auto" w:fill="FFFFFF"/>
              </w:rPr>
              <w:t xml:space="preserve">Цель 2. Улучшение условий и качества </w:t>
            </w:r>
            <w:r w:rsidRPr="00D1433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жизни населения.</w:t>
            </w:r>
          </w:p>
          <w:p w:rsidR="00D14331" w:rsidRPr="00D14331" w:rsidRDefault="00D14331" w:rsidP="00D1433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1433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Задача 2.1. Проведение мероприятий по капитальному ремонту жилищного фонда.</w:t>
            </w:r>
          </w:p>
          <w:p w:rsidR="00D14331" w:rsidRPr="00D14331" w:rsidRDefault="00D14331" w:rsidP="00D14331">
            <w:pPr>
              <w:widowControl w:val="0"/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14331">
              <w:rPr>
                <w:rFonts w:ascii="Liberation Serif" w:eastAsia="Calibri" w:hAnsi="Liberation Serif" w:cs="Times New Roman"/>
                <w:color w:val="000000"/>
                <w:sz w:val="28"/>
                <w:szCs w:val="28"/>
                <w:shd w:val="clear" w:color="auto" w:fill="FFFFFF"/>
              </w:rPr>
              <w:t>Задача 2.2. Модернизация лифтового хозяйства в многоквартирных домах городского округа, отработавшего нормативный срок эксплуатации.</w:t>
            </w:r>
          </w:p>
          <w:p w:rsidR="00D14331" w:rsidRPr="00D14331" w:rsidRDefault="00D14331" w:rsidP="00D14331">
            <w:pPr>
              <w:widowControl w:val="0"/>
              <w:tabs>
                <w:tab w:val="left" w:pos="1760"/>
                <w:tab w:val="left" w:pos="3601"/>
                <w:tab w:val="right" w:pos="55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D1433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Задача 2.3. Обеспечение предоставления услуг по вывозу жидких бытовых отходов в многоквартирных домах, не подсоединенных к централизованной системе водоотведения. </w:t>
            </w:r>
          </w:p>
          <w:p w:rsidR="00D14331" w:rsidRPr="00D14331" w:rsidRDefault="00D14331" w:rsidP="00D1433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Задача 2.4. Обеспечение предоставления услуг банного комплекса. </w:t>
            </w:r>
          </w:p>
          <w:p w:rsidR="00D14331" w:rsidRPr="00D14331" w:rsidRDefault="00D14331" w:rsidP="00D1433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Задача 2.5. Обеспечение сноса ветхого и аварийного жилья.</w:t>
            </w:r>
          </w:p>
          <w:p w:rsidR="00D14331" w:rsidRPr="00D14331" w:rsidRDefault="00D14331" w:rsidP="00D1433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Задача 2.6. Обеспечение приспособлений   жилых   помещений и общего   имущества в многоквартирных домах с учетом   потребностей   инвалидов  </w:t>
            </w:r>
          </w:p>
          <w:p w:rsidR="00D14331" w:rsidRPr="00D14331" w:rsidRDefault="00D14331" w:rsidP="00D1433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Задача 2.7. Обеспечение ремонта фасадов </w:t>
            </w:r>
            <w:r w:rsidRPr="00D14331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 xml:space="preserve">многоквартирных домов по гостевому маршруту в рамках подготовки к проведению </w:t>
            </w:r>
            <w:r w:rsidRPr="00D14331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val="en-US"/>
              </w:rPr>
              <w:t>XXXII</w:t>
            </w:r>
            <w:r w:rsidRPr="00D14331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 xml:space="preserve"> Всемирной летней Универсиады 2023 года.</w:t>
            </w:r>
          </w:p>
          <w:p w:rsidR="00D14331" w:rsidRPr="00D14331" w:rsidRDefault="00D14331" w:rsidP="00D1433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Цель 3. Повышение энергетической эффективности в жилищно-коммунальной сфере.</w:t>
            </w:r>
          </w:p>
          <w:p w:rsidR="00D14331" w:rsidRPr="00D14331" w:rsidRDefault="00D14331" w:rsidP="00D1433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Задача 3.1. Формирование целостной системы управления процессом энергосбережения и повышения энергетической эффективности экономики городского округа.</w:t>
            </w:r>
          </w:p>
          <w:p w:rsidR="00D14331" w:rsidRPr="00D14331" w:rsidRDefault="00D14331" w:rsidP="00D1433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 Цель 4. Повышение комфортности   проживания населения.</w:t>
            </w:r>
          </w:p>
          <w:p w:rsidR="00D14331" w:rsidRPr="00D14331" w:rsidRDefault="00D14331" w:rsidP="00D14331">
            <w:pPr>
              <w:widowControl w:val="0"/>
              <w:tabs>
                <w:tab w:val="left" w:pos="176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Задача 4.1. Проведение работ по содержанию и ремонту сетей наружного освещения.</w:t>
            </w:r>
          </w:p>
          <w:p w:rsidR="00D14331" w:rsidRPr="00D14331" w:rsidRDefault="00D14331" w:rsidP="00D14331">
            <w:pPr>
              <w:widowControl w:val="0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Задача 4.2. </w:t>
            </w:r>
            <w:r w:rsidRPr="00D1433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ab/>
              <w:t xml:space="preserve">Проведение мероприятий по озеленению   и благоустройству территорий общего пользования. </w:t>
            </w:r>
          </w:p>
          <w:p w:rsidR="00D14331" w:rsidRPr="00D14331" w:rsidRDefault="00D14331" w:rsidP="00D14331">
            <w:pPr>
              <w:widowControl w:val="0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Задача 4.3. Осуществление мероприятий по отлову и содержанию безнадзорных собак.</w:t>
            </w:r>
          </w:p>
          <w:p w:rsidR="00D14331" w:rsidRPr="00D14331" w:rsidRDefault="00D14331" w:rsidP="00D14331">
            <w:pPr>
              <w:widowControl w:val="0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lastRenderedPageBreak/>
              <w:t>Задача 4.4. Обеспечение деятельности муниципального бюджетного учреждения «Дорожно-эксплуатационное учреждение», направленное на обеспечение улично-дорожной сети в городском округе Верхняя Пышма.</w:t>
            </w:r>
          </w:p>
          <w:p w:rsidR="00D14331" w:rsidRPr="00D14331" w:rsidRDefault="00D14331" w:rsidP="00D14331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Цель 5. Обеспечение сохранности автомобильных дорог.</w:t>
            </w:r>
          </w:p>
          <w:p w:rsidR="00D14331" w:rsidRPr="00D14331" w:rsidRDefault="00D14331" w:rsidP="00D14331">
            <w:pPr>
              <w:widowControl w:val="0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Задача 5.1.</w:t>
            </w:r>
            <w:r w:rsidRPr="00D1433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ab/>
              <w:t xml:space="preserve"> Реализация мероприятий по содержанию улично-дорожной сети.</w:t>
            </w:r>
          </w:p>
          <w:p w:rsidR="00D14331" w:rsidRPr="00D14331" w:rsidRDefault="00D14331" w:rsidP="00D14331">
            <w:pPr>
              <w:widowControl w:val="0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Задача 5.2. Проведение мероприятий, направленных на улучшение качества функционирования систем транспортного обслуживания.</w:t>
            </w:r>
          </w:p>
          <w:p w:rsidR="00D14331" w:rsidRPr="00D14331" w:rsidRDefault="00D14331" w:rsidP="00D14331">
            <w:pPr>
              <w:widowControl w:val="0"/>
              <w:tabs>
                <w:tab w:val="left" w:pos="2281"/>
                <w:tab w:val="right" w:pos="5517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 xml:space="preserve">Цель 6. Обеспечение условий реализации муниципальной программы. </w:t>
            </w:r>
          </w:p>
          <w:p w:rsidR="00D14331" w:rsidRPr="00D14331" w:rsidRDefault="00D14331" w:rsidP="00D14331">
            <w:pPr>
              <w:widowControl w:val="0"/>
              <w:tabs>
                <w:tab w:val="left" w:pos="2281"/>
                <w:tab w:val="right" w:pos="5517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</w:rPr>
              <w:t>Задача 6.1. Обеспечение эффективной деятельности муниципального казенного учреждения «Комитет жилищно-коммунального хозяйства».</w:t>
            </w:r>
          </w:p>
        </w:tc>
      </w:tr>
      <w:tr w:rsidR="00D14331" w:rsidRPr="00D14331" w:rsidTr="00D14331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lastRenderedPageBreak/>
              <w:t>Перечень подпрограмм муниципальной программы (при их наличии)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1.«Развитие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2024 года».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2. «Повышение качества условий проживания населения на территории городского округа Верхняя Пышма до 2024 года».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3.«Энергосбережение и повышение энергетической эффективности на территории городского округа Верхняя Пышма до 2024 года».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4.«Восстановление и развитие объектов внешнего благоустройства на территории городского округа Верхняя Пышма до 2024 года».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5. «Дорожное хозяйство на территории городского округа Верхняя Пышма до 2024 года».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6. «Обеспечение реализации </w:t>
            </w: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lastRenderedPageBreak/>
              <w:t>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года».</w:t>
            </w:r>
          </w:p>
        </w:tc>
      </w:tr>
      <w:tr w:rsidR="00D14331" w:rsidRPr="00D14331" w:rsidTr="00D14331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lastRenderedPageBreak/>
              <w:t>Перечень основных целевых показателей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1.Изменение общего объема капитальных вложений в системы теплоснабжения, электроснабжения, водоснабжения, водоотведения и очистки сточных вод к предшествующему периоду.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2. Ввод дополнительных мощностей сетей водоотведения.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3. Ввод дополнительных мощностей сетей электроснабжения.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4. Ввод дополнительных мощностей электрических подстанций путем строительства, модернизации, реконструкции, технического перевооружения.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5. Ввод дополнительных мощностей котельных и ЦТП путем строительства, модернизации, реконструкции, технического перевооружения.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6. Обеспечение нормативного состояния муниципальных объектов водоснабжения, водоотведения посредством капитального ремонта.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7. Обеспечение нормативного состояния муниципальных объектов теплоснабжения посредством капитального ремонта.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8. Обеспечение нормативного состояния муниципальных объектов электроснабжения посредством капитального ремонта.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9.Ввод дополнительных мощностей   сетей водоснабжения.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10. Ввод дополнительных мощностей   объектов водоснабжения путем строительства, модернизации, реконструкции, технического </w:t>
            </w: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lastRenderedPageBreak/>
              <w:t>перевооружения.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11. Ввод дополнительных мощностей газопроводов и газовых сетей.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12. Количество жилых домов (квартир), газифицированных сетевым природным газом.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13. Перевод угольных котельных на газовое топливо.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14. Площадь многоквартирных домов, в которых проведен капитальный ремонт общего имущества.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15. Количество многоквартирных домов, в которых проведен капитальный ремонт общего имущества.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16. Количество модернизированных (вновь установленных) лифтов в многоквартирных домах при проведении капитального ремонта общего имущества.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17. Количество многоквартирных домов, не подсоединенных к централизованной системе водоотведения, от которых осуществляется вывоз жидких бытовых отходов.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18. Количество отремонтированных фасадов многоквартирных домов по гостевому маршруту в рамках подготовки к проведению </w:t>
            </w: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  <w:lang w:val="en-US"/>
              </w:rPr>
              <w:t>XXXII</w:t>
            </w: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Всемирной летней Универсиады 2023 года.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19. Количество действующих и поддерживаемых в нормативном состоянии муниципальных объектов банного обслуживания.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20. Доля снесенного жилья в общей площади жилого фонда, признанного ветхим и аварийным.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21. Количество проведенных мероприятий по приспособлению жилых помещений и общего имущества в многоквартирных домах с учетом потребностей инвалидов.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22. Обеспеченность нормативно – правовыми актами в сфере </w:t>
            </w:r>
            <w:proofErr w:type="spellStart"/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энерго</w:t>
            </w:r>
            <w:proofErr w:type="spellEnd"/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-</w:t>
            </w: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lastRenderedPageBreak/>
              <w:t>ресурсосбережения в соответствии с федеральным законодательством.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23. Доля освещенных частей улиц, проездов, дорог от общей их протяженности.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43. Площадь территорий городского округа, на которой выполняются мероприятия по содержанию, озеленению и восстановлению благоустройства.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25. Количество отловленных безнадзорных собак в ходе выполнения мероприятий.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26. Количество приобретенной техники с использованием лизинга, для обеспечения содержания улично-дорожной сети.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27. Уровень удовлетворенности качеством выполняемых услуг в сфере содержания улично-дорожной сети.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28. Обеспечение содержания улично-дорожной сети в соответствии с нормативными требованиями.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29. Площадь отремонтированных дорог, тротуаров и внутриквартальных проездов.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30. Количество остановочных павильонов городского округа, обустроенных в рамках реализации муниципальной программы.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31. Уровень удовлетворенности граждан качеством выполняемых услуг в сфере содержания транспортного обслуживания, перевозов пассажиров и багажа автомобильным транспортом.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32. Уровень выполнения значений целевых показателей муниципальной программы.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33. Уровень удовлетворенности граждан качеством муниципальных услуги в сфере жилищно-коммунального хозяйства.</w:t>
            </w:r>
          </w:p>
        </w:tc>
      </w:tr>
      <w:tr w:rsidR="00D14331" w:rsidRPr="00D14331" w:rsidTr="00D14331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lastRenderedPageBreak/>
              <w:t>Объемы финансирования муниципальной программы по годам реализации, тыс. рублей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ВСЕГО: 2 029 939,64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в том числе: 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2019 год – 305 105,20 тыс. рублей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2020 год – 325 138,90 тыс. рублей 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2021 год – 346 260,20 тыс. рублей                                   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2022 год – 529 134,44 тыс. рублей                                   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lastRenderedPageBreak/>
              <w:t xml:space="preserve">2023 год – 267 107,50 тыс. рублей                                   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2024 год – 257 193,40 тыс. рублей        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из них:          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федеральный бюджет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0,0 тыс. рублей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областной бюджет     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 xml:space="preserve">102 119,83 </w:t>
            </w: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рублей, в том числе: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2019 год – 37 304,90 тыс. рублей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2020 год – 48 112,50 тыс. рублей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2021 год – 5 609,10 тыс. рублей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2022 год – 6 544,03 тыс. рублей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2023 год – 2 261,90 тыс. рублей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2024 год – 2 287,40 тыс. рублей    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местный бюджет        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 xml:space="preserve">1 927 819,82 </w:t>
            </w: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рублей, в том числе: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2019 год – 267 800,30 тыс. рублей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2020 год – 277 026,40 тыс. рублей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2021 год – 340 651,10 тыс. рублей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2022 год – 522 590,42 тыс. рублей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2023 год – 264 845,60 тыс. рублей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2024 год – 254 906,00 тыс. рублей    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внебюджетные источники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0,0 </w:t>
            </w:r>
            <w:proofErr w:type="spellStart"/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тыс</w:t>
            </w:r>
            <w:proofErr w:type="gramStart"/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.р</w:t>
            </w:r>
            <w:proofErr w:type="gramEnd"/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ублей</w:t>
            </w:r>
            <w:proofErr w:type="spellEnd"/>
          </w:p>
        </w:tc>
      </w:tr>
      <w:tr w:rsidR="00D14331" w:rsidRPr="00D14331" w:rsidTr="00D14331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proofErr w:type="spellStart"/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lastRenderedPageBreak/>
              <w:t>Справочно</w:t>
            </w:r>
            <w:proofErr w:type="spellEnd"/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: объем налоговых расходов городского округа в рамках реализации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ВСЕГО: 0,00 тыс. рублей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В том числе:</w:t>
            </w:r>
          </w:p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proofErr w:type="gramStart"/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2019 год – 0,00 тыс. рублей, </w:t>
            </w: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  <w:t xml:space="preserve">2020 год – 0,00 тыс. рублей, </w:t>
            </w: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  <w:t xml:space="preserve">2021 год – 0,00 тыс. рублей, </w:t>
            </w: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  <w:t xml:space="preserve">2022 год – 0,00 тыс. рублей, </w:t>
            </w: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  <w:t xml:space="preserve">2023 год – 0,00 тыс. рублей, </w:t>
            </w: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  <w:t>2024 год – 0,00 тыс. рублей</w:t>
            </w:r>
            <w:proofErr w:type="gramEnd"/>
          </w:p>
        </w:tc>
      </w:tr>
      <w:tr w:rsidR="00D14331" w:rsidRPr="00D14331" w:rsidTr="00D14331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Адрес размещения муниципальной программы в сети Интернет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331" w:rsidRPr="00D14331" w:rsidRDefault="00D14331" w:rsidP="00D14331">
            <w:pPr>
              <w:widowControl w:val="0"/>
              <w:autoSpaceDE w:val="0"/>
              <w:autoSpaceDN w:val="0"/>
              <w:spacing w:after="0" w:line="256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D14331">
              <w:rPr>
                <w:rFonts w:ascii="Liberation Serif" w:eastAsia="Times New Roman" w:hAnsi="Liberation Serif" w:cs="Liberation Serif"/>
                <w:sz w:val="28"/>
                <w:szCs w:val="28"/>
              </w:rPr>
              <w:t>https://movp.ru/site/section?id=1465</w:t>
            </w:r>
          </w:p>
        </w:tc>
      </w:tr>
    </w:tbl>
    <w:p w:rsidR="00D14331" w:rsidRPr="00D14331" w:rsidRDefault="00D14331" w:rsidP="00D14331">
      <w:pPr>
        <w:spacing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D14331" w:rsidRPr="00D14331" w:rsidRDefault="00D14331" w:rsidP="00D14331">
      <w:pPr>
        <w:spacing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E4264B" w:rsidRDefault="00E4264B"/>
    <w:sectPr w:rsidR="00E4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621"/>
    <w:rsid w:val="001D5621"/>
    <w:rsid w:val="001D6C88"/>
    <w:rsid w:val="00D14331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0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1384</Words>
  <Characters>7895</Characters>
  <Application>Microsoft Office Word</Application>
  <DocSecurity>0</DocSecurity>
  <Lines>65</Lines>
  <Paragraphs>18</Paragraphs>
  <ScaleCrop>false</ScaleCrop>
  <Company/>
  <LinksUpToDate>false</LinksUpToDate>
  <CharactersWithSpaces>9261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2022-05-18T09:10:00Z</dcterms:created>
  <dcterms:modified xsi:type="dcterms:W3CDTF">2022-05-18T09:10:00Z</dcterms:modified>
</cp:coreProperties>
</file>