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31" w:rsidRPr="00D14331" w:rsidRDefault="00D14331" w:rsidP="00D14331">
      <w:pPr>
        <w:widowControl w:val="0"/>
        <w:autoSpaceDE w:val="0"/>
        <w:autoSpaceDN w:val="0"/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433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постановлению администрации городского округа Верхн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яя Пышма от _18.05.2022</w:t>
      </w:r>
      <w:bookmarkStart w:id="0" w:name="_GoBack"/>
      <w:bookmarkEnd w:id="0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__№__593</w:t>
      </w:r>
      <w:r w:rsidRPr="00D14331">
        <w:rPr>
          <w:rFonts w:ascii="Liberation Serif" w:eastAsia="Times New Roman" w:hAnsi="Liberation Serif" w:cs="Liberation Serif"/>
          <w:sz w:val="28"/>
          <w:szCs w:val="28"/>
          <w:lang w:eastAsia="ru-RU"/>
        </w:rPr>
        <w:t>_</w:t>
      </w:r>
    </w:p>
    <w:p w:rsidR="00D14331" w:rsidRPr="00D14331" w:rsidRDefault="00D14331" w:rsidP="00D14331">
      <w:pPr>
        <w:widowControl w:val="0"/>
        <w:autoSpaceDE w:val="0"/>
        <w:autoSpaceDN w:val="0"/>
        <w:spacing w:after="0" w:line="240" w:lineRule="auto"/>
        <w:ind w:left="4678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14331" w:rsidRPr="00D14331" w:rsidRDefault="00D14331" w:rsidP="00D1433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14331" w:rsidRPr="00D14331" w:rsidRDefault="00D14331" w:rsidP="00D1433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1" w:name="P293"/>
      <w:bookmarkEnd w:id="1"/>
      <w:r w:rsidRPr="00D1433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ПАСПОРТ</w:t>
      </w:r>
    </w:p>
    <w:p w:rsidR="00D14331" w:rsidRPr="00D14331" w:rsidRDefault="00D14331" w:rsidP="00D1433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4331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МУНИЦИПАЛЬНОЙ ПРОГРАММЫ</w:t>
      </w:r>
    </w:p>
    <w:p w:rsidR="00D14331" w:rsidRPr="00D14331" w:rsidRDefault="00D14331" w:rsidP="00D1433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14331" w:rsidRPr="00D14331" w:rsidRDefault="00D14331" w:rsidP="00D1433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4331">
        <w:rPr>
          <w:rFonts w:ascii="Liberation Serif" w:eastAsia="Times New Roman" w:hAnsi="Liberation Serif" w:cs="Liberation Serif"/>
          <w:sz w:val="28"/>
          <w:szCs w:val="28"/>
          <w:lang w:eastAsia="ru-RU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p w:rsidR="00D14331" w:rsidRPr="00D14331" w:rsidRDefault="00D14331" w:rsidP="00D1433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0"/>
        <w:gridCol w:w="5329"/>
      </w:tblGrid>
      <w:tr w:rsidR="00D14331" w:rsidRPr="00D14331" w:rsidTr="00D14331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D14331" w:rsidRPr="00D14331" w:rsidTr="00D14331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Муниципальное бюджетное учреждение «ДЭУ» ГО Верхняя Пышма»;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Балтымская</w:t>
            </w:r>
            <w:proofErr w:type="spellEnd"/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сельская администрация;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Исетская</w:t>
            </w:r>
            <w:proofErr w:type="spellEnd"/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поселковая администрация;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Кедровская поселковая администрация;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Красненская</w:t>
            </w:r>
            <w:proofErr w:type="spellEnd"/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поселковая администрация;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Мостовская сельская администрация;</w:t>
            </w:r>
          </w:p>
        </w:tc>
      </w:tr>
      <w:tr w:rsidR="00D14331" w:rsidRPr="00D14331" w:rsidTr="00D14331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Отсутствуют</w:t>
            </w:r>
          </w:p>
        </w:tc>
      </w:tr>
      <w:tr w:rsidR="00D14331" w:rsidRPr="00D14331" w:rsidTr="00D14331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2014-2024 гг.</w:t>
            </w:r>
          </w:p>
        </w:tc>
      </w:tr>
      <w:tr w:rsidR="00D14331" w:rsidRPr="00D14331" w:rsidTr="00D14331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1" w:rsidRPr="00D14331" w:rsidRDefault="00D14331" w:rsidP="00D1433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D14331" w:rsidRPr="00D14331" w:rsidRDefault="00D14331" w:rsidP="00D1433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D14331" w:rsidRPr="00D14331" w:rsidRDefault="00D14331" w:rsidP="00D1433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Задача 1.2. Развитие централизованного газоснабжения на территории городского округа.</w:t>
            </w:r>
          </w:p>
          <w:p w:rsidR="00D14331" w:rsidRPr="00D14331" w:rsidRDefault="00D14331" w:rsidP="00D143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Цель 2. Улучшение условий и качества </w:t>
            </w: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жизни населения.</w:t>
            </w:r>
          </w:p>
          <w:p w:rsidR="00D14331" w:rsidRPr="00D14331" w:rsidRDefault="00D14331" w:rsidP="00D143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Задача 2.1. Проведение мероприятий по капитальному ремонту жилищного фонда.</w:t>
            </w:r>
          </w:p>
          <w:p w:rsidR="00D14331" w:rsidRPr="00D14331" w:rsidRDefault="00D14331" w:rsidP="00D1433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4331">
              <w:rPr>
                <w:rFonts w:ascii="Liberation Serif" w:eastAsia="Calibri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Задача 2.2.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D14331" w:rsidRPr="00D14331" w:rsidRDefault="00D14331" w:rsidP="00D14331">
            <w:pPr>
              <w:widowControl w:val="0"/>
              <w:tabs>
                <w:tab w:val="left" w:pos="1760"/>
                <w:tab w:val="left" w:pos="3601"/>
                <w:tab w:val="right" w:pos="55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Задача 2.3. Обеспечение предоставления услуг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D14331" w:rsidRPr="00D14331" w:rsidRDefault="00D14331" w:rsidP="00D1433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Задача 2.4. Обеспечение предоставления услуг банного комплекса. </w:t>
            </w:r>
          </w:p>
          <w:p w:rsidR="00D14331" w:rsidRPr="00D14331" w:rsidRDefault="00D14331" w:rsidP="00D1433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Задача 2.5. Обеспечение сноса ветхого и аварийного жилья.</w:t>
            </w:r>
          </w:p>
          <w:p w:rsidR="00D14331" w:rsidRPr="00D14331" w:rsidRDefault="00D14331" w:rsidP="00D1433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Задача 2.6. Обеспечение приспособлений   жилых   помещений и общего   имущества в многоквартирных домах с учетом   потребностей   инвалидов  </w:t>
            </w:r>
          </w:p>
          <w:p w:rsidR="00D14331" w:rsidRPr="00D14331" w:rsidRDefault="00D14331" w:rsidP="00D1433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Задача 2.7. Обеспечение ремонта фасадов </w:t>
            </w:r>
            <w:r w:rsidRPr="00D14331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многоквартирных домов по гостевому маршруту в рамках подготовки к проведению </w:t>
            </w:r>
            <w:r w:rsidRPr="00D14331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val="en-US"/>
              </w:rPr>
              <w:t>XXXII</w:t>
            </w:r>
            <w:r w:rsidRPr="00D14331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 Всемирной летней Универсиады 2023 года.</w:t>
            </w:r>
          </w:p>
          <w:p w:rsidR="00D14331" w:rsidRPr="00D14331" w:rsidRDefault="00D14331" w:rsidP="00D1433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Цель 3. Повышение энергетической эффективности в жилищно-коммунальной сфере.</w:t>
            </w:r>
          </w:p>
          <w:p w:rsidR="00D14331" w:rsidRPr="00D14331" w:rsidRDefault="00D14331" w:rsidP="00D1433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D14331" w:rsidRPr="00D14331" w:rsidRDefault="00D14331" w:rsidP="00D1433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 Цель 4. Повышение комфортности   проживания населения.</w:t>
            </w:r>
          </w:p>
          <w:p w:rsidR="00D14331" w:rsidRPr="00D14331" w:rsidRDefault="00D14331" w:rsidP="00D14331">
            <w:pPr>
              <w:widowControl w:val="0"/>
              <w:tabs>
                <w:tab w:val="left" w:pos="176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Задача 4.1. Проведение работ по содержанию и ремонту сетей наружного освещения.</w:t>
            </w:r>
          </w:p>
          <w:p w:rsidR="00D14331" w:rsidRPr="00D14331" w:rsidRDefault="00D14331" w:rsidP="00D14331">
            <w:pPr>
              <w:widowControl w:val="0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Задача 4.2. </w:t>
            </w: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ab/>
              <w:t xml:space="preserve">Проведение мероприятий по озеленению   и благоустройству территорий общего пользования. </w:t>
            </w:r>
          </w:p>
          <w:p w:rsidR="00D14331" w:rsidRPr="00D14331" w:rsidRDefault="00D14331" w:rsidP="00D14331">
            <w:pPr>
              <w:widowControl w:val="0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Задача 4.3. Осуществление мероприятий по отлову и содержанию безнадзорных собак.</w:t>
            </w:r>
          </w:p>
          <w:p w:rsidR="00D14331" w:rsidRPr="00D14331" w:rsidRDefault="00D14331" w:rsidP="00D14331">
            <w:pPr>
              <w:widowControl w:val="0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lastRenderedPageBreak/>
              <w:t>Задача 4.4.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Пышма.</w:t>
            </w:r>
          </w:p>
          <w:p w:rsidR="00D14331" w:rsidRPr="00D14331" w:rsidRDefault="00D14331" w:rsidP="00D14331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Цель 5. Обеспечение сохранности автомобильных дорог.</w:t>
            </w:r>
          </w:p>
          <w:p w:rsidR="00D14331" w:rsidRPr="00D14331" w:rsidRDefault="00D14331" w:rsidP="00D14331">
            <w:pPr>
              <w:widowControl w:val="0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Задача 5.1.</w:t>
            </w: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ab/>
              <w:t xml:space="preserve"> Реализация мероприятий по содержанию улично-дорожной сети.</w:t>
            </w:r>
          </w:p>
          <w:p w:rsidR="00D14331" w:rsidRPr="00D14331" w:rsidRDefault="00D14331" w:rsidP="00D14331">
            <w:pPr>
              <w:widowControl w:val="0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D14331" w:rsidRPr="00D14331" w:rsidRDefault="00D14331" w:rsidP="00D14331">
            <w:pPr>
              <w:widowControl w:val="0"/>
              <w:tabs>
                <w:tab w:val="left" w:pos="2281"/>
                <w:tab w:val="right" w:pos="5517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Цель 6. Обеспечение условий реализации муниципальной программы. </w:t>
            </w:r>
          </w:p>
          <w:p w:rsidR="00D14331" w:rsidRPr="00D14331" w:rsidRDefault="00D14331" w:rsidP="00D14331">
            <w:pPr>
              <w:widowControl w:val="0"/>
              <w:tabs>
                <w:tab w:val="left" w:pos="2281"/>
                <w:tab w:val="right" w:pos="5517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D14331" w:rsidRPr="00D14331" w:rsidTr="00D14331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1.«Развитие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2. «Повышение качества условий проживания населения на территории городского округа Верхняя Пышма до 2024 года».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3.«Энергосбережение и повышение энергетической эффективности на территории городского округа Верхняя Пышма до 2024 года».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4.«Восстановление и развитие объектов внешнего благоустройства на территории городского округа Верхняя Пышма до 2024 года».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5. «Дорожное хозяйство на территории городского округа Верхняя Пышма до 2024 года».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6. «Обеспечение реализации </w:t>
            </w: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года».</w:t>
            </w:r>
          </w:p>
        </w:tc>
      </w:tr>
      <w:tr w:rsidR="00D14331" w:rsidRPr="00D14331" w:rsidTr="00D14331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1.Изменение общего объема капитальных вложений в системы теплоснабжения, электроснабжения, водоснабжения, водоотведения и очистки сточных вод к предшествующему периоду.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2. Ввод дополнительных мощностей сетей водоотведения.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3. Ввод дополнительных мощностей сетей электроснабжения.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4.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5. Ввод дополнительных мощностей котельных и ЦТП путем строительства, модернизации, реконструкции, технического перевооружения.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6.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7. Обеспечение нормативного состояния муниципальных объектов теплоснабжения посредством капитального ремонта.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8. Обеспечение нормативного состояния муниципальных объектов электроснабжения посредством капитального ремонта.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9.Ввод дополнительных мощностей   сетей водоснабжения.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10. Ввод дополнительных мощностей   объектов водоснабжения путем строительства, модернизации, реконструкции, технического </w:t>
            </w: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перевооружения.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11. Ввод дополнительных мощностей газопроводов и газовых сетей.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12. Количество жилых домов (квартир), газифицированных сетевым природным газом.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13. Перевод угольных котельных на газовое топливо.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14. Площадь многоквартирных домов, в которых проведен капитальный ремонт общего имущества.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15. Количество многоквартирных домов, в которых проведен капитальный ремонт общего имущества.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16.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17. Количество многоквартирных домов, не подсоединенных к централизованной системе водоотведения, от которых осуществляется вывоз жидких бытовых отходов.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18. Количество отремонтированных фасадов многоквартирных домов по гостевому маршруту в рамках подготовки к проведению </w:t>
            </w: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  <w:lang w:val="en-US"/>
              </w:rPr>
              <w:t>XXXII</w:t>
            </w: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Всемирной летней Универсиады 2023 года.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19. Количество действующих и поддерживаемых в нормативном состоянии муниципальных объектов банного обслуживания.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20. Доля снесенного жилья в общей площади жилого фонда, признанного ветхим и аварийным.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21. Количество проведенных мероприятий по приспособлению жилых помещений и общего имущества в многоквартирных домах с учетом потребностей инвалидов.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22. Обеспеченность нормативно – правовыми актами в сфере </w:t>
            </w:r>
            <w:proofErr w:type="spellStart"/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энерго</w:t>
            </w:r>
            <w:proofErr w:type="spellEnd"/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-</w:t>
            </w: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ресурсосбережения в соответствии с федеральным законодательством.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23. Доля освещенных частей улиц, проездов, дорог от общей их протяженности.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43. 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25. Количество отловленных безнадзорных собак в ходе выполнения мероприятий.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26. Количество приобретенной техники с использованием лизинга, для обеспечения содержания улично-дорожной сети.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27. Уровень удовлетворенности качеством выполняемых услуг в сфере содержания улично-дорожной сети.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28. Обеспечение содержания улично-дорожной сети в соответствии с нормативными требованиями.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29. Площадь отремонтированных дорог, тротуаров и внутриквартальных проездов.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30.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31.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32. Уровень выполнения значений целевых показателей муниципальной программы.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33. Уровень удовлетворенности граждан качеством муниципальных услуги в сфере жилищно-коммунального хозяйства.</w:t>
            </w:r>
          </w:p>
        </w:tc>
      </w:tr>
      <w:tr w:rsidR="00D14331" w:rsidRPr="00D14331" w:rsidTr="00D14331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ВСЕГО: 2 029 939,64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в том числе: 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2019 год – 305 105,20 тыс. рублей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2020 год – 325 138,90 тыс. рублей 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2021 год – 346 260,20 тыс. рублей                                   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2022 год – 529 134,44 тыс. рублей                                   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 xml:space="preserve">2023 год – 267 107,50 тыс. рублей                                   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2024 год – 257 193,40 тыс. рублей        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из них:          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федеральный бюджет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0,0 тыс. рублей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областной бюджет     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102 119,83 </w:t>
            </w: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рублей, в том числе: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2019 год – 37 304,90 тыс. рублей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2020 год – 48 112,50 тыс. рублей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2021 год – 5 609,10 тыс. рублей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2022 год – 6 544,03 тыс. рублей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2023 год – 2 261,90 тыс. рублей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2024 год – 2 287,40 тыс. рублей    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местный бюджет        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1 927 819,82 </w:t>
            </w: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рублей, в том числе: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2019 год – 267 800,30 тыс. рублей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2020 год – 277 026,40 тыс. рублей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2021 год – 340 651,10 тыс. рублей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2022 год – 522 590,42 тыс. рублей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2023 год – 264 845,60 тыс. рублей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2024 год – 254 906,00 тыс. рублей    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внебюджетные источники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0,0 </w:t>
            </w:r>
            <w:proofErr w:type="spellStart"/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тыс</w:t>
            </w:r>
            <w:proofErr w:type="gramStart"/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.р</w:t>
            </w:r>
            <w:proofErr w:type="gramEnd"/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ублей</w:t>
            </w:r>
            <w:proofErr w:type="spellEnd"/>
          </w:p>
        </w:tc>
      </w:tr>
      <w:tr w:rsidR="00D14331" w:rsidRPr="00D14331" w:rsidTr="00D14331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Справочно</w:t>
            </w:r>
            <w:proofErr w:type="spellEnd"/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: объем налоговых расходов городского округа в рамках реализации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ВСЕГО: 0,00 тыс. рублей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В том числе:</w:t>
            </w:r>
          </w:p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gramStart"/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2019 год – 0,00 тыс. рублей, </w:t>
            </w: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  <w:t xml:space="preserve">2020 год – 0,00 тыс. рублей, </w:t>
            </w: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  <w:t xml:space="preserve">2021 год – 0,00 тыс. рублей, </w:t>
            </w: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  <w:t xml:space="preserve">2022 год – 0,00 тыс. рублей, </w:t>
            </w: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  <w:t xml:space="preserve">2023 год – 0,00 тыс. рублей, </w:t>
            </w: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  <w:t>2024 год – 0,00 тыс. рублей</w:t>
            </w:r>
            <w:proofErr w:type="gramEnd"/>
          </w:p>
        </w:tc>
      </w:tr>
      <w:tr w:rsidR="00D14331" w:rsidRPr="00D14331" w:rsidTr="00D14331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31" w:rsidRPr="00D14331" w:rsidRDefault="00D14331" w:rsidP="00D14331">
            <w:pPr>
              <w:widowControl w:val="0"/>
              <w:autoSpaceDE w:val="0"/>
              <w:autoSpaceDN w:val="0"/>
              <w:spacing w:after="0" w:line="256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14331">
              <w:rPr>
                <w:rFonts w:ascii="Liberation Serif" w:eastAsia="Times New Roman" w:hAnsi="Liberation Serif" w:cs="Liberation Serif"/>
                <w:sz w:val="28"/>
                <w:szCs w:val="28"/>
              </w:rPr>
              <w:t>https://movp.ru/site/section?id=1465</w:t>
            </w:r>
          </w:p>
        </w:tc>
      </w:tr>
    </w:tbl>
    <w:p w:rsidR="00D14331" w:rsidRPr="00D14331" w:rsidRDefault="00D14331" w:rsidP="00D14331">
      <w:pPr>
        <w:spacing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D14331" w:rsidRPr="00D14331" w:rsidRDefault="00D14331" w:rsidP="00D14331">
      <w:pPr>
        <w:spacing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21"/>
    <w:rsid w:val="001D5621"/>
    <w:rsid w:val="001D6C88"/>
    <w:rsid w:val="00D1433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1384</Words>
  <Characters>7895</Characters>
  <Application>Microsoft Office Word</Application>
  <DocSecurity>0</DocSecurity>
  <Lines>65</Lines>
  <Paragraphs>18</Paragraphs>
  <ScaleCrop>false</ScaleCrop>
  <Company/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2022-05-18T09:10:00Z</dcterms:created>
  <dcterms:modified xsi:type="dcterms:W3CDTF">2022-05-18T09:10:00Z</dcterms:modified>
</cp:coreProperties>
</file>