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31F3F" w:rsidTr="00E31F3F">
        <w:trPr>
          <w:trHeight w:val="524"/>
        </w:trPr>
        <w:tc>
          <w:tcPr>
            <w:tcW w:w="9460" w:type="dxa"/>
            <w:gridSpan w:val="5"/>
            <w:hideMark/>
          </w:tcPr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31F3F" w:rsidRDefault="00E31F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31F3F" w:rsidRDefault="00E31F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0F86F1" wp14:editId="4767F3D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31F3F" w:rsidTr="00E31F3F">
        <w:trPr>
          <w:trHeight w:val="524"/>
        </w:trPr>
        <w:tc>
          <w:tcPr>
            <w:tcW w:w="284" w:type="dxa"/>
            <w:vAlign w:val="bottom"/>
            <w:hideMark/>
          </w:tcPr>
          <w:p w:rsidR="00E31F3F" w:rsidRDefault="00E31F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31F3F" w:rsidRDefault="00E31F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31F3F" w:rsidTr="00E31F3F">
        <w:trPr>
          <w:trHeight w:val="130"/>
        </w:trPr>
        <w:tc>
          <w:tcPr>
            <w:tcW w:w="9460" w:type="dxa"/>
            <w:gridSpan w:val="5"/>
          </w:tcPr>
          <w:p w:rsidR="00E31F3F" w:rsidRDefault="00E31F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31F3F" w:rsidTr="00E31F3F">
        <w:tc>
          <w:tcPr>
            <w:tcW w:w="9460" w:type="dxa"/>
            <w:gridSpan w:val="5"/>
          </w:tcPr>
          <w:p w:rsidR="00E31F3F" w:rsidRDefault="00E31F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31F3F" w:rsidRDefault="00E31F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31F3F" w:rsidRDefault="00E31F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31F3F" w:rsidTr="00E31F3F">
        <w:tc>
          <w:tcPr>
            <w:tcW w:w="9460" w:type="dxa"/>
            <w:gridSpan w:val="5"/>
            <w:hideMark/>
          </w:tcPr>
          <w:p w:rsidR="00E31F3F" w:rsidRDefault="00E31F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</w:t>
            </w:r>
          </w:p>
        </w:tc>
      </w:tr>
      <w:tr w:rsidR="00E31F3F" w:rsidTr="00E31F3F">
        <w:tc>
          <w:tcPr>
            <w:tcW w:w="9460" w:type="dxa"/>
            <w:gridSpan w:val="5"/>
          </w:tcPr>
          <w:p w:rsidR="00E31F3F" w:rsidRDefault="00E31F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31F3F" w:rsidRDefault="00E31F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31F3F" w:rsidRDefault="00E31F3F" w:rsidP="00E31F3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 исполнение части 4 статьи 19 Федерального закона </w:t>
      </w:r>
      <w:r>
        <w:rPr>
          <w:rFonts w:ascii="Liberation Serif" w:hAnsi="Liberation Serif"/>
          <w:sz w:val="28"/>
          <w:szCs w:val="28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от 18.05.2015 № 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 их исполнения» администрация городского округа Верхняя Пышма</w:t>
      </w:r>
    </w:p>
    <w:p w:rsidR="00E31F3F" w:rsidRDefault="00E31F3F" w:rsidP="00E31F3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31F3F" w:rsidRDefault="00E31F3F" w:rsidP="00E31F3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постановление администрации городского округа Верхняя Пышма от 03.02.2022 № 89 «Об утверждении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услуг)», изложив требования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 (далее – ведомственный перечень отдельных видов товаров, работ, услуг, в отношении, которых определяются требования к потребительским свойствам (в том числе качеству) и иным характеристикам (в том числе предельные цены товаров, работ, услуг)) в новой редакции (прилагается).</w:t>
      </w:r>
    </w:p>
    <w:p w:rsidR="00E31F3F" w:rsidRDefault="00E31F3F" w:rsidP="00E31F3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Отделу муниципального заказа комитета экономики </w:t>
      </w:r>
      <w:r>
        <w:rPr>
          <w:rFonts w:ascii="Liberation Serif" w:hAnsi="Liberation Serif"/>
          <w:sz w:val="28"/>
          <w:szCs w:val="28"/>
        </w:rPr>
        <w:br/>
        <w:t xml:space="preserve">и муниципального заказа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>в течение семи рабочих дней со дня подписания настоящего постановления разместить его в Единой информационной системе.</w:t>
      </w:r>
    </w:p>
    <w:p w:rsidR="00E31F3F" w:rsidRDefault="00E31F3F" w:rsidP="00E31F3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(www.верхняяпышма-право.рф).</w:t>
      </w:r>
    </w:p>
    <w:p w:rsidR="00E31F3F" w:rsidRDefault="00E31F3F" w:rsidP="00E31F3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E31F3F" w:rsidRDefault="00E31F3F" w:rsidP="00E31F3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E31F3F" w:rsidRDefault="00E31F3F" w:rsidP="00E31F3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31F3F" w:rsidRDefault="00E31F3F" w:rsidP="00E31F3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31F3F" w:rsidTr="00E31F3F">
        <w:tc>
          <w:tcPr>
            <w:tcW w:w="6237" w:type="dxa"/>
            <w:vAlign w:val="bottom"/>
            <w:hideMark/>
          </w:tcPr>
          <w:p w:rsidR="00E31F3F" w:rsidRDefault="00E31F3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31F3F" w:rsidRDefault="00E31F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31F3F" w:rsidRDefault="00E31F3F" w:rsidP="00E31F3F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/>
    <w:p w:rsidR="00E31F3F" w:rsidRDefault="00E31F3F">
      <w:pPr>
        <w:sectPr w:rsidR="00E31F3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1F3F" w:rsidRPr="00E31F3F" w:rsidRDefault="00E31F3F" w:rsidP="00E31F3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6342380</wp:posOffset>
                </wp:positionH>
                <wp:positionV relativeFrom="paragraph">
                  <wp:posOffset>-450215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F3F" w:rsidRPr="00A45CBE" w:rsidRDefault="00E31F3F" w:rsidP="00E31F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2342491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E31F3F" w:rsidRPr="003C063F" w:rsidRDefault="00E31F3F" w:rsidP="00E31F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31F3F" w:rsidRPr="003C063F" w:rsidRDefault="00E31F3F" w:rsidP="00E31F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E31F3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23424917"/>
                                <w:p w:rsidR="00E31F3F" w:rsidRPr="003C063F" w:rsidRDefault="00E31F3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47430976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1F3F" w:rsidRPr="003C063F" w:rsidRDefault="00E31F3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47430976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31F3F" w:rsidRPr="003C063F" w:rsidRDefault="00E31F3F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4969186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31F3F" w:rsidRPr="003C063F" w:rsidRDefault="00E31F3F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96918614"/>
                                </w:p>
                              </w:tc>
                            </w:tr>
                          </w:tbl>
                          <w:p w:rsidR="00E31F3F" w:rsidRPr="003C063F" w:rsidRDefault="00E31F3F" w:rsidP="00E31F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1F3F" w:rsidRPr="003C063F" w:rsidRDefault="00E31F3F" w:rsidP="00E31F3F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31F3F" w:rsidRPr="003C063F" w:rsidRDefault="00E31F3F" w:rsidP="00E31F3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499.4pt;margin-top:-35.45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" stroked="f">
                <v:textbox>
                  <w:txbxContent>
                    <w:p w:rsidR="00E31F3F" w:rsidRPr="00A45CBE" w:rsidRDefault="00E31F3F" w:rsidP="00E31F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2342491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E31F3F" w:rsidRPr="003C063F" w:rsidRDefault="00E31F3F" w:rsidP="00E31F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31F3F" w:rsidRPr="003C063F" w:rsidRDefault="00E31F3F" w:rsidP="00E31F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E31F3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23424917"/>
                          <w:p w:rsidR="00E31F3F" w:rsidRPr="003C063F" w:rsidRDefault="00E31F3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47430976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1F3F" w:rsidRPr="003C063F" w:rsidRDefault="00E31F3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47430976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31F3F" w:rsidRPr="003C063F" w:rsidRDefault="00E31F3F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4969186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31F3F" w:rsidRPr="003C063F" w:rsidRDefault="00E31F3F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96918614"/>
                          </w:p>
                        </w:tc>
                      </w:tr>
                    </w:tbl>
                    <w:p w:rsidR="00E31F3F" w:rsidRPr="003C063F" w:rsidRDefault="00E31F3F" w:rsidP="00E31F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1F3F" w:rsidRPr="003C063F" w:rsidRDefault="00E31F3F" w:rsidP="00E31F3F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31F3F" w:rsidRPr="003C063F" w:rsidRDefault="00E31F3F" w:rsidP="00E31F3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31F3F" w:rsidRPr="00E31F3F" w:rsidRDefault="00E31F3F" w:rsidP="00E31F3F">
      <w:pPr>
        <w:jc w:val="center"/>
        <w:rPr>
          <w:rFonts w:ascii="Liberation Serif" w:hAnsi="Liberation Serif"/>
          <w:sz w:val="28"/>
          <w:szCs w:val="28"/>
        </w:rPr>
      </w:pPr>
    </w:p>
    <w:p w:rsidR="00E31F3F" w:rsidRPr="00E31F3F" w:rsidRDefault="00E31F3F" w:rsidP="00E31F3F">
      <w:pPr>
        <w:jc w:val="center"/>
        <w:rPr>
          <w:rFonts w:ascii="Liberation Serif" w:hAnsi="Liberation Serif"/>
          <w:sz w:val="28"/>
          <w:szCs w:val="28"/>
        </w:rPr>
      </w:pPr>
    </w:p>
    <w:p w:rsidR="00E31F3F" w:rsidRPr="00E31F3F" w:rsidRDefault="00E31F3F" w:rsidP="00E31F3F">
      <w:pPr>
        <w:jc w:val="center"/>
        <w:rPr>
          <w:rFonts w:ascii="Liberation Serif" w:hAnsi="Liberation Serif"/>
          <w:sz w:val="28"/>
          <w:szCs w:val="28"/>
        </w:rPr>
      </w:pPr>
    </w:p>
    <w:p w:rsidR="00E31F3F" w:rsidRPr="00E31F3F" w:rsidRDefault="00E31F3F" w:rsidP="00E31F3F">
      <w:pPr>
        <w:jc w:val="center"/>
        <w:rPr>
          <w:rFonts w:ascii="Liberation Serif" w:hAnsi="Liberation Serif"/>
          <w:sz w:val="28"/>
          <w:szCs w:val="28"/>
        </w:rPr>
      </w:pPr>
    </w:p>
    <w:p w:rsidR="00E31F3F" w:rsidRPr="00E31F3F" w:rsidRDefault="00E31F3F" w:rsidP="00E31F3F">
      <w:pPr>
        <w:widowControl w:val="0"/>
        <w:tabs>
          <w:tab w:val="left" w:pos="9781"/>
        </w:tabs>
        <w:rPr>
          <w:rFonts w:ascii="Liberation Serif" w:hAnsi="Liberation Serif"/>
          <w:sz w:val="28"/>
          <w:szCs w:val="28"/>
        </w:rPr>
      </w:pPr>
    </w:p>
    <w:p w:rsidR="00E31F3F" w:rsidRPr="00E31F3F" w:rsidRDefault="00E31F3F" w:rsidP="00E31F3F">
      <w:pPr>
        <w:widowControl w:val="0"/>
        <w:tabs>
          <w:tab w:val="left" w:pos="9781"/>
        </w:tabs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ВЕДОМСТВЕННЫЙ ПЕРЕЧЕНЬ</w:t>
      </w:r>
    </w:p>
    <w:p w:rsidR="00E31F3F" w:rsidRPr="00E31F3F" w:rsidRDefault="00E31F3F" w:rsidP="00E31F3F">
      <w:pPr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отдельных видов товаров, работ, услуг,</w:t>
      </w:r>
    </w:p>
    <w:p w:rsidR="00E31F3F" w:rsidRPr="00E31F3F" w:rsidRDefault="00E31F3F" w:rsidP="00E31F3F">
      <w:pPr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в отношении, которых определяются требования</w:t>
      </w:r>
    </w:p>
    <w:p w:rsidR="00E31F3F" w:rsidRPr="00E31F3F" w:rsidRDefault="00E31F3F" w:rsidP="00E31F3F">
      <w:pPr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к потребительским свойствам (в том числе качеству)</w:t>
      </w:r>
    </w:p>
    <w:p w:rsidR="00E31F3F" w:rsidRPr="00E31F3F" w:rsidRDefault="00E31F3F" w:rsidP="00E31F3F">
      <w:pPr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и иным характеристикам (в том числе предельные цены</w:t>
      </w:r>
    </w:p>
    <w:p w:rsidR="00E31F3F" w:rsidRPr="00E31F3F" w:rsidRDefault="00E31F3F" w:rsidP="00E31F3F">
      <w:pPr>
        <w:jc w:val="center"/>
        <w:rPr>
          <w:rFonts w:ascii="Liberation Serif" w:hAnsi="Liberation Serif"/>
          <w:b/>
          <w:sz w:val="28"/>
          <w:szCs w:val="28"/>
        </w:rPr>
      </w:pPr>
      <w:r w:rsidRPr="00E31F3F">
        <w:rPr>
          <w:rFonts w:ascii="Liberation Serif" w:hAnsi="Liberation Serif"/>
          <w:b/>
          <w:sz w:val="28"/>
          <w:szCs w:val="28"/>
        </w:rPr>
        <w:t>товаров, работ, услуг)</w:t>
      </w:r>
    </w:p>
    <w:p w:rsidR="00E31F3F" w:rsidRPr="00E31F3F" w:rsidRDefault="00E31F3F" w:rsidP="00E31F3F">
      <w:pPr>
        <w:widowControl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065"/>
        <w:gridCol w:w="1910"/>
        <w:gridCol w:w="2114"/>
        <w:gridCol w:w="710"/>
        <w:gridCol w:w="1316"/>
        <w:gridCol w:w="1757"/>
        <w:gridCol w:w="1943"/>
        <w:gridCol w:w="1757"/>
        <w:gridCol w:w="1754"/>
      </w:tblGrid>
      <w:tr w:rsidR="00E31F3F" w:rsidRPr="00E31F3F" w:rsidTr="00207D08">
        <w:trPr>
          <w:trHeight w:val="41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№ п/п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Код по ОКПД2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Наименование отдельного вида товаров, работ, услуг</w:t>
            </w:r>
          </w:p>
        </w:tc>
        <w:tc>
          <w:tcPr>
            <w:tcW w:w="383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E31F3F" w:rsidRPr="00E31F3F" w:rsidTr="00207D08">
        <w:trPr>
          <w:trHeight w:val="23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характеристика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единица измерения</w:t>
            </w:r>
          </w:p>
        </w:tc>
        <w:tc>
          <w:tcPr>
            <w:tcW w:w="24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значение характеристики</w:t>
            </w:r>
          </w:p>
        </w:tc>
      </w:tr>
      <w:tr w:rsidR="00E31F3F" w:rsidRPr="00E31F3F" w:rsidTr="00207D08">
        <w:trPr>
          <w:trHeight w:val="155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код по ОКЕИ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наименование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высшая группа должностей муниципальной службы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главная группа должностей муниципальной службы/руководители и заместители казенных и бюджетных учреждений и унитарных предприятий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ведущая группа должностей муниципальной службы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старшая и младшая группы должностей муниципальной службы/работники казенных и бюджетных учреждений и унитарных предприятий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1.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4.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7.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8.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9.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jc w:val="center"/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10.</w:t>
            </w:r>
          </w:p>
        </w:tc>
      </w:tr>
      <w:tr w:rsidR="00E31F3F" w:rsidRPr="00E31F3F" w:rsidTr="00207D08">
        <w:trPr>
          <w:trHeight w:val="25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26.20.11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 xml:space="preserve">Компьютеры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портативные массой не более 10 кг такие,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 xml:space="preserve">размер и тип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экрана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lastRenderedPageBreak/>
              <w:t>039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дюйм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17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17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вес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166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килограмм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5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процессора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разряд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</w:tr>
      <w:tr w:rsidR="00E31F3F" w:rsidRPr="00E31F3F" w:rsidTr="00207D08">
        <w:trPr>
          <w:trHeight w:val="10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частота процессора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гигагерц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2,4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2,4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2,4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2,4</w:t>
            </w:r>
          </w:p>
        </w:tc>
      </w:tr>
      <w:tr w:rsidR="00E31F3F" w:rsidRPr="00E31F3F" w:rsidTr="00207D08">
        <w:trPr>
          <w:trHeight w:val="28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размер оперативной памяти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2553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гигабайт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8</w:t>
            </w:r>
          </w:p>
        </w:tc>
      </w:tr>
      <w:tr w:rsidR="00E31F3F" w:rsidRPr="00E31F3F" w:rsidTr="00207D08">
        <w:trPr>
          <w:trHeight w:val="9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объем накопителя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2553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гигабайт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512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512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512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  512</w:t>
            </w:r>
          </w:p>
        </w:tc>
      </w:tr>
      <w:tr w:rsidR="00E31F3F" w:rsidRPr="00E31F3F" w:rsidTr="00207D08">
        <w:trPr>
          <w:trHeight w:val="27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жесткого диска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</w:tr>
      <w:tr w:rsidR="00E31F3F" w:rsidRPr="00E31F3F" w:rsidTr="00207D08">
        <w:trPr>
          <w:trHeight w:val="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требуемой продукции: ноутбуки, планшетные компьютеры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оптический привод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</w:tr>
      <w:tr w:rsidR="00E31F3F" w:rsidRPr="00E31F3F" w:rsidTr="00207D08">
        <w:trPr>
          <w:trHeight w:val="9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наличие модулей Wi-Fi, Bluetooth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наличие модулей Wi-Fi, Bluetooth,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 модулей Wi-Fi, Bluetooth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 модулей Wi-Fi, Bluetooth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 модулей Wi-Fi, Bluetooth</w:t>
            </w:r>
          </w:p>
        </w:tc>
      </w:tr>
      <w:tr w:rsidR="00E31F3F" w:rsidRPr="00E31F3F" w:rsidTr="00207D08">
        <w:trPr>
          <w:trHeight w:val="22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видеоадаптера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время работы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356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час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4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4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4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4 </w:t>
            </w:r>
          </w:p>
        </w:tc>
      </w:tr>
      <w:tr w:rsidR="00E31F3F" w:rsidRPr="00E31F3F" w:rsidTr="00207D08">
        <w:trPr>
          <w:trHeight w:val="9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операционная система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Включённая в реестр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ограничениями установленными законодательств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ом РФ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в соответствии с ограничениями установленны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ми законодательством РФ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в соответствии с ограничениями установленны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ми законодательством РФ</w:t>
            </w:r>
          </w:p>
        </w:tc>
      </w:tr>
      <w:tr w:rsidR="00E31F3F" w:rsidRPr="00E31F3F" w:rsidTr="00207D08">
        <w:trPr>
          <w:trHeight w:val="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предустановленное программное обеспечение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</w:tr>
      <w:tr w:rsidR="00E31F3F" w:rsidRPr="00E31F3F" w:rsidTr="00207D08">
        <w:trPr>
          <w:trHeight w:val="127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 на ноутбук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100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80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80 тыс.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70 тыс. </w:t>
            </w:r>
          </w:p>
        </w:tc>
      </w:tr>
      <w:tr w:rsidR="00E31F3F" w:rsidRPr="00E31F3F" w:rsidTr="00207D08">
        <w:trPr>
          <w:trHeight w:val="57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 на планшетный компьютер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60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более 40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не более 40 тыс.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не более 40 тыс. </w:t>
            </w:r>
          </w:p>
        </w:tc>
      </w:tr>
      <w:tr w:rsidR="00E31F3F" w:rsidRPr="00E31F3F" w:rsidTr="00207D08">
        <w:trPr>
          <w:trHeight w:val="496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26.20.15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устройства вывода. Пояснения по требуемой продукции: компьютеры персональные настольные, рабочие станции вывода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тип (моноблок/системный блок и монитор)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системный блок и монитор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системный блок и монитор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системный блок и монитор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системный блок и монитор</w:t>
            </w:r>
          </w:p>
        </w:tc>
      </w:tr>
      <w:tr w:rsidR="00E31F3F" w:rsidRPr="00E31F3F" w:rsidTr="00207D08">
        <w:trPr>
          <w:trHeight w:val="22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размер экрана/монитора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039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дюйм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24</w:t>
            </w:r>
          </w:p>
        </w:tc>
      </w:tr>
      <w:tr w:rsidR="00E31F3F" w:rsidRPr="00E31F3F" w:rsidTr="00207D08">
        <w:trPr>
          <w:trHeight w:val="12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процессора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разряд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highlight w:val="yellow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highlight w:val="yellow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highlight w:val="yellow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highlight w:val="yellow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не менее 64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частота процессора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гигагерц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3</w:t>
            </w:r>
          </w:p>
        </w:tc>
      </w:tr>
      <w:tr w:rsidR="00E31F3F" w:rsidRPr="00E31F3F" w:rsidTr="00207D08">
        <w:trPr>
          <w:trHeight w:val="21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размер оперативной памяти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2553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гигабайт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8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8</w:t>
            </w:r>
          </w:p>
        </w:tc>
      </w:tr>
      <w:tr w:rsidR="00E31F3F" w:rsidRPr="00E31F3F" w:rsidTr="00207D08">
        <w:trPr>
          <w:trHeight w:val="8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объем накопителя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2553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гигабайт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512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512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512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512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жесткого диска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SSD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оптический привод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eastAsia="Arial Unicode MS" w:hAnsi="Liberation Serif"/>
                <w:color w:val="2D2D2D"/>
                <w:kern w:val="3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видеоадаптера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интегрированный</w:t>
            </w:r>
          </w:p>
        </w:tc>
      </w:tr>
      <w:tr w:rsidR="00E31F3F" w:rsidRPr="00E31F3F" w:rsidTr="00207D08">
        <w:trPr>
          <w:trHeight w:val="27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операционная система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ограничениями установленными законодательством РФ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ограничениями установленными законодательством РФ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ограничениями установленными законодательством РФ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ограничениями установленными законодательством РФ</w:t>
            </w:r>
          </w:p>
        </w:tc>
      </w:tr>
      <w:tr w:rsidR="00E31F3F" w:rsidRPr="00E31F3F" w:rsidTr="00207D08">
        <w:trPr>
          <w:trHeight w:val="1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предустановленное программное обеспечение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eastAsia="Arial Unicode MS" w:hAnsi="Liberation Serif"/>
                <w:color w:val="2D2D2D"/>
                <w:kern w:val="36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более 100 тыс.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более 100 тыс.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более 100 тыс.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более 100 тыс. </w:t>
            </w:r>
          </w:p>
        </w:tc>
      </w:tr>
      <w:tr w:rsidR="00E31F3F" w:rsidRPr="00E31F3F" w:rsidTr="00207D08">
        <w:trPr>
          <w:trHeight w:val="323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26.20.16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Устройства ввода или вывода, содержащие или не содержащие в одном корпусе запоминающие устройства. 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требуемой продукции: принтеры, сканеры, МФУ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метод печати (струйный/лазерный - для принтера)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лазерный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лазерный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лазерный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лазерный</w:t>
            </w:r>
          </w:p>
        </w:tc>
      </w:tr>
      <w:tr w:rsidR="00E31F3F" w:rsidRPr="00E31F3F" w:rsidTr="00207D08">
        <w:trPr>
          <w:trHeight w:val="33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разрешение сканирования (для сканера)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1200 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dpi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1200 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dpi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1200 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dpi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1200 </w:t>
            </w: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dpi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цветность (цветной/черно-белый)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черно-белый/цветной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черно-белый/цветной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черно-белый/цветной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черно-белый/цветной</w:t>
            </w:r>
          </w:p>
        </w:tc>
      </w:tr>
      <w:tr w:rsidR="00E31F3F" w:rsidRPr="00E31F3F" w:rsidTr="00207D08">
        <w:trPr>
          <w:trHeight w:val="16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максимальный формат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А3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А3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А3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А3</w:t>
            </w:r>
          </w:p>
        </w:tc>
      </w:tr>
      <w:tr w:rsidR="00E31F3F" w:rsidRPr="00E31F3F" w:rsidTr="00207D08">
        <w:trPr>
          <w:trHeight w:val="21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скорость печати/сканирования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15 страниц в минуту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15 страниц в минуту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15 страниц в минуту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менее 15 страниц в минуту</w:t>
            </w:r>
          </w:p>
        </w:tc>
      </w:tr>
      <w:tr w:rsidR="00E31F3F" w:rsidRPr="00E31F3F" w:rsidTr="00207D08">
        <w:trPr>
          <w:trHeight w:val="8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наличие дополнительных модулей и интерфейсов (сетевой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интерфейс, устройства чтения карт памяти и т.д.)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нет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принтер, сканер: не более 60 тыс.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МФУ: 200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принтер, сканер: не более 60 тыс.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МФУ: 200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принтер, сканер: не более 60 тыс.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МФУ: 200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принтер, сканер: не более 60 тыс.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МФУ: 200 тыс. </w:t>
            </w:r>
          </w:p>
        </w:tc>
      </w:tr>
      <w:tr w:rsidR="00E31F3F" w:rsidRPr="00E31F3F" w:rsidTr="00207D08">
        <w:trPr>
          <w:trHeight w:val="22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4.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26.30.11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Аппаратура коммуникационная передающая с приемными устройствами. Пояснения по требуемой продукции: телефоны мобильные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устройства (телефон/смартфон)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смартфон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смартфон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смартфон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смартфон</w:t>
            </w:r>
          </w:p>
        </w:tc>
      </w:tr>
      <w:tr w:rsidR="00E31F3F" w:rsidRPr="00E31F3F" w:rsidTr="00207D08">
        <w:trPr>
          <w:trHeight w:val="31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поддерживаемые стандарты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операционная система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предустановленная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предустановленная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предустановленная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предустановленная</w:t>
            </w:r>
          </w:p>
        </w:tc>
      </w:tr>
      <w:tr w:rsidR="00E31F3F" w:rsidRPr="00E31F3F" w:rsidTr="00207D08">
        <w:trPr>
          <w:trHeight w:val="15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время работы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356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час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не менее 12 </w:t>
            </w:r>
          </w:p>
        </w:tc>
      </w:tr>
      <w:tr w:rsidR="00E31F3F" w:rsidRPr="00E31F3F" w:rsidTr="00207D08">
        <w:trPr>
          <w:trHeight w:val="33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метод управления (сенсорный/кнопочный)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сенсорный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сенсорный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сенсорный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сенсорный</w:t>
            </w:r>
          </w:p>
        </w:tc>
      </w:tr>
      <w:tr w:rsidR="00E31F3F" w:rsidRPr="00E31F3F" w:rsidTr="00207D08">
        <w:trPr>
          <w:trHeight w:val="26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количество SIM-карт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796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штука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2</w:t>
            </w:r>
          </w:p>
        </w:tc>
      </w:tr>
      <w:tr w:rsidR="00E31F3F" w:rsidRPr="00E31F3F" w:rsidTr="00207D08">
        <w:trPr>
          <w:trHeight w:val="692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наличие модулей и интерфейсов (Wi-Fi, Bluetooth, USB, GPS)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Wi-Fi, Bluetooth, USB, GPS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Wi-Fi, Bluetooth, USB, GPS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Wi-Fi, Bluetooth, USB, GPS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Wi-Fi, Bluetooth, USB, GPS</w:t>
            </w:r>
          </w:p>
        </w:tc>
      </w:tr>
      <w:tr w:rsidR="00E31F3F" w:rsidRPr="00E31F3F" w:rsidTr="00207D08">
        <w:trPr>
          <w:trHeight w:val="216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lastRenderedPageBreak/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  <w:lang w:val="en-US"/>
              </w:rPr>
              <w:t> 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предусмотрено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предусмотрено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предусмотрено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предусмотрено</w:t>
            </w:r>
          </w:p>
        </w:tc>
      </w:tr>
      <w:tr w:rsidR="00E31F3F" w:rsidRPr="00E31F3F" w:rsidTr="00207D08">
        <w:trPr>
          <w:trHeight w:val="110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15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не более 7 тыс. 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7 тыс.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29.10.21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транспортные с двигателем с искровым зажиганием, с рабочим объемом цилиндров не более 1500 см</w:t>
            </w:r>
            <w:r w:rsidRPr="00E31F3F">
              <w:rPr>
                <w:rFonts w:ascii="Liberation Serif" w:hAnsi="Liberation Serif"/>
                <w:color w:val="2D2D2D"/>
                <w:kern w:val="36"/>
                <w:vertAlign w:val="superscript"/>
              </w:rPr>
              <w:t>3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t>, новые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</w:tr>
      <w:tr w:rsidR="00E31F3F" w:rsidRPr="00E31F3F" w:rsidTr="00207D08">
        <w:trPr>
          <w:trHeight w:val="114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 в соответствии с комплектацией производителя (поставщика) в пределах установленного норматива предельной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</w:tr>
      <w:tr w:rsidR="00E31F3F" w:rsidRPr="00E31F3F" w:rsidTr="00207D08">
        <w:trPr>
          <w:trHeight w:val="188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1,3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04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6.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29.10.22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транспортные с двигателем с искровым зажиганием, с рабочим объемом цилиндров более 1500 см</w:t>
            </w:r>
            <w:r w:rsidRPr="00E31F3F">
              <w:rPr>
                <w:rFonts w:ascii="Liberation Serif" w:hAnsi="Liberation Serif"/>
                <w:color w:val="2D2D2D"/>
                <w:kern w:val="36"/>
                <w:vertAlign w:val="superscript"/>
              </w:rPr>
              <w:t>3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t>, новые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29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1,5 млн. (за исключением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1,3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6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не более 1,4 млн. (для должности первого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9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7.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29.10.23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транспортные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закупка не предусмотрена</w:t>
            </w:r>
          </w:p>
        </w:tc>
      </w:tr>
      <w:tr w:rsidR="00E31F3F" w:rsidRPr="00E31F3F" w:rsidTr="00207D08">
        <w:trPr>
          <w:trHeight w:val="139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9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не более 1,5 млн. (за исключением должности первого заместителя главы администрации городского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не более 1,3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04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1,4 млн. (для должности первого заместителя главы администрации городского округа, заместителя главы администрации городского округа)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22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8.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29.10.24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автотранспортные для перевозки людей прочие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131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1,5 млн.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</w:tr>
      <w:tr w:rsidR="00E31F3F" w:rsidRPr="00E31F3F" w:rsidTr="00207D08">
        <w:trPr>
          <w:trHeight w:val="6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9.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29.10.30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автотранспортные для перевозки 10 или более человек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172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3,5 млн.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3,5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3,5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10.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29.10.41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автотранспортные грузовые с поршневым двигателем внутреннего сгорания с воспламенением от сжатия (дизелем или полудизелем), новые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45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3,5 млн.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3,5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3,5 млн.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278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11.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29.10.42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Средства автотранспортные грузовые с поршневым двигателем внутреннего сгорания с искровым зажиганием; прочие грузовые транспортные средства, новые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72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43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12.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29.10.43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Автомобили-тягачи седельные для полуприцепов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10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5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9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13.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29.10.44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Шасси с установленными двигателями для автотранспортных средств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54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14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31.01.11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Мебель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металлическая для офисов. Пояснения по закупаемой продукции: мебель для сидения, преимущественно с металлическим каркасом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материал (металл)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металл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металл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металл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металл</w:t>
            </w:r>
          </w:p>
        </w:tc>
      </w:tr>
      <w:tr w:rsidR="00E31F3F" w:rsidRPr="00E31F3F" w:rsidTr="00207D08">
        <w:trPr>
          <w:trHeight w:val="349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обивочные материалы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ткань. Возможные значения: нетканые материалы</w:t>
            </w:r>
          </w:p>
        </w:tc>
      </w:tr>
      <w:tr w:rsidR="00E31F3F" w:rsidRPr="00E31F3F" w:rsidTr="00207D08">
        <w:trPr>
          <w:trHeight w:val="27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</w:tr>
      <w:tr w:rsidR="00E31F3F" w:rsidRPr="00E31F3F" w:rsidTr="00207D08">
        <w:trPr>
          <w:trHeight w:val="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50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25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15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8 тыс.</w:t>
            </w:r>
          </w:p>
        </w:tc>
      </w:tr>
      <w:tr w:rsidR="00E31F3F" w:rsidRPr="00E31F3F" w:rsidTr="00207D08">
        <w:trPr>
          <w:trHeight w:val="30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15.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31.01.12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Мебель деревянная для офисов. Пояснения по закупаемой продукции: мебель для сидения, преимущественно с деревянным каркасом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материал (вид древесины)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массив древесины «ценных» пород (твердолиственных и тропических). Возможные значения: древесина хвойных и мягколиственн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ых пород: береза, лиственница, сосна, ель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возможные значения: древесина хвойных и мягколиственных пород: береза, лиственница, сосна, ель</w:t>
            </w:r>
          </w:p>
        </w:tc>
      </w:tr>
      <w:tr w:rsidR="00E31F3F" w:rsidRPr="00E31F3F" w:rsidTr="00207D08">
        <w:trPr>
          <w:trHeight w:val="1792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</w:tr>
      <w:tr w:rsidR="00E31F3F" w:rsidRPr="00E31F3F" w:rsidTr="00207D08">
        <w:trPr>
          <w:trHeight w:val="296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обивочные материалы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кожа натуральная.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искусственная кожа.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предельное значение: ткань. Возможные значения: нетканые материалы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25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15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8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8 тыс.</w:t>
            </w:r>
          </w:p>
        </w:tc>
      </w:tr>
      <w:tr w:rsidR="00E31F3F" w:rsidRPr="00E31F3F" w:rsidTr="00207D08">
        <w:trPr>
          <w:trHeight w:val="27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16.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49.32.11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такси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</w:tr>
      <w:tr w:rsidR="00E31F3F" w:rsidRPr="00E31F3F" w:rsidTr="00207D08">
        <w:trPr>
          <w:trHeight w:val="8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коробки передач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</w:tr>
      <w:tr w:rsidR="00E31F3F" w:rsidRPr="00E31F3F" w:rsidTr="00207D08">
        <w:trPr>
          <w:trHeight w:val="35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кузов седан, антиблокиров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кузов седан, антиблокировоч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кузов седан, антиблокиров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кузов седан, антиблокиров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очная система (ABS), система распределения тормозного усилия (EBD), вспомогательная система торможения (BAS), противотуманные фары, подушки безопасности (фронтальные и боковые), контроль климата</w:t>
            </w:r>
          </w:p>
        </w:tc>
      </w:tr>
      <w:tr w:rsidR="00E31F3F" w:rsidRPr="00E31F3F" w:rsidTr="00207D08">
        <w:trPr>
          <w:trHeight w:val="401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время предоставления автомобиля потребителю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по заявке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по заявке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по заявке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по заявке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соответствующая тарифному плану класса «Комфорт»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соответствующая тарифному плану класса «Комфорт»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соответствующая тарифному плану класса «Комфорт»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соответствующая тарифному плану класса «Комфорт»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17.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49.32.12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по аренде легковых автомобилей с водителем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9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коробки передач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автоматическая или механическая</w:t>
            </w:r>
          </w:p>
        </w:tc>
      </w:tr>
      <w:tr w:rsidR="00E31F3F" w:rsidRPr="00E31F3F" w:rsidTr="00207D08">
        <w:trPr>
          <w:trHeight w:val="1852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E31F3F" w:rsidRPr="00E31F3F" w:rsidTr="00207D08">
        <w:trPr>
          <w:trHeight w:val="5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время предоставления автомобиля потребителю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356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час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от 2 до 12 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от 2 до 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от 2 до 12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от 2 до 12</w:t>
            </w:r>
          </w:p>
        </w:tc>
      </w:tr>
      <w:tr w:rsidR="00E31F3F" w:rsidRPr="00E31F3F" w:rsidTr="00207D08">
        <w:trPr>
          <w:trHeight w:val="11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900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900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900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900</w:t>
            </w:r>
          </w:p>
        </w:tc>
      </w:tr>
      <w:tr w:rsidR="00E31F3F" w:rsidRPr="00E31F3F" w:rsidTr="00207D08">
        <w:trPr>
          <w:trHeight w:val="326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18.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61.10.30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Услуги по передаче данных по проводным телекоммуникационным сетям. 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требуемым услугам: оказание услуг связи по передаче данных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скорость канала передачи данных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2545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мегабит в секунду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b/>
                <w:color w:val="2D2D2D"/>
                <w:kern w:val="3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b/>
                <w:color w:val="2D2D2D"/>
                <w:kern w:val="36"/>
              </w:rPr>
            </w:pPr>
          </w:p>
        </w:tc>
      </w:tr>
      <w:tr w:rsidR="00E31F3F" w:rsidRPr="00E31F3F" w:rsidTr="00207D08">
        <w:trPr>
          <w:trHeight w:val="10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доля потерянных пакетов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744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процент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закупка не предусмотрена</w:t>
            </w:r>
          </w:p>
        </w:tc>
      </w:tr>
      <w:tr w:rsidR="00E31F3F" w:rsidRPr="00E31F3F" w:rsidTr="00207D08">
        <w:trPr>
          <w:trHeight w:val="1471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19.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61.20.11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подвижной связи общего пользования - обеспечение доступа и поддержка пользователя.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требуемым услугам: оказание услуг подвижной радиотелефонной связи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тарификация услуги голосовой связи, доступа в информационно-телекоммуникационную сеть «Интернет» (лимитная/безлимитная)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1336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объем доступной услуги голосовой связи (минут), доступа в информационно-телекоммуникационную сеть «Интернет» (Гб)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278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доступ услуги голосовой связи (домашний регион, территория Российской Федерации, за пределами Российской Федерации - роуминг), доступ в информационно-телекоммуникационную сеть «Интернет» (Гб)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(да/нет)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94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20.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61.20.30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по передаче данных по беспроводным телекоммуникационным сетям.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требуемой услуге: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  <w:highlight w:val="yellow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поддерживаемые стандарты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SM 900/1800/1900, UMTS, LTE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</w:tr>
      <w:tr w:rsidR="00E31F3F" w:rsidRPr="00E31F3F" w:rsidTr="00207D08">
        <w:trPr>
          <w:trHeight w:val="12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услуга связи для ноутбуков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4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</w:tr>
      <w:tr w:rsidR="00E31F3F" w:rsidRPr="00E31F3F" w:rsidTr="00207D08">
        <w:trPr>
          <w:trHeight w:val="253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услуга связи для планшетных компьютеров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4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 тыс.</w:t>
            </w:r>
          </w:p>
        </w:tc>
      </w:tr>
      <w:tr w:rsidR="00E31F3F" w:rsidRPr="00E31F3F" w:rsidTr="00207D08">
        <w:trPr>
          <w:trHeight w:val="208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21.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61.20.42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Услуги по широкополосному доступу к информационно-коммуникационной сети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«Интернет» по беспроводным сетям.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Пояснения по требуемой услуге: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поддерживаемые стандарты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SM 900/1800/1900, UMTS, LTE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SM 900/1800/1900, UMTS, LTE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SM 900/1800/1900, UMTS, LTE</w:t>
            </w:r>
          </w:p>
        </w:tc>
      </w:tr>
      <w:tr w:rsidR="00E31F3F" w:rsidRPr="00E31F3F" w:rsidTr="00207D08">
        <w:trPr>
          <w:trHeight w:val="23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услуга связи для ноутбуков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4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</w:tr>
      <w:tr w:rsidR="00E31F3F" w:rsidRPr="00E31F3F" w:rsidTr="00207D08">
        <w:trPr>
          <w:trHeight w:val="33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услуга связи для планшетных компьютеров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4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 тыс.</w:t>
            </w:r>
          </w:p>
        </w:tc>
      </w:tr>
      <w:tr w:rsidR="00E31F3F" w:rsidRPr="00E31F3F" w:rsidTr="00207D08">
        <w:trPr>
          <w:trHeight w:val="42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22.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77.11.10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по аренде и лизингу легковых автомобилей и легких (не более 3,5 т) автотранспортных средств без водителя. Пояснения по требуемой услуге: услуга по аренде и лизингу легковых автомобилей без водителя;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мощность двигателя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251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лошадиная сила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не более 200</w:t>
            </w:r>
          </w:p>
        </w:tc>
      </w:tr>
      <w:tr w:rsidR="00E31F3F" w:rsidRPr="00E31F3F" w:rsidTr="00207D08">
        <w:trPr>
          <w:trHeight w:val="41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коробки передач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механическая или автоматическая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механическая или автоматическая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механическая или автоматическая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механическая или автоматическая</w:t>
            </w:r>
          </w:p>
        </w:tc>
      </w:tr>
      <w:tr w:rsidR="00E31F3F" w:rsidRPr="00E31F3F" w:rsidTr="00207D08">
        <w:trPr>
          <w:trHeight w:val="149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 автомобиля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в соответствии с комплектацией производителя (поставщика) в пределах установленного норматива предельной цены</w:t>
            </w:r>
          </w:p>
        </w:tc>
      </w:tr>
      <w:tr w:rsidR="00E31F3F" w:rsidRPr="00E31F3F" w:rsidTr="00207D08">
        <w:trPr>
          <w:trHeight w:val="207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услуга по аренде и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лизингу легких (до 3,5 т) автотранспортных средств без водителя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мощность двигателя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закупка не предусмотрен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а</w:t>
            </w:r>
          </w:p>
        </w:tc>
      </w:tr>
      <w:tr w:rsidR="00E31F3F" w:rsidRPr="00E31F3F" w:rsidTr="00207D08">
        <w:trPr>
          <w:trHeight w:val="172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тип коробки передач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18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комплектация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6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-</w:t>
            </w:r>
          </w:p>
        </w:tc>
      </w:tr>
      <w:tr w:rsidR="00E31F3F" w:rsidRPr="00E31F3F" w:rsidTr="00207D08">
        <w:trPr>
          <w:trHeight w:val="2244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23.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58.29.13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Обеспечение программное для администрирования баз данных на электронном носителе. Пояснения по требуемой продукции: системы управления базами данных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стоимость годового владения программным обеспечением (включая договоры технической поддержки, обслуживания, сервисные договоры) из расчета на одного пользователя в течение всего срока службы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168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общая сумма выплат по лицензионным и иным договорам (независимо от вида договора), отчислений в пользу иностранных юридических и физических лиц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0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380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24.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58.29.21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Приложения общие для повышения эффективности бизнеса и приложения для домашнего пользования, отдельно реализуемые. Пояснения по требуемой продукции: офисные приложения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совместимость с системами межведомственного электронного документооборота (МЭДО) (да/нет)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закупка не предусмотрена</w:t>
            </w:r>
          </w:p>
        </w:tc>
      </w:tr>
      <w:tr w:rsidR="00E31F3F" w:rsidRPr="00E31F3F" w:rsidTr="00207D08">
        <w:trPr>
          <w:trHeight w:val="769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поддерживаемые типы данных, текстовые и графические возможности приложения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160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соответствие Федеральному закону «О персональных данных» приложений, содержащих персональные данные (да/нет)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7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</w:tr>
      <w:tr w:rsidR="00E31F3F" w:rsidRPr="00E31F3F" w:rsidTr="00207D08">
        <w:trPr>
          <w:trHeight w:val="2074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25.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58.29.31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Обеспечение программное системное для загрузки. Пояснения по требуемой продукции: средства обеспечения информационной безопасности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использование российских криптоалгоритмов при использовании криптографической защиты информации в составе средств обеспечения информационной </w:t>
            </w: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безопасности систем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</w:tr>
      <w:tr w:rsidR="00E31F3F" w:rsidRPr="00E31F3F" w:rsidTr="00207D08">
        <w:trPr>
          <w:trHeight w:val="112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</w:tr>
      <w:tr w:rsidR="00E31F3F" w:rsidRPr="00E31F3F" w:rsidTr="00207D08">
        <w:trPr>
          <w:trHeight w:val="285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 тыс.</w:t>
            </w:r>
          </w:p>
        </w:tc>
      </w:tr>
      <w:tr w:rsidR="00E31F3F" w:rsidRPr="00E31F3F" w:rsidTr="00207D08">
        <w:trPr>
          <w:trHeight w:val="32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26.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58.29.32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Обеспечение программное прикладное для загрузки. Пояснения по требуемой продукции: системы управления процессами организации</w:t>
            </w:r>
          </w:p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поддержка 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наличие</w:t>
            </w:r>
          </w:p>
        </w:tc>
      </w:tr>
      <w:tr w:rsidR="00E31F3F" w:rsidRPr="00E31F3F" w:rsidTr="00207D08">
        <w:trPr>
          <w:trHeight w:val="118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200 тыс.</w:t>
            </w:r>
          </w:p>
        </w:tc>
      </w:tr>
      <w:tr w:rsidR="00E31F3F" w:rsidRPr="00E31F3F" w:rsidTr="00207D08">
        <w:trPr>
          <w:trHeight w:val="887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lastRenderedPageBreak/>
              <w:t>27.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61.90.10</w:t>
            </w: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Услуги телекоммуникационные прочие. Пояснения по требуемым услугам: оказание услуг по предоставлению высокоскоростного доступа в информационно-телекоммуникационную сеть «Интернет»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максимальная скорость соединения в информационно-телекоммуникационной сети «Интернет»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2545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мегабит в секунду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100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100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100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 не более 100</w:t>
            </w:r>
          </w:p>
        </w:tc>
      </w:tr>
      <w:tr w:rsidR="00E31F3F" w:rsidRPr="00E31F3F" w:rsidTr="00207D08">
        <w:trPr>
          <w:trHeight w:val="720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6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предельная цена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383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 xml:space="preserve"> рубль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70 тыс.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70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70 тыс.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F3F" w:rsidRPr="00E31F3F" w:rsidRDefault="00E31F3F" w:rsidP="00E31F3F">
            <w:pPr>
              <w:rPr>
                <w:rFonts w:ascii="Liberation Serif" w:hAnsi="Liberation Serif"/>
                <w:color w:val="2D2D2D"/>
                <w:kern w:val="36"/>
              </w:rPr>
            </w:pPr>
            <w:r w:rsidRPr="00E31F3F">
              <w:rPr>
                <w:rFonts w:ascii="Liberation Serif" w:hAnsi="Liberation Serif"/>
                <w:color w:val="2D2D2D"/>
                <w:kern w:val="36"/>
              </w:rPr>
              <w:t> не более 70 тыс.</w:t>
            </w:r>
          </w:p>
        </w:tc>
      </w:tr>
    </w:tbl>
    <w:p w:rsidR="00E31F3F" w:rsidRPr="00E31F3F" w:rsidRDefault="00E31F3F" w:rsidP="00E31F3F">
      <w:pPr>
        <w:spacing w:after="200" w:line="276" w:lineRule="auto"/>
        <w:rPr>
          <w:rFonts w:ascii="Liberation Serif" w:eastAsia="Calibri" w:hAnsi="Liberation Serif" w:cs="Liberation Serif"/>
          <w:sz w:val="22"/>
          <w:szCs w:val="22"/>
          <w:lang w:eastAsia="en-US"/>
        </w:rPr>
      </w:pPr>
    </w:p>
    <w:p w:rsidR="00E31F3F" w:rsidRPr="00E31F3F" w:rsidRDefault="00E31F3F" w:rsidP="00E31F3F">
      <w:pPr>
        <w:rPr>
          <w:rFonts w:ascii="Liberation Serif" w:hAnsi="Liberation Serif"/>
          <w:sz w:val="28"/>
          <w:szCs w:val="28"/>
        </w:rPr>
      </w:pPr>
    </w:p>
    <w:p w:rsidR="00E31F3F" w:rsidRDefault="00E31F3F"/>
    <w:p w:rsidR="00E31F3F" w:rsidRDefault="00E31F3F"/>
    <w:sectPr w:rsidR="00E31F3F" w:rsidSect="00E31F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B7413CD"/>
    <w:multiLevelType w:val="hybridMultilevel"/>
    <w:tmpl w:val="CE5A02C8"/>
    <w:lvl w:ilvl="0" w:tplc="03120E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32"/>
    <w:rsid w:val="001D6C88"/>
    <w:rsid w:val="00E00C32"/>
    <w:rsid w:val="00E31F3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1F3F"/>
    <w:pPr>
      <w:keepNext/>
      <w:spacing w:before="240" w:after="60" w:line="276" w:lineRule="auto"/>
      <w:jc w:val="center"/>
      <w:outlineLvl w:val="0"/>
    </w:pPr>
    <w:rPr>
      <w:rFonts w:ascii="Calibri" w:eastAsia="Calibri" w:hAnsi="Calibri"/>
      <w:b/>
      <w:kern w:val="2"/>
      <w:sz w:val="36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F3F"/>
    <w:pPr>
      <w:keepNext/>
      <w:numPr>
        <w:ilvl w:val="1"/>
        <w:numId w:val="2"/>
      </w:numPr>
      <w:spacing w:after="60" w:line="276" w:lineRule="auto"/>
      <w:jc w:val="center"/>
      <w:outlineLvl w:val="1"/>
    </w:pPr>
    <w:rPr>
      <w:rFonts w:ascii="Calibri" w:eastAsia="Calibri" w:hAnsi="Calibri"/>
      <w:b/>
      <w:sz w:val="30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F3F"/>
    <w:pPr>
      <w:keepNext/>
      <w:spacing w:before="240" w:after="60" w:line="276" w:lineRule="auto"/>
      <w:jc w:val="both"/>
      <w:outlineLvl w:val="2"/>
    </w:pPr>
    <w:rPr>
      <w:rFonts w:ascii="Arial" w:eastAsia="Calibri" w:hAnsi="Arial" w:cs="Arial"/>
      <w:b/>
      <w:sz w:val="22"/>
      <w:szCs w:val="20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1F3F"/>
    <w:pPr>
      <w:keepNext/>
      <w:numPr>
        <w:ilvl w:val="3"/>
        <w:numId w:val="2"/>
      </w:numPr>
      <w:spacing w:before="240" w:after="60" w:line="276" w:lineRule="auto"/>
      <w:jc w:val="both"/>
      <w:outlineLvl w:val="3"/>
    </w:pPr>
    <w:rPr>
      <w:rFonts w:ascii="Arial" w:eastAsia="Calibri" w:hAnsi="Arial" w:cs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E31F3F"/>
    <w:pPr>
      <w:spacing w:before="240" w:after="60" w:line="276" w:lineRule="auto"/>
      <w:jc w:val="both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E31F3F"/>
    <w:pPr>
      <w:numPr>
        <w:ilvl w:val="5"/>
        <w:numId w:val="2"/>
      </w:numPr>
      <w:spacing w:before="240" w:after="60" w:line="276" w:lineRule="auto"/>
      <w:jc w:val="both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31F3F"/>
    <w:pPr>
      <w:numPr>
        <w:ilvl w:val="6"/>
        <w:numId w:val="2"/>
      </w:numPr>
      <w:spacing w:before="240" w:after="60" w:line="276" w:lineRule="auto"/>
      <w:jc w:val="both"/>
      <w:outlineLvl w:val="6"/>
    </w:pPr>
    <w:rPr>
      <w:rFonts w:ascii="Arial" w:eastAsia="Calibri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31F3F"/>
    <w:pPr>
      <w:numPr>
        <w:ilvl w:val="7"/>
        <w:numId w:val="2"/>
      </w:numPr>
      <w:spacing w:before="240" w:after="60" w:line="276" w:lineRule="auto"/>
      <w:jc w:val="both"/>
      <w:outlineLvl w:val="7"/>
    </w:pPr>
    <w:rPr>
      <w:rFonts w:ascii="Arial" w:eastAsia="Calibri" w:hAnsi="Arial" w:cs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31F3F"/>
    <w:pPr>
      <w:numPr>
        <w:ilvl w:val="8"/>
        <w:numId w:val="2"/>
      </w:numPr>
      <w:spacing w:before="240" w:after="60" w:line="276" w:lineRule="auto"/>
      <w:jc w:val="both"/>
      <w:outlineLvl w:val="8"/>
    </w:pPr>
    <w:rPr>
      <w:rFonts w:ascii="Arial" w:eastAsia="Calibri" w:hAnsi="Arial" w:cs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E31F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F3F"/>
    <w:rPr>
      <w:rFonts w:ascii="Calibri" w:eastAsia="Calibri" w:hAnsi="Calibri" w:cs="Times New Roman"/>
      <w:b/>
      <w:kern w:val="2"/>
      <w:sz w:val="3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1F3F"/>
    <w:rPr>
      <w:rFonts w:ascii="Calibri" w:eastAsia="Calibri" w:hAnsi="Calibri" w:cs="Times New Roman"/>
      <w:b/>
      <w:sz w:val="3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1F3F"/>
    <w:rPr>
      <w:rFonts w:ascii="Arial" w:eastAsia="Calibri" w:hAnsi="Arial" w:cs="Arial"/>
      <w:b/>
      <w:szCs w:val="20"/>
    </w:rPr>
  </w:style>
  <w:style w:type="character" w:customStyle="1" w:styleId="40">
    <w:name w:val="Заголовок 4 Знак"/>
    <w:basedOn w:val="a0"/>
    <w:link w:val="4"/>
    <w:semiHidden/>
    <w:rsid w:val="00E31F3F"/>
    <w:rPr>
      <w:rFonts w:ascii="Arial" w:eastAsia="Calibri" w:hAnsi="Arial" w:cs="Arial"/>
      <w:szCs w:val="20"/>
    </w:rPr>
  </w:style>
  <w:style w:type="character" w:customStyle="1" w:styleId="50">
    <w:name w:val="Заголовок 5 Знак"/>
    <w:basedOn w:val="a0"/>
    <w:link w:val="5"/>
    <w:semiHidden/>
    <w:rsid w:val="00E31F3F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E31F3F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E31F3F"/>
    <w:rPr>
      <w:rFonts w:ascii="Arial" w:eastAsia="Calibri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E31F3F"/>
    <w:rPr>
      <w:rFonts w:ascii="Arial" w:eastAsia="Calibri" w:hAnsi="Arial" w:cs="Arial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E31F3F"/>
    <w:rPr>
      <w:rFonts w:ascii="Arial" w:eastAsia="Calibri" w:hAnsi="Arial" w:cs="Arial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31F3F"/>
  </w:style>
  <w:style w:type="numbering" w:customStyle="1" w:styleId="110">
    <w:name w:val="Нет списка11"/>
    <w:next w:val="a2"/>
    <w:rsid w:val="00E31F3F"/>
  </w:style>
  <w:style w:type="paragraph" w:styleId="21">
    <w:name w:val="Body Text Indent 2"/>
    <w:basedOn w:val="a"/>
    <w:link w:val="22"/>
    <w:rsid w:val="00E31F3F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31F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rsid w:val="00E31F3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E31F3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E31F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31F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E31F3F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E31F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E31F3F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E31F3F"/>
    <w:rPr>
      <w:color w:val="0000FF"/>
      <w:u w:val="single"/>
    </w:rPr>
  </w:style>
  <w:style w:type="character" w:styleId="ab">
    <w:name w:val="FollowedHyperlink"/>
    <w:uiPriority w:val="99"/>
    <w:unhideWhenUsed/>
    <w:rsid w:val="00E31F3F"/>
    <w:rPr>
      <w:color w:val="800080"/>
      <w:u w:val="single"/>
    </w:rPr>
  </w:style>
  <w:style w:type="character" w:styleId="ac">
    <w:name w:val="Emphasis"/>
    <w:qFormat/>
    <w:rsid w:val="00E31F3F"/>
    <w:rPr>
      <w:rFonts w:ascii="Times New Roman" w:hAnsi="Times New Roman" w:cs="Times New Roman" w:hint="default"/>
      <w:i/>
      <w:iCs/>
    </w:rPr>
  </w:style>
  <w:style w:type="paragraph" w:styleId="ad">
    <w:name w:val="Normal (Web)"/>
    <w:basedOn w:val="a"/>
    <w:uiPriority w:val="99"/>
    <w:unhideWhenUsed/>
    <w:rsid w:val="00E31F3F"/>
    <w:pPr>
      <w:spacing w:before="100" w:beforeAutospacing="1" w:after="100" w:afterAutospacing="1"/>
    </w:pPr>
  </w:style>
  <w:style w:type="paragraph" w:styleId="ae">
    <w:name w:val="annotation text"/>
    <w:basedOn w:val="a"/>
    <w:link w:val="af"/>
    <w:uiPriority w:val="99"/>
    <w:unhideWhenUsed/>
    <w:rsid w:val="00E31F3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E31F3F"/>
    <w:rPr>
      <w:rFonts w:ascii="Calibri" w:eastAsia="Calibri" w:hAnsi="Calibri" w:cs="Times New Roman"/>
      <w:sz w:val="20"/>
      <w:szCs w:val="20"/>
    </w:rPr>
  </w:style>
  <w:style w:type="paragraph" w:styleId="af0">
    <w:name w:val="caption"/>
    <w:basedOn w:val="a"/>
    <w:uiPriority w:val="99"/>
    <w:semiHidden/>
    <w:unhideWhenUsed/>
    <w:qFormat/>
    <w:rsid w:val="00E31F3F"/>
    <w:pPr>
      <w:suppressLineNumbers/>
      <w:spacing w:before="120" w:after="120" w:line="276" w:lineRule="auto"/>
    </w:pPr>
    <w:rPr>
      <w:rFonts w:ascii="Calibri" w:eastAsia="Calibri" w:hAnsi="Calibri" w:cs="Lohit Hindi"/>
      <w:i/>
      <w:iCs/>
      <w:sz w:val="22"/>
      <w:szCs w:val="22"/>
      <w:lang w:eastAsia="en-US"/>
    </w:rPr>
  </w:style>
  <w:style w:type="paragraph" w:styleId="af1">
    <w:name w:val="Title"/>
    <w:basedOn w:val="a"/>
    <w:link w:val="12"/>
    <w:uiPriority w:val="99"/>
    <w:qFormat/>
    <w:rsid w:val="00E31F3F"/>
    <w:pPr>
      <w:spacing w:after="200" w:line="276" w:lineRule="auto"/>
      <w:jc w:val="center"/>
    </w:pPr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af2">
    <w:name w:val="Название Знак"/>
    <w:basedOn w:val="a0"/>
    <w:uiPriority w:val="10"/>
    <w:rsid w:val="00E31F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Body Text"/>
    <w:basedOn w:val="a"/>
    <w:link w:val="af4"/>
    <w:uiPriority w:val="99"/>
    <w:unhideWhenUsed/>
    <w:rsid w:val="00E31F3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rsid w:val="00E31F3F"/>
    <w:rPr>
      <w:rFonts w:ascii="Calibri" w:eastAsia="Calibri" w:hAnsi="Calibri" w:cs="Times New Roman"/>
    </w:rPr>
  </w:style>
  <w:style w:type="paragraph" w:styleId="af5">
    <w:name w:val="Subtitle"/>
    <w:basedOn w:val="a"/>
    <w:next w:val="af3"/>
    <w:link w:val="af6"/>
    <w:uiPriority w:val="99"/>
    <w:qFormat/>
    <w:rsid w:val="00E31F3F"/>
    <w:pPr>
      <w:spacing w:after="60" w:line="276" w:lineRule="auto"/>
      <w:jc w:val="center"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af6">
    <w:name w:val="Подзаголовок Знак"/>
    <w:basedOn w:val="a0"/>
    <w:link w:val="af5"/>
    <w:uiPriority w:val="99"/>
    <w:rsid w:val="00E31F3F"/>
    <w:rPr>
      <w:rFonts w:ascii="Arial" w:eastAsia="Calibri" w:hAnsi="Arial" w:cs="Arial"/>
      <w:szCs w:val="20"/>
    </w:rPr>
  </w:style>
  <w:style w:type="paragraph" w:styleId="af7">
    <w:name w:val="annotation subject"/>
    <w:basedOn w:val="ae"/>
    <w:next w:val="ae"/>
    <w:link w:val="af8"/>
    <w:uiPriority w:val="99"/>
    <w:unhideWhenUsed/>
    <w:rsid w:val="00E31F3F"/>
    <w:rPr>
      <w:b/>
      <w:bCs/>
    </w:rPr>
  </w:style>
  <w:style w:type="character" w:customStyle="1" w:styleId="af8">
    <w:name w:val="Тема примечания Знак"/>
    <w:basedOn w:val="af"/>
    <w:link w:val="af7"/>
    <w:uiPriority w:val="99"/>
    <w:rsid w:val="00E31F3F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E31F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ertext">
    <w:name w:val="headertext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E31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65">
    <w:name w:val="xl65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66">
    <w:name w:val="xl66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67">
    <w:name w:val="xl67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</w:rPr>
  </w:style>
  <w:style w:type="paragraph" w:customStyle="1" w:styleId="xl68">
    <w:name w:val="xl68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71">
    <w:name w:val="xl71"/>
    <w:basedOn w:val="a"/>
    <w:uiPriority w:val="99"/>
    <w:semiHidden/>
    <w:rsid w:val="00E31F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72">
    <w:name w:val="xl72"/>
    <w:basedOn w:val="a"/>
    <w:uiPriority w:val="99"/>
    <w:semiHidden/>
    <w:rsid w:val="00E31F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afa">
    <w:name w:val="Нормальный (таблица)"/>
    <w:basedOn w:val="a"/>
    <w:next w:val="a"/>
    <w:uiPriority w:val="99"/>
    <w:semiHidden/>
    <w:rsid w:val="00E31F3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b">
    <w:name w:val="Прижатый влево"/>
    <w:basedOn w:val="a"/>
    <w:next w:val="a"/>
    <w:uiPriority w:val="99"/>
    <w:semiHidden/>
    <w:rsid w:val="00E31F3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font5">
    <w:name w:val="font5"/>
    <w:basedOn w:val="a"/>
    <w:uiPriority w:val="99"/>
    <w:semiHidden/>
    <w:rsid w:val="00E31F3F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font6">
    <w:name w:val="font6"/>
    <w:basedOn w:val="a"/>
    <w:uiPriority w:val="99"/>
    <w:semiHidden/>
    <w:rsid w:val="00E31F3F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73">
    <w:name w:val="xl73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74">
    <w:name w:val="xl74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u w:val="single"/>
    </w:rPr>
  </w:style>
  <w:style w:type="paragraph" w:customStyle="1" w:styleId="xl75">
    <w:name w:val="xl75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uiPriority w:val="99"/>
    <w:semiHidden/>
    <w:rsid w:val="00E31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uiPriority w:val="99"/>
    <w:semiHidden/>
    <w:rsid w:val="00E31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uiPriority w:val="99"/>
    <w:semiHidden/>
    <w:rsid w:val="00E31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uiPriority w:val="99"/>
    <w:semiHidden/>
    <w:rsid w:val="00E31F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styleId="afc">
    <w:name w:val="annotation reference"/>
    <w:uiPriority w:val="99"/>
    <w:unhideWhenUsed/>
    <w:rsid w:val="00E31F3F"/>
    <w:rPr>
      <w:sz w:val="16"/>
      <w:szCs w:val="16"/>
    </w:rPr>
  </w:style>
  <w:style w:type="character" w:customStyle="1" w:styleId="12">
    <w:name w:val="Название Знак1"/>
    <w:link w:val="af1"/>
    <w:uiPriority w:val="99"/>
    <w:locked/>
    <w:rsid w:val="00E31F3F"/>
    <w:rPr>
      <w:rFonts w:ascii="Calibri" w:eastAsia="Calibri" w:hAnsi="Calibri" w:cs="Times New Roman"/>
      <w:b/>
      <w:bCs/>
    </w:rPr>
  </w:style>
  <w:style w:type="character" w:customStyle="1" w:styleId="afd">
    <w:name w:val="Гипертекстовая ссылка"/>
    <w:uiPriority w:val="99"/>
    <w:rsid w:val="00E31F3F"/>
    <w:rPr>
      <w:color w:val="106BBE"/>
    </w:rPr>
  </w:style>
  <w:style w:type="character" w:customStyle="1" w:styleId="afe">
    <w:name w:val="Добавленный текст"/>
    <w:uiPriority w:val="99"/>
    <w:rsid w:val="00E31F3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1F3F"/>
    <w:pPr>
      <w:keepNext/>
      <w:spacing w:before="240" w:after="60" w:line="276" w:lineRule="auto"/>
      <w:jc w:val="center"/>
      <w:outlineLvl w:val="0"/>
    </w:pPr>
    <w:rPr>
      <w:rFonts w:ascii="Calibri" w:eastAsia="Calibri" w:hAnsi="Calibri"/>
      <w:b/>
      <w:kern w:val="2"/>
      <w:sz w:val="36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1F3F"/>
    <w:pPr>
      <w:keepNext/>
      <w:numPr>
        <w:ilvl w:val="1"/>
        <w:numId w:val="2"/>
      </w:numPr>
      <w:spacing w:after="60" w:line="276" w:lineRule="auto"/>
      <w:jc w:val="center"/>
      <w:outlineLvl w:val="1"/>
    </w:pPr>
    <w:rPr>
      <w:rFonts w:ascii="Calibri" w:eastAsia="Calibri" w:hAnsi="Calibri"/>
      <w:b/>
      <w:sz w:val="30"/>
      <w:szCs w:val="20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F3F"/>
    <w:pPr>
      <w:keepNext/>
      <w:spacing w:before="240" w:after="60" w:line="276" w:lineRule="auto"/>
      <w:jc w:val="both"/>
      <w:outlineLvl w:val="2"/>
    </w:pPr>
    <w:rPr>
      <w:rFonts w:ascii="Arial" w:eastAsia="Calibri" w:hAnsi="Arial" w:cs="Arial"/>
      <w:b/>
      <w:sz w:val="22"/>
      <w:szCs w:val="20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E31F3F"/>
    <w:pPr>
      <w:keepNext/>
      <w:numPr>
        <w:ilvl w:val="3"/>
        <w:numId w:val="2"/>
      </w:numPr>
      <w:spacing w:before="240" w:after="60" w:line="276" w:lineRule="auto"/>
      <w:jc w:val="both"/>
      <w:outlineLvl w:val="3"/>
    </w:pPr>
    <w:rPr>
      <w:rFonts w:ascii="Arial" w:eastAsia="Calibri" w:hAnsi="Arial" w:cs="Arial"/>
      <w:sz w:val="22"/>
      <w:szCs w:val="20"/>
      <w:lang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E31F3F"/>
    <w:pPr>
      <w:spacing w:before="240" w:after="60" w:line="276" w:lineRule="auto"/>
      <w:jc w:val="both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E31F3F"/>
    <w:pPr>
      <w:numPr>
        <w:ilvl w:val="5"/>
        <w:numId w:val="2"/>
      </w:numPr>
      <w:spacing w:before="240" w:after="60" w:line="276" w:lineRule="auto"/>
      <w:jc w:val="both"/>
      <w:outlineLvl w:val="5"/>
    </w:pPr>
    <w:rPr>
      <w:rFonts w:ascii="Calibri" w:eastAsia="Calibri" w:hAnsi="Calibri"/>
      <w:i/>
      <w:sz w:val="22"/>
      <w:szCs w:val="20"/>
      <w:lang w:eastAsia="en-US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31F3F"/>
    <w:pPr>
      <w:numPr>
        <w:ilvl w:val="6"/>
        <w:numId w:val="2"/>
      </w:numPr>
      <w:spacing w:before="240" w:after="60" w:line="276" w:lineRule="auto"/>
      <w:jc w:val="both"/>
      <w:outlineLvl w:val="6"/>
    </w:pPr>
    <w:rPr>
      <w:rFonts w:ascii="Arial" w:eastAsia="Calibri" w:hAnsi="Arial" w:cs="Arial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31F3F"/>
    <w:pPr>
      <w:numPr>
        <w:ilvl w:val="7"/>
        <w:numId w:val="2"/>
      </w:numPr>
      <w:spacing w:before="240" w:after="60" w:line="276" w:lineRule="auto"/>
      <w:jc w:val="both"/>
      <w:outlineLvl w:val="7"/>
    </w:pPr>
    <w:rPr>
      <w:rFonts w:ascii="Arial" w:eastAsia="Calibri" w:hAnsi="Arial" w:cs="Arial"/>
      <w:i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31F3F"/>
    <w:pPr>
      <w:numPr>
        <w:ilvl w:val="8"/>
        <w:numId w:val="2"/>
      </w:numPr>
      <w:spacing w:before="240" w:after="60" w:line="276" w:lineRule="auto"/>
      <w:jc w:val="both"/>
      <w:outlineLvl w:val="8"/>
    </w:pPr>
    <w:rPr>
      <w:rFonts w:ascii="Arial" w:eastAsia="Calibri" w:hAnsi="Arial" w:cs="Arial"/>
      <w:b/>
      <w:i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E31F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1F3F"/>
    <w:rPr>
      <w:rFonts w:ascii="Calibri" w:eastAsia="Calibri" w:hAnsi="Calibri" w:cs="Times New Roman"/>
      <w:b/>
      <w:kern w:val="2"/>
      <w:sz w:val="36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E31F3F"/>
    <w:rPr>
      <w:rFonts w:ascii="Calibri" w:eastAsia="Calibri" w:hAnsi="Calibri" w:cs="Times New Roman"/>
      <w:b/>
      <w:sz w:val="3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E31F3F"/>
    <w:rPr>
      <w:rFonts w:ascii="Arial" w:eastAsia="Calibri" w:hAnsi="Arial" w:cs="Arial"/>
      <w:b/>
      <w:szCs w:val="20"/>
    </w:rPr>
  </w:style>
  <w:style w:type="character" w:customStyle="1" w:styleId="40">
    <w:name w:val="Заголовок 4 Знак"/>
    <w:basedOn w:val="a0"/>
    <w:link w:val="4"/>
    <w:semiHidden/>
    <w:rsid w:val="00E31F3F"/>
    <w:rPr>
      <w:rFonts w:ascii="Arial" w:eastAsia="Calibri" w:hAnsi="Arial" w:cs="Arial"/>
      <w:szCs w:val="20"/>
    </w:rPr>
  </w:style>
  <w:style w:type="character" w:customStyle="1" w:styleId="50">
    <w:name w:val="Заголовок 5 Знак"/>
    <w:basedOn w:val="a0"/>
    <w:link w:val="5"/>
    <w:semiHidden/>
    <w:rsid w:val="00E31F3F"/>
    <w:rPr>
      <w:rFonts w:ascii="Calibri" w:eastAsia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E31F3F"/>
    <w:rPr>
      <w:rFonts w:ascii="Calibri" w:eastAsia="Calibri" w:hAnsi="Calibri" w:cs="Times New Roman"/>
      <w:i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rsid w:val="00E31F3F"/>
    <w:rPr>
      <w:rFonts w:ascii="Arial" w:eastAsia="Calibri" w:hAnsi="Arial" w:cs="Arial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semiHidden/>
    <w:rsid w:val="00E31F3F"/>
    <w:rPr>
      <w:rFonts w:ascii="Arial" w:eastAsia="Calibri" w:hAnsi="Arial" w:cs="Arial"/>
      <w:i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rsid w:val="00E31F3F"/>
    <w:rPr>
      <w:rFonts w:ascii="Arial" w:eastAsia="Calibri" w:hAnsi="Arial" w:cs="Arial"/>
      <w:b/>
      <w:i/>
      <w:sz w:val="1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E31F3F"/>
  </w:style>
  <w:style w:type="numbering" w:customStyle="1" w:styleId="110">
    <w:name w:val="Нет списка11"/>
    <w:next w:val="a2"/>
    <w:rsid w:val="00E31F3F"/>
  </w:style>
  <w:style w:type="paragraph" w:styleId="21">
    <w:name w:val="Body Text Indent 2"/>
    <w:basedOn w:val="a"/>
    <w:link w:val="22"/>
    <w:rsid w:val="00E31F3F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E31F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rsid w:val="00E31F3F"/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E31F3F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rsid w:val="00E31F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E31F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E31F3F"/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E31F3F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E31F3F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E31F3F"/>
    <w:rPr>
      <w:color w:val="0000FF"/>
      <w:u w:val="single"/>
    </w:rPr>
  </w:style>
  <w:style w:type="character" w:styleId="ab">
    <w:name w:val="FollowedHyperlink"/>
    <w:uiPriority w:val="99"/>
    <w:unhideWhenUsed/>
    <w:rsid w:val="00E31F3F"/>
    <w:rPr>
      <w:color w:val="800080"/>
      <w:u w:val="single"/>
    </w:rPr>
  </w:style>
  <w:style w:type="character" w:styleId="ac">
    <w:name w:val="Emphasis"/>
    <w:qFormat/>
    <w:rsid w:val="00E31F3F"/>
    <w:rPr>
      <w:rFonts w:ascii="Times New Roman" w:hAnsi="Times New Roman" w:cs="Times New Roman" w:hint="default"/>
      <w:i/>
      <w:iCs/>
    </w:rPr>
  </w:style>
  <w:style w:type="paragraph" w:styleId="ad">
    <w:name w:val="Normal (Web)"/>
    <w:basedOn w:val="a"/>
    <w:uiPriority w:val="99"/>
    <w:unhideWhenUsed/>
    <w:rsid w:val="00E31F3F"/>
    <w:pPr>
      <w:spacing w:before="100" w:beforeAutospacing="1" w:after="100" w:afterAutospacing="1"/>
    </w:pPr>
  </w:style>
  <w:style w:type="paragraph" w:styleId="ae">
    <w:name w:val="annotation text"/>
    <w:basedOn w:val="a"/>
    <w:link w:val="af"/>
    <w:uiPriority w:val="99"/>
    <w:unhideWhenUsed/>
    <w:rsid w:val="00E31F3F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E31F3F"/>
    <w:rPr>
      <w:rFonts w:ascii="Calibri" w:eastAsia="Calibri" w:hAnsi="Calibri" w:cs="Times New Roman"/>
      <w:sz w:val="20"/>
      <w:szCs w:val="20"/>
    </w:rPr>
  </w:style>
  <w:style w:type="paragraph" w:styleId="af0">
    <w:name w:val="caption"/>
    <w:basedOn w:val="a"/>
    <w:uiPriority w:val="99"/>
    <w:semiHidden/>
    <w:unhideWhenUsed/>
    <w:qFormat/>
    <w:rsid w:val="00E31F3F"/>
    <w:pPr>
      <w:suppressLineNumbers/>
      <w:spacing w:before="120" w:after="120" w:line="276" w:lineRule="auto"/>
    </w:pPr>
    <w:rPr>
      <w:rFonts w:ascii="Calibri" w:eastAsia="Calibri" w:hAnsi="Calibri" w:cs="Lohit Hindi"/>
      <w:i/>
      <w:iCs/>
      <w:sz w:val="22"/>
      <w:szCs w:val="22"/>
      <w:lang w:eastAsia="en-US"/>
    </w:rPr>
  </w:style>
  <w:style w:type="paragraph" w:styleId="af1">
    <w:name w:val="Title"/>
    <w:basedOn w:val="a"/>
    <w:link w:val="12"/>
    <w:uiPriority w:val="99"/>
    <w:qFormat/>
    <w:rsid w:val="00E31F3F"/>
    <w:pPr>
      <w:spacing w:after="200" w:line="276" w:lineRule="auto"/>
      <w:jc w:val="center"/>
    </w:pPr>
    <w:rPr>
      <w:rFonts w:ascii="Calibri" w:eastAsia="Calibri" w:hAnsi="Calibri"/>
      <w:b/>
      <w:bCs/>
      <w:sz w:val="22"/>
      <w:szCs w:val="22"/>
      <w:lang w:eastAsia="en-US"/>
    </w:rPr>
  </w:style>
  <w:style w:type="character" w:customStyle="1" w:styleId="af2">
    <w:name w:val="Название Знак"/>
    <w:basedOn w:val="a0"/>
    <w:uiPriority w:val="10"/>
    <w:rsid w:val="00E31F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Body Text"/>
    <w:basedOn w:val="a"/>
    <w:link w:val="af4"/>
    <w:uiPriority w:val="99"/>
    <w:unhideWhenUsed/>
    <w:rsid w:val="00E31F3F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3"/>
    <w:uiPriority w:val="99"/>
    <w:rsid w:val="00E31F3F"/>
    <w:rPr>
      <w:rFonts w:ascii="Calibri" w:eastAsia="Calibri" w:hAnsi="Calibri" w:cs="Times New Roman"/>
    </w:rPr>
  </w:style>
  <w:style w:type="paragraph" w:styleId="af5">
    <w:name w:val="Subtitle"/>
    <w:basedOn w:val="a"/>
    <w:next w:val="af3"/>
    <w:link w:val="af6"/>
    <w:uiPriority w:val="99"/>
    <w:qFormat/>
    <w:rsid w:val="00E31F3F"/>
    <w:pPr>
      <w:spacing w:after="60" w:line="276" w:lineRule="auto"/>
      <w:jc w:val="center"/>
    </w:pPr>
    <w:rPr>
      <w:rFonts w:ascii="Arial" w:eastAsia="Calibri" w:hAnsi="Arial" w:cs="Arial"/>
      <w:sz w:val="22"/>
      <w:szCs w:val="20"/>
      <w:lang w:eastAsia="en-US"/>
    </w:rPr>
  </w:style>
  <w:style w:type="character" w:customStyle="1" w:styleId="af6">
    <w:name w:val="Подзаголовок Знак"/>
    <w:basedOn w:val="a0"/>
    <w:link w:val="af5"/>
    <w:uiPriority w:val="99"/>
    <w:rsid w:val="00E31F3F"/>
    <w:rPr>
      <w:rFonts w:ascii="Arial" w:eastAsia="Calibri" w:hAnsi="Arial" w:cs="Arial"/>
      <w:szCs w:val="20"/>
    </w:rPr>
  </w:style>
  <w:style w:type="paragraph" w:styleId="af7">
    <w:name w:val="annotation subject"/>
    <w:basedOn w:val="ae"/>
    <w:next w:val="ae"/>
    <w:link w:val="af8"/>
    <w:uiPriority w:val="99"/>
    <w:unhideWhenUsed/>
    <w:rsid w:val="00E31F3F"/>
    <w:rPr>
      <w:b/>
      <w:bCs/>
    </w:rPr>
  </w:style>
  <w:style w:type="character" w:customStyle="1" w:styleId="af8">
    <w:name w:val="Тема примечания Знак"/>
    <w:basedOn w:val="af"/>
    <w:link w:val="af7"/>
    <w:uiPriority w:val="99"/>
    <w:rsid w:val="00E31F3F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List Paragraph"/>
    <w:basedOn w:val="a"/>
    <w:uiPriority w:val="34"/>
    <w:qFormat/>
    <w:rsid w:val="00E31F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headertext">
    <w:name w:val="headertext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semiHidden/>
    <w:rsid w:val="00E31F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xl65">
    <w:name w:val="xl65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66">
    <w:name w:val="xl66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67">
    <w:name w:val="xl67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Liberation Serif" w:hAnsi="Liberation Serif"/>
    </w:rPr>
  </w:style>
  <w:style w:type="paragraph" w:customStyle="1" w:styleId="xl68">
    <w:name w:val="xl68"/>
    <w:basedOn w:val="a"/>
    <w:uiPriority w:val="99"/>
    <w:semiHidden/>
    <w:rsid w:val="00E31F3F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71">
    <w:name w:val="xl71"/>
    <w:basedOn w:val="a"/>
    <w:uiPriority w:val="99"/>
    <w:semiHidden/>
    <w:rsid w:val="00E31F3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xl72">
    <w:name w:val="xl72"/>
    <w:basedOn w:val="a"/>
    <w:uiPriority w:val="99"/>
    <w:semiHidden/>
    <w:rsid w:val="00E31F3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Liberation Serif" w:hAnsi="Liberation Serif"/>
    </w:rPr>
  </w:style>
  <w:style w:type="paragraph" w:customStyle="1" w:styleId="afa">
    <w:name w:val="Нормальный (таблица)"/>
    <w:basedOn w:val="a"/>
    <w:next w:val="a"/>
    <w:uiPriority w:val="99"/>
    <w:semiHidden/>
    <w:rsid w:val="00E31F3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b">
    <w:name w:val="Прижатый влево"/>
    <w:basedOn w:val="a"/>
    <w:next w:val="a"/>
    <w:uiPriority w:val="99"/>
    <w:semiHidden/>
    <w:rsid w:val="00E31F3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customStyle="1" w:styleId="font5">
    <w:name w:val="font5"/>
    <w:basedOn w:val="a"/>
    <w:uiPriority w:val="99"/>
    <w:semiHidden/>
    <w:rsid w:val="00E31F3F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font6">
    <w:name w:val="font6"/>
    <w:basedOn w:val="a"/>
    <w:uiPriority w:val="99"/>
    <w:semiHidden/>
    <w:rsid w:val="00E31F3F"/>
    <w:pPr>
      <w:spacing w:before="100" w:beforeAutospacing="1" w:after="100" w:afterAutospacing="1"/>
    </w:pPr>
    <w:rPr>
      <w:rFonts w:ascii="Liberation Serif" w:hAnsi="Liberation Serif"/>
      <w:sz w:val="20"/>
      <w:szCs w:val="20"/>
    </w:rPr>
  </w:style>
  <w:style w:type="paragraph" w:customStyle="1" w:styleId="xl73">
    <w:name w:val="xl73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74">
    <w:name w:val="xl74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u w:val="single"/>
    </w:rPr>
  </w:style>
  <w:style w:type="paragraph" w:customStyle="1" w:styleId="xl75">
    <w:name w:val="xl75"/>
    <w:basedOn w:val="a"/>
    <w:uiPriority w:val="99"/>
    <w:semiHidden/>
    <w:rsid w:val="00E31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6">
    <w:name w:val="xl76"/>
    <w:basedOn w:val="a"/>
    <w:uiPriority w:val="99"/>
    <w:semiHidden/>
    <w:rsid w:val="00E31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7">
    <w:name w:val="xl77"/>
    <w:basedOn w:val="a"/>
    <w:uiPriority w:val="99"/>
    <w:semiHidden/>
    <w:rsid w:val="00E31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uiPriority w:val="99"/>
    <w:semiHidden/>
    <w:rsid w:val="00E31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9">
    <w:name w:val="xl79"/>
    <w:basedOn w:val="a"/>
    <w:uiPriority w:val="99"/>
    <w:semiHidden/>
    <w:rsid w:val="00E31F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character" w:styleId="afc">
    <w:name w:val="annotation reference"/>
    <w:uiPriority w:val="99"/>
    <w:unhideWhenUsed/>
    <w:rsid w:val="00E31F3F"/>
    <w:rPr>
      <w:sz w:val="16"/>
      <w:szCs w:val="16"/>
    </w:rPr>
  </w:style>
  <w:style w:type="character" w:customStyle="1" w:styleId="12">
    <w:name w:val="Название Знак1"/>
    <w:link w:val="af1"/>
    <w:uiPriority w:val="99"/>
    <w:locked/>
    <w:rsid w:val="00E31F3F"/>
    <w:rPr>
      <w:rFonts w:ascii="Calibri" w:eastAsia="Calibri" w:hAnsi="Calibri" w:cs="Times New Roman"/>
      <w:b/>
      <w:bCs/>
    </w:rPr>
  </w:style>
  <w:style w:type="character" w:customStyle="1" w:styleId="afd">
    <w:name w:val="Гипертекстовая ссылка"/>
    <w:uiPriority w:val="99"/>
    <w:rsid w:val="00E31F3F"/>
    <w:rPr>
      <w:color w:val="106BBE"/>
    </w:rPr>
  </w:style>
  <w:style w:type="character" w:customStyle="1" w:styleId="afe">
    <w:name w:val="Добавленный текст"/>
    <w:uiPriority w:val="99"/>
    <w:rsid w:val="00E31F3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3875</Words>
  <Characters>22088</Characters>
  <Application>Microsoft Office Word</Application>
  <DocSecurity>0</DocSecurity>
  <Lines>184</Lines>
  <Paragraphs>51</Paragraphs>
  <ScaleCrop>false</ScaleCrop>
  <Company/>
  <LinksUpToDate>false</LinksUpToDate>
  <CharactersWithSpaces>25912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2022-05-19T07:05:00Z</dcterms:created>
  <dcterms:modified xsi:type="dcterms:W3CDTF">2022-05-19T07:06:00Z</dcterms:modified>
</cp:coreProperties>
</file>