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43"/>
        <w:gridCol w:w="425"/>
        <w:gridCol w:w="567"/>
        <w:gridCol w:w="6341"/>
      </w:tblGrid>
      <w:tr w:rsidR="009A5875" w:rsidRPr="009A5875" w:rsidTr="006E601C">
        <w:trPr>
          <w:trHeight w:val="524"/>
        </w:trPr>
        <w:tc>
          <w:tcPr>
            <w:tcW w:w="9460" w:type="dxa"/>
            <w:gridSpan w:val="5"/>
          </w:tcPr>
          <w:p w:rsidR="009A5875" w:rsidRPr="009A5875" w:rsidRDefault="009A5875" w:rsidP="009A5875">
            <w:pPr>
              <w:tabs>
                <w:tab w:val="left" w:leader="underscore" w:pos="9639"/>
              </w:tabs>
              <w:spacing w:after="0" w:line="240" w:lineRule="auto"/>
              <w:jc w:val="center"/>
              <w:rPr>
                <w:rFonts w:ascii="Liberation Serif" w:eastAsia="Times New Roman" w:hAnsi="Liberation Serif" w:cs="Times New Roman"/>
                <w:b/>
                <w:sz w:val="28"/>
                <w:szCs w:val="28"/>
                <w:lang w:eastAsia="ru-RU"/>
              </w:rPr>
            </w:pPr>
            <w:r w:rsidRPr="009A5875">
              <w:rPr>
                <w:rFonts w:ascii="Liberation Serif" w:eastAsia="Times New Roman" w:hAnsi="Liberation Serif" w:cs="Times New Roman"/>
                <w:b/>
                <w:sz w:val="28"/>
                <w:szCs w:val="28"/>
                <w:lang w:eastAsia="ru-RU"/>
              </w:rPr>
              <w:t xml:space="preserve">АДМИНИСТРАЦИЯ ГОРОДСКОГО ОКРУГА </w:t>
            </w:r>
          </w:p>
          <w:p w:rsidR="009A5875" w:rsidRPr="009A5875" w:rsidRDefault="009A5875" w:rsidP="009A5875">
            <w:pPr>
              <w:tabs>
                <w:tab w:val="left" w:leader="underscore" w:pos="9639"/>
              </w:tabs>
              <w:spacing w:after="0" w:line="240" w:lineRule="auto"/>
              <w:jc w:val="center"/>
              <w:rPr>
                <w:rFonts w:ascii="Liberation Serif" w:eastAsia="Times New Roman" w:hAnsi="Liberation Serif" w:cs="Times New Roman"/>
                <w:b/>
                <w:sz w:val="24"/>
                <w:szCs w:val="24"/>
                <w:lang w:eastAsia="ru-RU"/>
              </w:rPr>
            </w:pPr>
            <w:r w:rsidRPr="009A5875">
              <w:rPr>
                <w:rFonts w:ascii="Liberation Serif" w:eastAsia="Times New Roman" w:hAnsi="Liberation Serif" w:cs="Times New Roman"/>
                <w:b/>
                <w:sz w:val="28"/>
                <w:szCs w:val="28"/>
                <w:lang w:eastAsia="ru-RU"/>
              </w:rPr>
              <w:t>Верхняя Пышма</w:t>
            </w:r>
          </w:p>
          <w:p w:rsidR="009A5875" w:rsidRPr="009A5875" w:rsidRDefault="009A5875" w:rsidP="009A5875">
            <w:pPr>
              <w:spacing w:after="0" w:line="240" w:lineRule="auto"/>
              <w:jc w:val="center"/>
              <w:rPr>
                <w:rFonts w:ascii="Liberation Serif" w:eastAsia="Times New Roman" w:hAnsi="Liberation Serif" w:cs="Times New Roman"/>
                <w:b/>
                <w:spacing w:val="40"/>
                <w:sz w:val="34"/>
                <w:szCs w:val="34"/>
                <w:lang w:eastAsia="ru-RU"/>
              </w:rPr>
            </w:pPr>
            <w:r w:rsidRPr="009A5875">
              <w:rPr>
                <w:rFonts w:ascii="Liberation Serif" w:eastAsia="Times New Roman" w:hAnsi="Liberation Serif" w:cs="Times New Roman"/>
                <w:b/>
                <w:spacing w:val="40"/>
                <w:sz w:val="32"/>
                <w:szCs w:val="34"/>
                <w:lang w:eastAsia="ru-RU"/>
              </w:rPr>
              <w:t>ПОСТАНОВЛЕНИЕ</w:t>
            </w:r>
          </w:p>
          <w:p w:rsidR="009A5875" w:rsidRPr="009A5875" w:rsidRDefault="009A5875" w:rsidP="009A5875">
            <w:pPr>
              <w:spacing w:after="0" w:line="240" w:lineRule="auto"/>
              <w:jc w:val="center"/>
              <w:rPr>
                <w:rFonts w:ascii="Liberation Serif" w:eastAsia="Times New Roman" w:hAnsi="Liberation Serif" w:cs="Times New Roman"/>
                <w:b/>
                <w:spacing w:val="40"/>
                <w:sz w:val="34"/>
                <w:szCs w:val="34"/>
                <w:lang w:eastAsia="ru-RU"/>
              </w:rPr>
            </w:pPr>
            <w:r>
              <w:rPr>
                <w:rFonts w:ascii="Liberation Serif" w:eastAsia="Times New Roman" w:hAnsi="Liberation Serif" w:cs="Times New Roman"/>
                <w:b/>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9A5875" w:rsidRPr="009A5875" w:rsidTr="006E601C">
        <w:trPr>
          <w:trHeight w:val="524"/>
        </w:trPr>
        <w:tc>
          <w:tcPr>
            <w:tcW w:w="284" w:type="dxa"/>
            <w:vAlign w:val="bottom"/>
          </w:tcPr>
          <w:p w:rsidR="009A5875" w:rsidRPr="009A5875" w:rsidRDefault="009A5875" w:rsidP="009A5875">
            <w:pPr>
              <w:tabs>
                <w:tab w:val="left" w:leader="underscore" w:pos="9639"/>
              </w:tabs>
              <w:spacing w:after="0" w:line="240" w:lineRule="auto"/>
              <w:rPr>
                <w:rFonts w:ascii="Liberation Serif" w:eastAsia="Times New Roman" w:hAnsi="Liberation Serif" w:cs="Times New Roman"/>
                <w:sz w:val="24"/>
                <w:szCs w:val="28"/>
                <w:lang w:eastAsia="ru-RU"/>
              </w:rPr>
            </w:pPr>
            <w:r w:rsidRPr="009A5875">
              <w:rPr>
                <w:rFonts w:ascii="Liberation Serif" w:eastAsia="Times New Roman" w:hAnsi="Liberation Serif" w:cs="Times New Roman"/>
                <w:sz w:val="24"/>
                <w:szCs w:val="28"/>
                <w:lang w:eastAsia="ru-RU"/>
              </w:rPr>
              <w:t>от</w:t>
            </w:r>
          </w:p>
        </w:tc>
        <w:tc>
          <w:tcPr>
            <w:tcW w:w="1843" w:type="dxa"/>
            <w:tcBorders>
              <w:bottom w:val="single" w:sz="4" w:space="0" w:color="auto"/>
            </w:tcBorders>
            <w:vAlign w:val="bottom"/>
          </w:tcPr>
          <w:p w:rsidR="009A5875" w:rsidRPr="009A5875" w:rsidRDefault="009A5875" w:rsidP="009A587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Pr>
                <w:rFonts w:ascii="Liberation Serif" w:eastAsia="Times New Roman" w:hAnsi="Liberation Serif" w:cs="Times New Roman"/>
                <w:sz w:val="24"/>
                <w:szCs w:val="24"/>
                <w:lang w:eastAsia="ru-RU"/>
              </w:rPr>
              <w:t>проект</w:t>
            </w:r>
          </w:p>
        </w:tc>
        <w:tc>
          <w:tcPr>
            <w:tcW w:w="425" w:type="dxa"/>
            <w:vAlign w:val="bottom"/>
          </w:tcPr>
          <w:p w:rsidR="009A5875" w:rsidRPr="009A5875" w:rsidRDefault="009A5875" w:rsidP="009A587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A5875">
              <w:rPr>
                <w:rFonts w:ascii="Liberation Serif" w:eastAsia="Times New Roman" w:hAnsi="Liberation Serif" w:cs="Times New Roman"/>
                <w:sz w:val="24"/>
                <w:szCs w:val="28"/>
                <w:lang w:eastAsia="ru-RU"/>
              </w:rPr>
              <w:t>№</w:t>
            </w:r>
          </w:p>
        </w:tc>
        <w:tc>
          <w:tcPr>
            <w:tcW w:w="567" w:type="dxa"/>
            <w:tcBorders>
              <w:bottom w:val="single" w:sz="4" w:space="0" w:color="auto"/>
            </w:tcBorders>
            <w:vAlign w:val="bottom"/>
          </w:tcPr>
          <w:p w:rsidR="009A5875" w:rsidRPr="009A5875" w:rsidRDefault="009A5875" w:rsidP="009A5875">
            <w:pPr>
              <w:tabs>
                <w:tab w:val="left" w:leader="underscore" w:pos="9639"/>
              </w:tabs>
              <w:spacing w:after="0" w:line="240" w:lineRule="auto"/>
              <w:jc w:val="center"/>
              <w:rPr>
                <w:rFonts w:ascii="Liberation Serif" w:eastAsia="Times New Roman" w:hAnsi="Liberation Serif" w:cs="Times New Roman"/>
                <w:b/>
                <w:sz w:val="24"/>
                <w:szCs w:val="28"/>
                <w:lang w:eastAsia="ru-RU"/>
              </w:rPr>
            </w:pPr>
            <w:r w:rsidRPr="009A5875">
              <w:rPr>
                <w:rFonts w:ascii="Liberation Serif" w:eastAsia="Times New Roman" w:hAnsi="Liberation Serif" w:cs="Times New Roman"/>
                <w:sz w:val="24"/>
                <w:szCs w:val="24"/>
                <w:lang w:eastAsia="ru-RU"/>
              </w:rPr>
              <w:fldChar w:fldCharType="begin"/>
            </w:r>
            <w:r w:rsidRPr="009A5875">
              <w:rPr>
                <w:rFonts w:ascii="Liberation Serif" w:eastAsia="Times New Roman" w:hAnsi="Liberation Serif" w:cs="Times New Roman"/>
                <w:sz w:val="24"/>
                <w:szCs w:val="24"/>
                <w:lang w:eastAsia="ru-RU"/>
              </w:rPr>
              <w:instrText xml:space="preserve"> DOCPROPERTY  Рег.№  \* MERGEFORMAT </w:instrText>
            </w:r>
            <w:r w:rsidRPr="009A5875">
              <w:rPr>
                <w:rFonts w:ascii="Liberation Serif" w:eastAsia="Times New Roman" w:hAnsi="Liberation Serif" w:cs="Times New Roman"/>
                <w:sz w:val="24"/>
                <w:szCs w:val="24"/>
                <w:lang w:eastAsia="ru-RU"/>
              </w:rPr>
              <w:fldChar w:fldCharType="separate"/>
            </w:r>
            <w:r w:rsidRPr="009A5875">
              <w:rPr>
                <w:rFonts w:ascii="Liberation Serif" w:eastAsia="Times New Roman" w:hAnsi="Liberation Serif" w:cs="Times New Roman"/>
                <w:sz w:val="24"/>
                <w:szCs w:val="24"/>
                <w:lang w:eastAsia="ru-RU"/>
              </w:rPr>
              <w:t xml:space="preserve"> </w:t>
            </w:r>
            <w:r w:rsidRPr="009A5875">
              <w:rPr>
                <w:rFonts w:ascii="Liberation Serif" w:eastAsia="Times New Roman" w:hAnsi="Liberation Serif" w:cs="Times New Roman"/>
                <w:sz w:val="24"/>
                <w:szCs w:val="24"/>
                <w:lang w:eastAsia="ru-RU"/>
              </w:rPr>
              <w:fldChar w:fldCharType="end"/>
            </w:r>
          </w:p>
        </w:tc>
        <w:tc>
          <w:tcPr>
            <w:tcW w:w="6341" w:type="dxa"/>
            <w:vAlign w:val="bottom"/>
          </w:tcPr>
          <w:p w:rsidR="009A5875" w:rsidRPr="009A5875" w:rsidRDefault="009A5875" w:rsidP="009A5875">
            <w:pPr>
              <w:tabs>
                <w:tab w:val="left" w:leader="underscore" w:pos="9639"/>
              </w:tabs>
              <w:spacing w:after="0" w:line="240" w:lineRule="auto"/>
              <w:jc w:val="center"/>
              <w:rPr>
                <w:rFonts w:ascii="Liberation Serif" w:eastAsia="Times New Roman" w:hAnsi="Liberation Serif" w:cs="Times New Roman"/>
                <w:b/>
                <w:sz w:val="24"/>
                <w:szCs w:val="28"/>
                <w:lang w:eastAsia="ru-RU"/>
              </w:rPr>
            </w:pPr>
          </w:p>
        </w:tc>
      </w:tr>
      <w:tr w:rsidR="009A5875" w:rsidRPr="009A5875" w:rsidTr="006E601C">
        <w:trPr>
          <w:trHeight w:val="130"/>
        </w:trPr>
        <w:tc>
          <w:tcPr>
            <w:tcW w:w="9460" w:type="dxa"/>
            <w:gridSpan w:val="5"/>
          </w:tcPr>
          <w:p w:rsidR="009A5875" w:rsidRPr="009A5875" w:rsidRDefault="009A5875" w:rsidP="009A5875">
            <w:pPr>
              <w:spacing w:after="0" w:line="240" w:lineRule="auto"/>
              <w:rPr>
                <w:rFonts w:ascii="Liberation Serif" w:eastAsia="Times New Roman" w:hAnsi="Liberation Serif" w:cs="Times New Roman"/>
                <w:sz w:val="20"/>
                <w:szCs w:val="28"/>
                <w:lang w:eastAsia="ru-RU"/>
              </w:rPr>
            </w:pPr>
          </w:p>
        </w:tc>
      </w:tr>
      <w:tr w:rsidR="009A5875" w:rsidRPr="009A5875" w:rsidTr="006E601C">
        <w:tc>
          <w:tcPr>
            <w:tcW w:w="9460" w:type="dxa"/>
            <w:gridSpan w:val="5"/>
          </w:tcPr>
          <w:p w:rsidR="009A5875" w:rsidRPr="009A5875" w:rsidRDefault="009A5875" w:rsidP="009A5875">
            <w:pPr>
              <w:spacing w:after="0" w:line="240" w:lineRule="auto"/>
              <w:rPr>
                <w:rFonts w:ascii="Liberation Serif" w:eastAsia="Times New Roman" w:hAnsi="Liberation Serif" w:cs="Times New Roman"/>
                <w:sz w:val="20"/>
                <w:szCs w:val="28"/>
                <w:lang w:val="en-US" w:eastAsia="ru-RU"/>
              </w:rPr>
            </w:pPr>
            <w:r w:rsidRPr="009A5875">
              <w:rPr>
                <w:rFonts w:ascii="Liberation Serif" w:eastAsia="Times New Roman" w:hAnsi="Liberation Serif" w:cs="Times New Roman"/>
                <w:sz w:val="20"/>
                <w:szCs w:val="28"/>
                <w:lang w:eastAsia="ru-RU"/>
              </w:rPr>
              <w:t>г. Верхняя Пышма</w:t>
            </w:r>
          </w:p>
          <w:p w:rsidR="009A5875" w:rsidRPr="009A5875" w:rsidRDefault="009A5875" w:rsidP="009A5875">
            <w:pPr>
              <w:spacing w:after="0" w:line="240" w:lineRule="auto"/>
              <w:rPr>
                <w:rFonts w:ascii="Liberation Serif" w:eastAsia="Times New Roman" w:hAnsi="Liberation Serif" w:cs="Times New Roman"/>
                <w:sz w:val="24"/>
                <w:szCs w:val="28"/>
                <w:lang w:val="en-US" w:eastAsia="ru-RU"/>
              </w:rPr>
            </w:pPr>
          </w:p>
          <w:p w:rsidR="009A5875" w:rsidRPr="009A5875" w:rsidRDefault="009A5875" w:rsidP="009A5875">
            <w:pPr>
              <w:spacing w:after="0" w:line="240" w:lineRule="auto"/>
              <w:rPr>
                <w:rFonts w:ascii="Liberation Serif" w:eastAsia="Times New Roman" w:hAnsi="Liberation Serif" w:cs="Times New Roman"/>
                <w:sz w:val="28"/>
                <w:szCs w:val="28"/>
                <w:lang w:val="en-US" w:eastAsia="ru-RU"/>
              </w:rPr>
            </w:pPr>
          </w:p>
        </w:tc>
      </w:tr>
      <w:tr w:rsidR="009A5875" w:rsidRPr="009A5875" w:rsidTr="006E601C">
        <w:tc>
          <w:tcPr>
            <w:tcW w:w="9460" w:type="dxa"/>
            <w:gridSpan w:val="5"/>
          </w:tcPr>
          <w:p w:rsidR="009A5875" w:rsidRPr="009A5875" w:rsidRDefault="009A5875" w:rsidP="009A5875">
            <w:pPr>
              <w:spacing w:after="0" w:line="240" w:lineRule="auto"/>
              <w:jc w:val="center"/>
              <w:rPr>
                <w:rFonts w:ascii="Liberation Serif" w:eastAsia="Times New Roman" w:hAnsi="Liberation Serif" w:cs="Times New Roman"/>
                <w:b/>
                <w:i/>
                <w:sz w:val="28"/>
                <w:szCs w:val="28"/>
                <w:lang w:eastAsia="ru-RU"/>
              </w:rPr>
            </w:pPr>
            <w:r w:rsidRPr="009A5875">
              <w:rPr>
                <w:rFonts w:ascii="Liberation Serif" w:eastAsia="Times New Roman" w:hAnsi="Liberation Serif" w:cs="Times New Roman"/>
                <w:b/>
                <w:i/>
                <w:sz w:val="28"/>
                <w:szCs w:val="28"/>
                <w:lang w:eastAsia="ru-RU"/>
              </w:rPr>
              <w:t>О внесении изменений в 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утвержденный постановлением администрации городского округа Верхняя Пышма от 05.07.2019 № 769</w:t>
            </w:r>
          </w:p>
        </w:tc>
      </w:tr>
      <w:tr w:rsidR="009A5875" w:rsidRPr="009A5875" w:rsidTr="006E601C">
        <w:tc>
          <w:tcPr>
            <w:tcW w:w="9460" w:type="dxa"/>
            <w:gridSpan w:val="5"/>
          </w:tcPr>
          <w:p w:rsidR="009A5875" w:rsidRPr="009A5875" w:rsidRDefault="009A5875" w:rsidP="009A5875">
            <w:pPr>
              <w:spacing w:after="0" w:line="240" w:lineRule="auto"/>
              <w:jc w:val="center"/>
              <w:rPr>
                <w:rFonts w:ascii="Liberation Serif" w:eastAsia="Times New Roman" w:hAnsi="Liberation Serif" w:cs="Times New Roman"/>
                <w:szCs w:val="28"/>
                <w:lang w:eastAsia="ru-RU"/>
              </w:rPr>
            </w:pPr>
          </w:p>
          <w:p w:rsidR="009A5875" w:rsidRPr="009A5875" w:rsidRDefault="009A5875" w:rsidP="009A5875">
            <w:pPr>
              <w:spacing w:after="0" w:line="240" w:lineRule="auto"/>
              <w:jc w:val="center"/>
              <w:rPr>
                <w:rFonts w:ascii="Liberation Serif" w:eastAsia="Times New Roman" w:hAnsi="Liberation Serif" w:cs="Times New Roman"/>
                <w:sz w:val="24"/>
                <w:szCs w:val="28"/>
                <w:lang w:eastAsia="ru-RU"/>
              </w:rPr>
            </w:pPr>
          </w:p>
        </w:tc>
      </w:tr>
    </w:tbl>
    <w:p w:rsidR="009A5875" w:rsidRPr="009A5875" w:rsidRDefault="009A5875" w:rsidP="009A5875">
      <w:pPr>
        <w:widowControl w:val="0"/>
        <w:spacing w:after="0" w:line="240" w:lineRule="auto"/>
        <w:ind w:firstLine="708"/>
        <w:jc w:val="both"/>
        <w:rPr>
          <w:rFonts w:ascii="Liberation Serif" w:eastAsia="Times New Roman" w:hAnsi="Liberation Serif" w:cs="Times New Roman"/>
          <w:sz w:val="28"/>
          <w:szCs w:val="28"/>
          <w:lang w:eastAsia="ru-RU"/>
        </w:rPr>
      </w:pPr>
      <w:proofErr w:type="gramStart"/>
      <w:r w:rsidRPr="009A5875">
        <w:rPr>
          <w:rFonts w:ascii="Liberation Serif" w:eastAsia="Times New Roman" w:hAnsi="Liberation Serif" w:cs="Times New Roman"/>
          <w:sz w:val="28"/>
          <w:szCs w:val="28"/>
          <w:lang w:eastAsia="ru-RU"/>
        </w:rPr>
        <w:t xml:space="preserve">В соответствии с пунктом 2 статьи 78.1 Бюджетного кодекса </w:t>
      </w:r>
      <w:r w:rsidRPr="009A5875">
        <w:rPr>
          <w:rFonts w:ascii="Liberation Serif" w:eastAsia="Times New Roman" w:hAnsi="Liberation Serif" w:cs="Times New Roman"/>
          <w:sz w:val="28"/>
          <w:szCs w:val="28"/>
          <w:lang w:eastAsia="ru-RU"/>
        </w:rPr>
        <w:br/>
        <w:t xml:space="preserve">Российской Федерации, статьями 16, 48 Федерального закона Российской Федерации от 06 октября 2003 года № 131-ФЗ «Об общих принципах организации местного самоуправления в Российской Федерации», </w:t>
      </w:r>
      <w:r w:rsidRPr="009A5875">
        <w:rPr>
          <w:rFonts w:ascii="Liberation Serif" w:eastAsia="Times New Roman" w:hAnsi="Liberation Serif" w:cs="Times New Roman"/>
          <w:sz w:val="28"/>
          <w:szCs w:val="28"/>
          <w:lang w:eastAsia="ru-RU"/>
        </w:rPr>
        <w:br/>
        <w:t>от 6 мая 2011 года № 100-ФЗ «О добровольной пожарной охране», пунктом 3 постановления Правительства Российской Федерации от 18.09.2020 № 1492 «Об общих требованиях к нормативным правовым актам, муниципальным</w:t>
      </w:r>
      <w:proofErr w:type="gramEnd"/>
      <w:r w:rsidRPr="009A5875">
        <w:rPr>
          <w:rFonts w:ascii="Liberation Serif" w:eastAsia="Times New Roman" w:hAnsi="Liberation Serif" w:cs="Times New Roman"/>
          <w:sz w:val="28"/>
          <w:szCs w:val="28"/>
          <w:lang w:eastAsia="ru-RU"/>
        </w:rPr>
        <w:t xml:space="preserve"> </w:t>
      </w:r>
      <w:proofErr w:type="gramStart"/>
      <w:r w:rsidRPr="009A5875">
        <w:rPr>
          <w:rFonts w:ascii="Liberation Serif" w:eastAsia="Times New Roman" w:hAnsi="Liberation Serif" w:cs="Times New Roman"/>
          <w:sz w:val="28"/>
          <w:szCs w:val="28"/>
          <w:lang w:eastAsia="ru-RU"/>
        </w:rPr>
        <w:t xml:space="preserve">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Законом Свердловской области </w:t>
      </w:r>
      <w:r w:rsidRPr="009A5875">
        <w:rPr>
          <w:rFonts w:ascii="Liberation Serif" w:eastAsia="Times New Roman" w:hAnsi="Liberation Serif" w:cs="Times New Roman"/>
          <w:sz w:val="28"/>
          <w:szCs w:val="28"/>
          <w:lang w:eastAsia="ru-RU"/>
        </w:rPr>
        <w:br/>
        <w:t>от 12 июля 2011 года № 71-ОЗ «О добровольной пожарной охране на территории Свердловской области», постановлением</w:t>
      </w:r>
      <w:proofErr w:type="gramEnd"/>
      <w:r w:rsidRPr="009A5875">
        <w:rPr>
          <w:rFonts w:ascii="Liberation Serif" w:eastAsia="Times New Roman" w:hAnsi="Liberation Serif" w:cs="Times New Roman"/>
          <w:sz w:val="28"/>
          <w:szCs w:val="28"/>
          <w:lang w:eastAsia="ru-RU"/>
        </w:rPr>
        <w:t xml:space="preserve"> Правительства Свердловской области от 05.04.2017 № 229-ПП «Об утверждении государственной программы Свердловской области «Обеспечение общественной безопасности на территории Свердловской области </w:t>
      </w:r>
      <w:r w:rsidRPr="009A5875">
        <w:rPr>
          <w:rFonts w:ascii="Liberation Serif" w:eastAsia="Times New Roman" w:hAnsi="Liberation Serif" w:cs="Times New Roman"/>
          <w:sz w:val="28"/>
          <w:szCs w:val="28"/>
          <w:lang w:eastAsia="ru-RU"/>
        </w:rPr>
        <w:br/>
        <w:t xml:space="preserve">до 2024 года», решением Думы городского округа Верхняя Пышма </w:t>
      </w:r>
      <w:r w:rsidRPr="009A5875">
        <w:rPr>
          <w:rFonts w:ascii="Liberation Serif" w:eastAsia="Times New Roman" w:hAnsi="Liberation Serif" w:cs="Times New Roman"/>
          <w:sz w:val="28"/>
          <w:szCs w:val="28"/>
          <w:lang w:eastAsia="ru-RU"/>
        </w:rPr>
        <w:br/>
        <w:t>от 29.11.2012 № 55/9 «О мерах поддержки из местного бюджета общественных объединений добровольной пожарной охраны, осуществляющих свою деятельность на территории городского округа Верхняя Пышма», администрация городского округа Верхняя Пышма</w:t>
      </w:r>
    </w:p>
    <w:p w:rsidR="009A5875" w:rsidRPr="009A5875" w:rsidRDefault="009A5875" w:rsidP="009A5875">
      <w:pPr>
        <w:widowControl w:val="0"/>
        <w:spacing w:after="0" w:line="240" w:lineRule="auto"/>
        <w:jc w:val="both"/>
        <w:rPr>
          <w:rFonts w:ascii="Liberation Serif" w:eastAsia="Times New Roman" w:hAnsi="Liberation Serif" w:cs="Times New Roman"/>
          <w:sz w:val="28"/>
          <w:szCs w:val="28"/>
          <w:lang w:eastAsia="ru-RU"/>
        </w:rPr>
      </w:pPr>
      <w:r w:rsidRPr="009A5875">
        <w:rPr>
          <w:rFonts w:ascii="Liberation Serif" w:eastAsia="Times New Roman" w:hAnsi="Liberation Serif" w:cs="Times New Roman"/>
          <w:b/>
          <w:sz w:val="28"/>
          <w:szCs w:val="28"/>
          <w:lang w:eastAsia="ru-RU"/>
        </w:rPr>
        <w:t>ПОСТАНОВЛЯЕТ:</w:t>
      </w:r>
    </w:p>
    <w:p w:rsidR="009A5875" w:rsidRPr="009A5875" w:rsidRDefault="009A5875" w:rsidP="009A5875">
      <w:pPr>
        <w:numPr>
          <w:ilvl w:val="0"/>
          <w:numId w:val="1"/>
        </w:numPr>
        <w:tabs>
          <w:tab w:val="left" w:pos="0"/>
        </w:tabs>
        <w:suppressAutoHyphens/>
        <w:spacing w:after="0" w:line="240" w:lineRule="auto"/>
        <w:ind w:left="0" w:firstLine="709"/>
        <w:jc w:val="both"/>
        <w:rPr>
          <w:rFonts w:ascii="Liberation Serif" w:eastAsia="Times New Roman" w:hAnsi="Liberation Serif" w:cs="Times New Roman"/>
          <w:sz w:val="28"/>
          <w:szCs w:val="28"/>
          <w:lang w:eastAsia="ru-RU"/>
        </w:rPr>
      </w:pPr>
      <w:proofErr w:type="gramStart"/>
      <w:r w:rsidRPr="009A5875">
        <w:rPr>
          <w:rFonts w:ascii="Liberation Serif" w:eastAsia="Times New Roman" w:hAnsi="Liberation Serif" w:cs="Times New Roman"/>
          <w:sz w:val="28"/>
          <w:szCs w:val="28"/>
          <w:lang w:eastAsia="ru-RU"/>
        </w:rPr>
        <w:t xml:space="preserve">Внести в Порядок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 утвержденный постановлением администрации городского округа Верхняя Пышма от 05.07.2019 № 769 «Об утверждении Методики и </w:t>
      </w:r>
      <w:r w:rsidRPr="009A5875">
        <w:rPr>
          <w:rFonts w:ascii="Liberation Serif" w:eastAsia="Times New Roman" w:hAnsi="Liberation Serif" w:cs="Times New Roman"/>
          <w:sz w:val="28"/>
          <w:szCs w:val="28"/>
          <w:lang w:eastAsia="ru-RU"/>
        </w:rPr>
        <w:lastRenderedPageBreak/>
        <w:t>Порядка предоставления субсидий из бюджета городского округа Верхняя Пышма общественным объединениям пожарной охраны, осуществляющим свою деятельность на территории городского округа Верхняя Пышма</w:t>
      </w:r>
      <w:proofErr w:type="gramEnd"/>
      <w:r w:rsidRPr="009A5875">
        <w:rPr>
          <w:rFonts w:ascii="Liberation Serif" w:eastAsia="Times New Roman" w:hAnsi="Liberation Serif" w:cs="Times New Roman"/>
          <w:sz w:val="28"/>
          <w:szCs w:val="28"/>
          <w:lang w:eastAsia="ru-RU"/>
        </w:rPr>
        <w:t>», следующие изменения:</w:t>
      </w:r>
    </w:p>
    <w:p w:rsidR="009A5875" w:rsidRPr="009A5875" w:rsidRDefault="00937D05" w:rsidP="009A5875">
      <w:pPr>
        <w:widowControl w:val="0"/>
        <w:tabs>
          <w:tab w:val="left" w:pos="0"/>
        </w:tabs>
        <w:spacing w:after="0" w:line="240" w:lineRule="auto"/>
        <w:jc w:val="both"/>
        <w:rPr>
          <w:rFonts w:ascii="Liberation Serif" w:eastAsia="Times New Roman" w:hAnsi="Liberation Serif" w:cs="Times New Roman"/>
          <w:sz w:val="28"/>
          <w:szCs w:val="28"/>
          <w:lang w:eastAsia="ru-RU"/>
        </w:rPr>
      </w:pPr>
      <w:r>
        <w:rPr>
          <w:rFonts w:ascii="Liberation Serif" w:eastAsia="Times New Roman" w:hAnsi="Liberation Serif" w:cs="Times New Roman"/>
          <w:sz w:val="28"/>
          <w:szCs w:val="28"/>
          <w:lang w:eastAsia="ru-RU"/>
        </w:rPr>
        <w:tab/>
      </w:r>
      <w:r w:rsidR="009A5875" w:rsidRPr="009A5875">
        <w:rPr>
          <w:rFonts w:ascii="Liberation Serif" w:eastAsia="Times New Roman" w:hAnsi="Liberation Serif" w:cs="Times New Roman"/>
          <w:sz w:val="28"/>
          <w:szCs w:val="28"/>
          <w:lang w:eastAsia="ru-RU"/>
        </w:rPr>
        <w:t>1) пункт 4 изложить в следующей редакции:</w:t>
      </w:r>
    </w:p>
    <w:p w:rsidR="009A5875" w:rsidRPr="009A5875" w:rsidRDefault="009A5875" w:rsidP="009A5875">
      <w:pPr>
        <w:widowControl w:val="0"/>
        <w:tabs>
          <w:tab w:val="left" w:pos="0"/>
        </w:tabs>
        <w:spacing w:after="0" w:line="240" w:lineRule="auto"/>
        <w:ind w:firstLine="709"/>
        <w:jc w:val="both"/>
        <w:rPr>
          <w:rFonts w:ascii="Liberation Serif" w:eastAsia="Times New Roman" w:hAnsi="Liberation Serif" w:cs="Times New Roman"/>
          <w:color w:val="000000"/>
          <w:sz w:val="28"/>
          <w:szCs w:val="28"/>
          <w:lang w:eastAsia="ru-RU"/>
        </w:rPr>
      </w:pPr>
      <w:r w:rsidRPr="009A5875">
        <w:rPr>
          <w:rFonts w:ascii="Liberation Serif" w:eastAsia="Times New Roman" w:hAnsi="Liberation Serif" w:cs="Times New Roman"/>
          <w:color w:val="000000"/>
          <w:sz w:val="28"/>
          <w:szCs w:val="28"/>
          <w:lang w:eastAsia="ru-RU"/>
        </w:rPr>
        <w:t>«4. Финансирование субсидии общественным объединениям пожарной охраны осуществляется по разделу 0300, подразделу 0310 «Обеспечение пожарной безопасности», целевой статье 0181317040 «Организация деятельности и обеспечение добровольной пожарной дружины», виду расходов 633 «Субсидии (гранты в форме субсидий), не подлежащие казначейскому сопровождению».»;</w:t>
      </w:r>
    </w:p>
    <w:p w:rsidR="009A5875" w:rsidRPr="009A5875" w:rsidRDefault="009A5875" w:rsidP="009A5875">
      <w:pPr>
        <w:widowControl w:val="0"/>
        <w:tabs>
          <w:tab w:val="left" w:pos="0"/>
        </w:tabs>
        <w:spacing w:after="0" w:line="240" w:lineRule="auto"/>
        <w:ind w:firstLine="709"/>
        <w:jc w:val="both"/>
        <w:rPr>
          <w:rFonts w:ascii="Liberation Serif" w:eastAsia="Times New Roman" w:hAnsi="Liberation Serif" w:cs="Times New Roman"/>
          <w:color w:val="000000"/>
          <w:sz w:val="28"/>
          <w:szCs w:val="28"/>
          <w:lang w:eastAsia="ru-RU"/>
        </w:rPr>
      </w:pPr>
      <w:r w:rsidRPr="009A5875">
        <w:rPr>
          <w:rFonts w:ascii="Liberation Serif" w:eastAsia="Times New Roman" w:hAnsi="Liberation Serif" w:cs="Times New Roman"/>
          <w:color w:val="000000"/>
          <w:sz w:val="28"/>
          <w:szCs w:val="28"/>
          <w:lang w:eastAsia="ru-RU"/>
        </w:rPr>
        <w:t>2) пункт 14 изложить в следующей редакции:</w:t>
      </w:r>
    </w:p>
    <w:p w:rsidR="009A5875" w:rsidRPr="009A5875" w:rsidRDefault="009A5875" w:rsidP="009A5875">
      <w:pPr>
        <w:widowControl w:val="0"/>
        <w:tabs>
          <w:tab w:val="left" w:pos="0"/>
        </w:tabs>
        <w:spacing w:after="0" w:line="240" w:lineRule="auto"/>
        <w:ind w:firstLine="709"/>
        <w:jc w:val="both"/>
        <w:rPr>
          <w:rFonts w:ascii="Liberation Serif" w:eastAsia="Times New Roman" w:hAnsi="Liberation Serif" w:cs="Times New Roman"/>
          <w:color w:val="000000"/>
          <w:sz w:val="28"/>
          <w:szCs w:val="28"/>
          <w:lang w:eastAsia="ru-RU"/>
        </w:rPr>
      </w:pPr>
      <w:r w:rsidRPr="009A5875">
        <w:rPr>
          <w:rFonts w:ascii="Liberation Serif" w:eastAsia="Times New Roman" w:hAnsi="Liberation Serif" w:cs="Times New Roman"/>
          <w:color w:val="000000"/>
          <w:sz w:val="28"/>
          <w:szCs w:val="28"/>
          <w:lang w:eastAsia="ru-RU"/>
        </w:rPr>
        <w:t xml:space="preserve">«14. </w:t>
      </w:r>
      <w:proofErr w:type="gramStart"/>
      <w:r w:rsidRPr="009A5875">
        <w:rPr>
          <w:rFonts w:ascii="Liberation Serif" w:eastAsia="Times New Roman" w:hAnsi="Liberation Serif" w:cs="Times New Roman"/>
          <w:color w:val="000000"/>
          <w:sz w:val="28"/>
          <w:szCs w:val="28"/>
          <w:lang w:eastAsia="ru-RU"/>
        </w:rPr>
        <w:t xml:space="preserve">В случае принятия положительного решения МКУ «Управление </w:t>
      </w:r>
      <w:r w:rsidRPr="009A5875">
        <w:rPr>
          <w:rFonts w:ascii="Liberation Serif" w:eastAsia="Times New Roman" w:hAnsi="Liberation Serif" w:cs="Times New Roman"/>
          <w:color w:val="000000"/>
          <w:sz w:val="28"/>
          <w:szCs w:val="28"/>
          <w:lang w:eastAsia="ru-RU"/>
        </w:rPr>
        <w:br/>
        <w:t>ГЗ ГО Верхняя Пышма» в течение 5 рабочих дней направляет в адрес общественного объединения пожарной охраны соответствующее письменное уведомление и проект Соглашения, в соответствии с типовой формой соглашения (договора) о предоставлении субсидий из бюджета городского округа Верхняя Пышма некоммерческим организациям, не являющимся государственными (муниципальными) учреждениями, утвержденной приказом Финансового управления администрации городского округа Верхняя</w:t>
      </w:r>
      <w:proofErr w:type="gramEnd"/>
      <w:r w:rsidRPr="009A5875">
        <w:rPr>
          <w:rFonts w:ascii="Liberation Serif" w:eastAsia="Times New Roman" w:hAnsi="Liberation Serif" w:cs="Times New Roman"/>
          <w:color w:val="000000"/>
          <w:sz w:val="28"/>
          <w:szCs w:val="28"/>
          <w:lang w:eastAsia="ru-RU"/>
        </w:rPr>
        <w:t xml:space="preserve"> Пышма от 15.05.2018 № 22, для подписания</w:t>
      </w:r>
      <w:proofErr w:type="gramStart"/>
      <w:r w:rsidRPr="009A5875">
        <w:rPr>
          <w:rFonts w:ascii="Liberation Serif" w:eastAsia="Times New Roman" w:hAnsi="Liberation Serif" w:cs="Times New Roman"/>
          <w:color w:val="000000"/>
          <w:sz w:val="28"/>
          <w:szCs w:val="28"/>
          <w:lang w:eastAsia="ru-RU"/>
        </w:rPr>
        <w:t>.»;</w:t>
      </w:r>
      <w:proofErr w:type="gramEnd"/>
    </w:p>
    <w:p w:rsidR="009A5875" w:rsidRPr="009A5875" w:rsidRDefault="009A5875" w:rsidP="009A5875">
      <w:pPr>
        <w:widowControl w:val="0"/>
        <w:tabs>
          <w:tab w:val="left" w:pos="0"/>
        </w:tabs>
        <w:spacing w:after="0" w:line="240" w:lineRule="auto"/>
        <w:ind w:firstLine="709"/>
        <w:jc w:val="both"/>
        <w:rPr>
          <w:rFonts w:ascii="Liberation Serif" w:eastAsia="Times New Roman" w:hAnsi="Liberation Serif" w:cs="Times New Roman"/>
          <w:color w:val="000000"/>
          <w:sz w:val="28"/>
          <w:szCs w:val="28"/>
          <w:lang w:eastAsia="ru-RU"/>
        </w:rPr>
      </w:pPr>
      <w:r w:rsidRPr="009A5875">
        <w:rPr>
          <w:rFonts w:ascii="Liberation Serif" w:eastAsia="Times New Roman" w:hAnsi="Liberation Serif" w:cs="Times New Roman"/>
          <w:color w:val="000000"/>
          <w:sz w:val="28"/>
          <w:szCs w:val="28"/>
          <w:lang w:eastAsia="ru-RU"/>
        </w:rPr>
        <w:t>3) пункт 15 изложить в следующей редакции:</w:t>
      </w:r>
    </w:p>
    <w:p w:rsidR="009A5875" w:rsidRPr="009A5875" w:rsidRDefault="009A5875" w:rsidP="009A5875">
      <w:pPr>
        <w:widowControl w:val="0"/>
        <w:tabs>
          <w:tab w:val="left" w:pos="0"/>
        </w:tabs>
        <w:spacing w:after="0" w:line="240" w:lineRule="auto"/>
        <w:ind w:firstLine="709"/>
        <w:jc w:val="both"/>
        <w:rPr>
          <w:rFonts w:ascii="Liberation Serif" w:eastAsia="Times New Roman" w:hAnsi="Liberation Serif" w:cs="Times New Roman"/>
          <w:color w:val="000000"/>
          <w:sz w:val="28"/>
          <w:szCs w:val="28"/>
          <w:lang w:eastAsia="ru-RU"/>
        </w:rPr>
      </w:pPr>
      <w:r w:rsidRPr="009A5875">
        <w:rPr>
          <w:rFonts w:ascii="Liberation Serif" w:eastAsia="Times New Roman" w:hAnsi="Liberation Serif" w:cs="Times New Roman"/>
          <w:color w:val="000000"/>
          <w:sz w:val="28"/>
          <w:szCs w:val="28"/>
          <w:lang w:eastAsia="ru-RU"/>
        </w:rPr>
        <w:t xml:space="preserve">«15. Соглашение о предоставлении субсидии </w:t>
      </w:r>
      <w:proofErr w:type="gramStart"/>
      <w:r w:rsidRPr="009A5875">
        <w:rPr>
          <w:rFonts w:ascii="Liberation Serif" w:eastAsia="Times New Roman" w:hAnsi="Liberation Serif" w:cs="Times New Roman"/>
          <w:color w:val="000000"/>
          <w:sz w:val="28"/>
          <w:szCs w:val="28"/>
          <w:lang w:eastAsia="ru-RU"/>
        </w:rPr>
        <w:t>заключается ежегодно в срок не позднее 10 рабочих дней со дня принятия положительного решения о предоставлении субсидии и содержит</w:t>
      </w:r>
      <w:proofErr w:type="gramEnd"/>
      <w:r w:rsidRPr="009A5875">
        <w:rPr>
          <w:rFonts w:ascii="Liberation Serif" w:eastAsia="Times New Roman" w:hAnsi="Liberation Serif" w:cs="Times New Roman"/>
          <w:color w:val="000000"/>
          <w:sz w:val="28"/>
          <w:szCs w:val="28"/>
          <w:lang w:eastAsia="ru-RU"/>
        </w:rPr>
        <w:t>:</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1) сведения о размере субсидии, условия, порядок и сроки предоставления субсидии;</w:t>
      </w:r>
      <w:bookmarkStart w:id="0" w:name="_GoBack"/>
      <w:bookmarkEnd w:id="0"/>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2) целевое назначение субсидии;</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3) порядок перечисления средств из бюджета городского округа Верхняя Пышма на расчетный счет общественному объединению пожарной охраны;</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4) порядок возврата неиспользованной в отчетном финансовом году части субсидии;</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 xml:space="preserve">5) порядок осуществления </w:t>
      </w:r>
      <w:proofErr w:type="gramStart"/>
      <w:r w:rsidRPr="009A5875">
        <w:rPr>
          <w:rFonts w:ascii="Liberation Serif" w:eastAsia="Calibri" w:hAnsi="Liberation Serif" w:cs="Times New Roman"/>
          <w:sz w:val="28"/>
          <w:szCs w:val="28"/>
        </w:rPr>
        <w:t>контроля за</w:t>
      </w:r>
      <w:proofErr w:type="gramEnd"/>
      <w:r w:rsidRPr="009A5875">
        <w:rPr>
          <w:rFonts w:ascii="Liberation Serif" w:eastAsia="Calibri" w:hAnsi="Liberation Serif" w:cs="Times New Roman"/>
          <w:sz w:val="28"/>
          <w:szCs w:val="28"/>
        </w:rPr>
        <w:t xml:space="preserve"> исполнением условий Соглашения;</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6) формы, порядок и сроки предоставления отчетов об использовании субсидии, ответственность за достоверность сведений, указанных в отчетах об использовании субсидии;</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7) порядок возврата субсидии в случае нарушения условий предоставления субсидии, установленных в пункте 9 Порядка, и нецелевого использования субсидии;</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8) ответственность сторон за нарушение условий Соглашения</w:t>
      </w:r>
      <w:proofErr w:type="gramStart"/>
      <w:r w:rsidRPr="009A5875">
        <w:rPr>
          <w:rFonts w:ascii="Liberation Serif" w:eastAsia="Calibri" w:hAnsi="Liberation Serif" w:cs="Times New Roman"/>
          <w:sz w:val="28"/>
          <w:szCs w:val="28"/>
        </w:rPr>
        <w:t>.»;</w:t>
      </w:r>
      <w:proofErr w:type="gramEnd"/>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4) пункт 17 изложить в следующей редакции:</w:t>
      </w:r>
    </w:p>
    <w:p w:rsidR="009A5875" w:rsidRPr="009A5875" w:rsidRDefault="009A5875" w:rsidP="009A5875">
      <w:pPr>
        <w:tabs>
          <w:tab w:val="left" w:pos="0"/>
        </w:tabs>
        <w:autoSpaceDE w:val="0"/>
        <w:autoSpaceDN w:val="0"/>
        <w:adjustRightInd w:val="0"/>
        <w:spacing w:after="0" w:line="240" w:lineRule="auto"/>
        <w:ind w:firstLine="708"/>
        <w:jc w:val="both"/>
        <w:rPr>
          <w:rFonts w:ascii="Liberation Serif" w:eastAsia="Calibri" w:hAnsi="Liberation Serif" w:cs="Times New Roman"/>
          <w:sz w:val="28"/>
          <w:szCs w:val="28"/>
        </w:rPr>
      </w:pPr>
      <w:r w:rsidRPr="009A5875">
        <w:rPr>
          <w:rFonts w:ascii="Liberation Serif" w:eastAsia="Calibri" w:hAnsi="Liberation Serif" w:cs="Times New Roman"/>
          <w:sz w:val="28"/>
          <w:szCs w:val="28"/>
        </w:rPr>
        <w:t xml:space="preserve">«17. Перечисление субсидии производится с лицевого счета </w:t>
      </w:r>
      <w:r w:rsidRPr="009A5875">
        <w:rPr>
          <w:rFonts w:ascii="Liberation Serif" w:eastAsia="Calibri" w:hAnsi="Liberation Serif" w:cs="Times New Roman"/>
          <w:sz w:val="28"/>
          <w:szCs w:val="28"/>
        </w:rPr>
        <w:br/>
        <w:t xml:space="preserve">МКУ «Управление ГЗ ГО Верхняя Пышма» на расчетный счет общественного объединения пожарной охраны, указанный в Соглашении, 2 раза в год, в </w:t>
      </w:r>
      <w:r w:rsidRPr="009A5875">
        <w:rPr>
          <w:rFonts w:ascii="Liberation Serif" w:eastAsia="Calibri" w:hAnsi="Liberation Serif" w:cs="Times New Roman"/>
          <w:sz w:val="28"/>
          <w:szCs w:val="28"/>
        </w:rPr>
        <w:lastRenderedPageBreak/>
        <w:t>соответствии с графиком перечисления субсидий, являющимся неотъемлемой частью Соглашения</w:t>
      </w:r>
      <w:proofErr w:type="gramStart"/>
      <w:r w:rsidRPr="009A5875">
        <w:rPr>
          <w:rFonts w:ascii="Liberation Serif" w:eastAsia="Calibri" w:hAnsi="Liberation Serif" w:cs="Times New Roman"/>
          <w:sz w:val="28"/>
          <w:szCs w:val="28"/>
        </w:rPr>
        <w:t>.».</w:t>
      </w:r>
      <w:proofErr w:type="gramEnd"/>
    </w:p>
    <w:p w:rsidR="009A5875" w:rsidRPr="009A5875" w:rsidRDefault="009A5875" w:rsidP="009A5875">
      <w:pPr>
        <w:widowControl w:val="0"/>
        <w:numPr>
          <w:ilvl w:val="0"/>
          <w:numId w:val="1"/>
        </w:numPr>
        <w:tabs>
          <w:tab w:val="left" w:pos="0"/>
        </w:tabs>
        <w:spacing w:after="0" w:line="240" w:lineRule="auto"/>
        <w:ind w:left="0" w:firstLine="708"/>
        <w:jc w:val="both"/>
        <w:rPr>
          <w:rFonts w:ascii="Liberation Serif" w:eastAsia="Times New Roman" w:hAnsi="Liberation Serif" w:cs="Times New Roman"/>
          <w:sz w:val="28"/>
          <w:szCs w:val="28"/>
          <w:lang w:eastAsia="ru-RU"/>
        </w:rPr>
      </w:pPr>
      <w:r w:rsidRPr="009A5875">
        <w:rPr>
          <w:rFonts w:ascii="Liberation Serif" w:eastAsia="Times New Roman" w:hAnsi="Liberation Serif" w:cs="Times New Roman"/>
          <w:sz w:val="28"/>
          <w:szCs w:val="28"/>
          <w:lang w:eastAsia="ru-RU"/>
        </w:rPr>
        <w:t>Опубликовать настоящее постановление в газете «Красное знамя»,</w:t>
      </w:r>
      <w:r w:rsidRPr="009A5875">
        <w:rPr>
          <w:rFonts w:ascii="Liberation Serif" w:eastAsia="Times New Roman" w:hAnsi="Liberation Serif" w:cs="Times New Roman"/>
          <w:sz w:val="28"/>
          <w:szCs w:val="28"/>
          <w:lang w:eastAsia="ru-RU"/>
        </w:rPr>
        <w:br/>
        <w:t>на официальном интернет-портале правовой информации городского округа Верхняя Пышма (</w:t>
      </w:r>
      <w:r w:rsidRPr="009A5875">
        <w:rPr>
          <w:rFonts w:ascii="Liberation Serif" w:eastAsia="Times New Roman" w:hAnsi="Liberation Serif" w:cs="Times New Roman"/>
          <w:color w:val="000000"/>
          <w:sz w:val="28"/>
          <w:szCs w:val="28"/>
          <w:lang w:val="en-US" w:eastAsia="ru-RU"/>
        </w:rPr>
        <w:t>www</w:t>
      </w:r>
      <w:r w:rsidRPr="009A5875">
        <w:rPr>
          <w:rFonts w:ascii="Liberation Serif" w:eastAsia="Times New Roman" w:hAnsi="Liberation Serif" w:cs="Times New Roman"/>
          <w:color w:val="000000"/>
          <w:sz w:val="28"/>
          <w:szCs w:val="28"/>
          <w:lang w:eastAsia="ru-RU"/>
        </w:rPr>
        <w:t>.верхняяпышма-право</w:t>
      </w:r>
      <w:proofErr w:type="gramStart"/>
      <w:r w:rsidRPr="009A5875">
        <w:rPr>
          <w:rFonts w:ascii="Liberation Serif" w:eastAsia="Times New Roman" w:hAnsi="Liberation Serif" w:cs="Times New Roman"/>
          <w:color w:val="000000"/>
          <w:sz w:val="28"/>
          <w:szCs w:val="28"/>
          <w:lang w:eastAsia="ru-RU"/>
        </w:rPr>
        <w:t>.р</w:t>
      </w:r>
      <w:proofErr w:type="gramEnd"/>
      <w:r w:rsidRPr="009A5875">
        <w:rPr>
          <w:rFonts w:ascii="Liberation Serif" w:eastAsia="Times New Roman" w:hAnsi="Liberation Serif" w:cs="Times New Roman"/>
          <w:color w:val="000000"/>
          <w:sz w:val="28"/>
          <w:szCs w:val="28"/>
          <w:lang w:eastAsia="ru-RU"/>
        </w:rPr>
        <w:t>ф</w:t>
      </w:r>
      <w:r w:rsidRPr="009A5875">
        <w:rPr>
          <w:rFonts w:ascii="Liberation Serif" w:eastAsia="Times New Roman" w:hAnsi="Liberation Serif" w:cs="Times New Roman"/>
          <w:sz w:val="28"/>
          <w:szCs w:val="28"/>
          <w:lang w:eastAsia="ru-RU"/>
        </w:rPr>
        <w:t>).</w:t>
      </w:r>
    </w:p>
    <w:p w:rsidR="009A5875" w:rsidRPr="009A5875" w:rsidRDefault="009A5875" w:rsidP="009A5875">
      <w:pPr>
        <w:widowControl w:val="0"/>
        <w:numPr>
          <w:ilvl w:val="0"/>
          <w:numId w:val="1"/>
        </w:numPr>
        <w:tabs>
          <w:tab w:val="left" w:pos="0"/>
        </w:tabs>
        <w:spacing w:after="0" w:line="240" w:lineRule="auto"/>
        <w:ind w:left="0" w:firstLine="708"/>
        <w:jc w:val="both"/>
        <w:rPr>
          <w:rFonts w:ascii="Liberation Serif" w:eastAsia="Times New Roman" w:hAnsi="Liberation Serif" w:cs="Times New Roman"/>
          <w:sz w:val="28"/>
          <w:szCs w:val="28"/>
          <w:lang w:eastAsia="ru-RU"/>
        </w:rPr>
      </w:pPr>
      <w:proofErr w:type="gramStart"/>
      <w:r w:rsidRPr="009A5875">
        <w:rPr>
          <w:rFonts w:ascii="Liberation Serif" w:eastAsia="Times New Roman" w:hAnsi="Liberation Serif" w:cs="Times New Roman"/>
          <w:sz w:val="28"/>
          <w:szCs w:val="28"/>
          <w:lang w:eastAsia="ru-RU"/>
        </w:rPr>
        <w:t>Контроль за</w:t>
      </w:r>
      <w:proofErr w:type="gramEnd"/>
      <w:r w:rsidRPr="009A5875">
        <w:rPr>
          <w:rFonts w:ascii="Liberation Serif" w:eastAsia="Times New Roman" w:hAnsi="Liberation Serif" w:cs="Times New Roman"/>
          <w:sz w:val="28"/>
          <w:szCs w:val="28"/>
          <w:lang w:eastAsia="ru-RU"/>
        </w:rPr>
        <w:t xml:space="preserve"> исполнением настоящего постановления возложить </w:t>
      </w:r>
      <w:r w:rsidRPr="009A5875">
        <w:rPr>
          <w:rFonts w:ascii="Liberation Serif" w:eastAsia="Times New Roman" w:hAnsi="Liberation Serif" w:cs="Times New Roman"/>
          <w:sz w:val="28"/>
          <w:szCs w:val="28"/>
          <w:lang w:eastAsia="ru-RU"/>
        </w:rPr>
        <w:br/>
        <w:t xml:space="preserve">на заместителя главы администрации по общим вопросам городского округа Верхняя Пышма </w:t>
      </w:r>
      <w:proofErr w:type="spellStart"/>
      <w:r w:rsidRPr="009A5875">
        <w:rPr>
          <w:rFonts w:ascii="Liberation Serif" w:eastAsia="Times New Roman" w:hAnsi="Liberation Serif" w:cs="Times New Roman"/>
          <w:sz w:val="28"/>
          <w:szCs w:val="28"/>
          <w:lang w:eastAsia="ru-RU"/>
        </w:rPr>
        <w:t>Резинских</w:t>
      </w:r>
      <w:proofErr w:type="spellEnd"/>
      <w:r w:rsidRPr="009A5875">
        <w:rPr>
          <w:rFonts w:ascii="Liberation Serif" w:eastAsia="Times New Roman" w:hAnsi="Liberation Serif" w:cs="Times New Roman"/>
          <w:sz w:val="28"/>
          <w:szCs w:val="28"/>
          <w:lang w:eastAsia="ru-RU"/>
        </w:rPr>
        <w:t xml:space="preserve"> Н.А.</w:t>
      </w:r>
    </w:p>
    <w:tbl>
      <w:tblPr>
        <w:tblW w:w="5000" w:type="pct"/>
        <w:tblCellMar>
          <w:left w:w="0" w:type="dxa"/>
          <w:right w:w="0" w:type="dxa"/>
        </w:tblCellMar>
        <w:tblLook w:val="04A0" w:firstRow="1" w:lastRow="0" w:firstColumn="1" w:lastColumn="0" w:noHBand="0" w:noVBand="1"/>
      </w:tblPr>
      <w:tblGrid>
        <w:gridCol w:w="6237"/>
        <w:gridCol w:w="3344"/>
      </w:tblGrid>
      <w:tr w:rsidR="009A5875" w:rsidRPr="009A5875" w:rsidTr="006E601C">
        <w:tc>
          <w:tcPr>
            <w:tcW w:w="6237" w:type="dxa"/>
            <w:vAlign w:val="bottom"/>
          </w:tcPr>
          <w:p w:rsidR="009A5875" w:rsidRPr="009A5875" w:rsidRDefault="009A5875" w:rsidP="009A5875">
            <w:pPr>
              <w:spacing w:after="0" w:line="240" w:lineRule="auto"/>
              <w:rPr>
                <w:rFonts w:ascii="Liberation Serif" w:eastAsia="Times New Roman" w:hAnsi="Liberation Serif" w:cs="Times New Roman"/>
                <w:sz w:val="28"/>
                <w:szCs w:val="28"/>
                <w:lang w:eastAsia="ru-RU"/>
              </w:rPr>
            </w:pPr>
          </w:p>
          <w:p w:rsidR="009A5875" w:rsidRPr="009A5875" w:rsidRDefault="009A5875" w:rsidP="009A5875">
            <w:pPr>
              <w:spacing w:after="0" w:line="240" w:lineRule="auto"/>
              <w:rPr>
                <w:rFonts w:ascii="Liberation Serif" w:eastAsia="Times New Roman" w:hAnsi="Liberation Serif" w:cs="Times New Roman"/>
                <w:sz w:val="28"/>
                <w:szCs w:val="28"/>
                <w:lang w:eastAsia="ru-RU"/>
              </w:rPr>
            </w:pPr>
          </w:p>
          <w:p w:rsidR="009A5875" w:rsidRPr="009A5875" w:rsidRDefault="009A5875" w:rsidP="009A5875">
            <w:pPr>
              <w:spacing w:after="0" w:line="240" w:lineRule="auto"/>
              <w:rPr>
                <w:rFonts w:ascii="Liberation Serif" w:eastAsia="Times New Roman" w:hAnsi="Liberation Serif" w:cs="Times New Roman"/>
                <w:sz w:val="28"/>
                <w:szCs w:val="28"/>
                <w:lang w:eastAsia="ru-RU"/>
              </w:rPr>
            </w:pPr>
            <w:r w:rsidRPr="009A5875">
              <w:rPr>
                <w:rFonts w:ascii="Liberation Serif" w:eastAsia="Times New Roman" w:hAnsi="Liberation Serif" w:cs="Times New Roman"/>
                <w:sz w:val="28"/>
                <w:szCs w:val="28"/>
                <w:lang w:eastAsia="ru-RU"/>
              </w:rPr>
              <w:t>Глава городского округа</w:t>
            </w:r>
          </w:p>
        </w:tc>
        <w:tc>
          <w:tcPr>
            <w:tcW w:w="3344" w:type="dxa"/>
            <w:vAlign w:val="bottom"/>
          </w:tcPr>
          <w:p w:rsidR="009A5875" w:rsidRPr="009A5875" w:rsidRDefault="009A5875" w:rsidP="009A5875">
            <w:pPr>
              <w:spacing w:after="0" w:line="240" w:lineRule="auto"/>
              <w:jc w:val="right"/>
              <w:rPr>
                <w:rFonts w:ascii="Liberation Serif" w:eastAsia="Times New Roman" w:hAnsi="Liberation Serif" w:cs="Times New Roman"/>
                <w:sz w:val="28"/>
                <w:szCs w:val="28"/>
                <w:lang w:eastAsia="ru-RU"/>
              </w:rPr>
            </w:pPr>
            <w:r w:rsidRPr="009A5875">
              <w:rPr>
                <w:rFonts w:ascii="Liberation Serif" w:eastAsia="Times New Roman" w:hAnsi="Liberation Serif" w:cs="Times New Roman"/>
                <w:sz w:val="28"/>
                <w:szCs w:val="28"/>
                <w:lang w:eastAsia="ru-RU"/>
              </w:rPr>
              <w:t>И.В. Соломин</w:t>
            </w:r>
          </w:p>
        </w:tc>
      </w:tr>
    </w:tbl>
    <w:p w:rsidR="009A5875" w:rsidRPr="009A5875" w:rsidRDefault="009A5875" w:rsidP="009A5875">
      <w:pPr>
        <w:snapToGrid w:val="0"/>
        <w:spacing w:after="0" w:line="240" w:lineRule="auto"/>
        <w:rPr>
          <w:rFonts w:ascii="Liberation Serif" w:eastAsia="Times New Roman" w:hAnsi="Liberation Serif" w:cs="Times New Roman"/>
          <w:sz w:val="20"/>
          <w:szCs w:val="20"/>
          <w:lang w:eastAsia="ru-RU"/>
        </w:rPr>
      </w:pPr>
    </w:p>
    <w:p w:rsidR="00E4264B" w:rsidRDefault="00E4264B"/>
    <w:sectPr w:rsidR="00E4264B" w:rsidSect="009F482A">
      <w:headerReference w:type="default" r:id="rId6"/>
      <w:footerReference w:type="default" r:id="rId7"/>
      <w:headerReference w:type="first" r:id="rId8"/>
      <w:footerReference w:type="first" r:id="rId9"/>
      <w:pgSz w:w="11906" w:h="16838"/>
      <w:pgMar w:top="1134" w:right="624" w:bottom="1134" w:left="1701" w:header="454" w:footer="397"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panose1 w:val="02020603050405020304"/>
    <w:charset w:val="CC"/>
    <w:family w:val="roman"/>
    <w:pitch w:val="variable"/>
    <w:sig w:usb0="A00002AF" w:usb1="500078FB"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810AAA" w:rsidRDefault="00937D05" w:rsidP="00810AAA">
    <w:pPr>
      <w:pStyle w:val="a5"/>
      <w:jc w:val="right"/>
      <w:rPr>
        <w:sz w:val="20"/>
        <w:szCs w:val="20"/>
      </w:rPr>
    </w:pPr>
    <w:r w:rsidRPr="00EC798A">
      <w:rPr>
        <w:sz w:val="20"/>
        <w:szCs w:val="20"/>
      </w:rPr>
      <w:t>Вр-410453</w:t>
    </w:r>
    <w:r>
      <w:rPr>
        <w:sz w:val="20"/>
        <w:szCs w:val="20"/>
      </w:rPr>
      <w:fldChar w:fldCharType="begin"/>
    </w:r>
    <w:r>
      <w:rPr>
        <w:sz w:val="20"/>
        <w:szCs w:val="20"/>
      </w:rPr>
      <w:instrText xml:space="preserve"> </w:instrText>
    </w:r>
    <w:r>
      <w:rPr>
        <w:sz w:val="20"/>
        <w:szCs w:val="20"/>
      </w:rPr>
      <w:instrText xml:space="preserve">DOCPROPERTY  "Временный номер"  \* MERGEFORMAT </w:instrText>
    </w:r>
    <w:r>
      <w:rPr>
        <w:sz w:val="20"/>
        <w:szCs w:val="20"/>
      </w:rPr>
      <w:fldChar w:fldCharType="separate"/>
    </w:r>
    <w:r>
      <w:rPr>
        <w:sz w:val="20"/>
        <w:szCs w:val="20"/>
      </w:rPr>
      <w:t xml:space="preserve"> </w:t>
    </w:r>
    <w:r>
      <w:rP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Pr="007B0005" w:rsidRDefault="00937D05" w:rsidP="007B0005">
    <w:pPr>
      <w:pStyle w:val="a5"/>
      <w:jc w:val="right"/>
      <w:rPr>
        <w:sz w:val="20"/>
        <w:szCs w:val="20"/>
      </w:rPr>
    </w:pPr>
    <w:r w:rsidRPr="00EC798A">
      <w:rPr>
        <w:sz w:val="20"/>
        <w:szCs w:val="20"/>
      </w:rPr>
      <w:t>Вр-410453</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ermStart w:id="1932858355" w:edGrp="everyone"/>
  <w:p w:rsidR="00AF0248" w:rsidRDefault="00937D05">
    <w:pPr>
      <w:pStyle w:val="a3"/>
      <w:jc w:val="center"/>
    </w:pPr>
    <w:r>
      <w:fldChar w:fldCharType="begin"/>
    </w:r>
    <w:r>
      <w:instrText xml:space="preserve"> PAGE   \* MERGEFORMAT </w:instrText>
    </w:r>
    <w:r>
      <w:fldChar w:fldCharType="separate"/>
    </w:r>
    <w:r>
      <w:rPr>
        <w:noProof/>
      </w:rPr>
      <w:t>3</w:t>
    </w:r>
    <w:r>
      <w:fldChar w:fldCharType="end"/>
    </w:r>
  </w:p>
  <w:permEnd w:id="1932858355"/>
  <w:p w:rsidR="00810AAA" w:rsidRPr="00810AAA" w:rsidRDefault="00937D05" w:rsidP="00810AAA">
    <w:pPr>
      <w:pStyle w:val="a3"/>
      <w:jc w:val="center"/>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AAA" w:rsidRDefault="00937D05" w:rsidP="00810AAA">
    <w:pPr>
      <w:pStyle w:val="a3"/>
      <w:jc w:val="center"/>
    </w:pPr>
    <w:permStart w:id="530087351" w:edGrp="everyone"/>
    <w:permEnd w:id="53008735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1314B6"/>
    <w:multiLevelType w:val="hybridMultilevel"/>
    <w:tmpl w:val="758043F6"/>
    <w:lvl w:ilvl="0" w:tplc="0AA22E7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DF8"/>
    <w:rsid w:val="001D6C88"/>
    <w:rsid w:val="00937D05"/>
    <w:rsid w:val="009A5875"/>
    <w:rsid w:val="00DB4DF8"/>
    <w:rsid w:val="00E426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58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A5875"/>
    <w:rPr>
      <w:rFonts w:ascii="Times New Roman" w:eastAsia="Times New Roman" w:hAnsi="Times New Roman" w:cs="Times New Roman"/>
      <w:sz w:val="24"/>
      <w:szCs w:val="24"/>
      <w:lang w:eastAsia="ru-RU"/>
    </w:rPr>
  </w:style>
  <w:style w:type="paragraph" w:styleId="a5">
    <w:name w:val="footer"/>
    <w:basedOn w:val="a"/>
    <w:link w:val="a6"/>
    <w:rsid w:val="009A58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A5875"/>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9A58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9A5875"/>
    <w:rPr>
      <w:rFonts w:ascii="Times New Roman" w:eastAsia="Times New Roman" w:hAnsi="Times New Roman" w:cs="Times New Roman"/>
      <w:sz w:val="24"/>
      <w:szCs w:val="24"/>
      <w:lang w:eastAsia="ru-RU"/>
    </w:rPr>
  </w:style>
  <w:style w:type="paragraph" w:styleId="a5">
    <w:name w:val="footer"/>
    <w:basedOn w:val="a"/>
    <w:link w:val="a6"/>
    <w:rsid w:val="009A587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6">
    <w:name w:val="Нижний колонтитул Знак"/>
    <w:basedOn w:val="a0"/>
    <w:link w:val="a5"/>
    <w:rsid w:val="009A58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777</Words>
  <Characters>4432</Characters>
  <Application>Microsoft Office Word</Application>
  <DocSecurity>0</DocSecurity>
  <Lines>36</Lines>
  <Paragraphs>10</Paragraphs>
  <ScaleCrop>false</ScaleCrop>
  <Company/>
  <LinksUpToDate>false</LinksUpToDate>
  <CharactersWithSpaces>5199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2022-05-30T10:21:00Z</dcterms:created>
  <dcterms:modified xsi:type="dcterms:W3CDTF">2022-05-30T10:22:00Z</dcterms:modified>
</cp:coreProperties>
</file>