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473C72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473C72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473C72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473C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473C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r w:rsidR="00473C72" w:rsidRPr="00473C72">
              <w:rPr>
                <w:rFonts w:ascii="Liberation Serif" w:hAnsi="Liberation Serif"/>
                <w:b/>
                <w:i/>
                <w:sz w:val="28"/>
                <w:szCs w:val="28"/>
              </w:rPr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Default="0034249A" w:rsidP="0098321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соответствии с пунктом 6 статьи 40 Градостроительного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кодекса Российской Федерации, с пунктом 1 статьи 7 Федерального закона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от 06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15/4, заключением комиссии по проведению общественных обсуждений от «__» ______ 2022 года, проведенных в период с «__» ______ 2022 года по «__» ______ 2022 года, </w:t>
            </w:r>
            <w:r w:rsidR="00473C72" w:rsidRPr="00473C72">
              <w:rPr>
                <w:rFonts w:ascii="Liberation Serif" w:hAnsi="Liberation Serif"/>
                <w:sz w:val="28"/>
                <w:szCs w:val="28"/>
              </w:rPr>
              <w:t>по проектам «Предоставление разрешения на отклонение от предель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ных параметров разрешенного строительства реконструкции объекта капитального строительства на территории городского округа Верхняя Пышма</w:t>
            </w:r>
            <w:r w:rsidR="00473C72">
              <w:rPr>
                <w:rFonts w:ascii="Liberation Serif" w:hAnsi="Liberation Serif"/>
                <w:sz w:val="28"/>
                <w:szCs w:val="28"/>
              </w:rPr>
              <w:t>»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473C72">
              <w:rPr>
                <w:rFonts w:ascii="Liberation Serif" w:hAnsi="Liberation Serif"/>
                <w:sz w:val="28"/>
                <w:szCs w:val="28"/>
              </w:rPr>
              <w:t>«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  <w:proofErr w:type="gramEnd"/>
            <w:r w:rsidR="00473C72">
              <w:rPr>
                <w:rFonts w:ascii="Liberation Serif" w:hAnsi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пункт</w:t>
            </w:r>
            <w:r w:rsidR="0098321F">
              <w:rPr>
                <w:rFonts w:ascii="Liberation Serif" w:hAnsi="Liberation Serif" w:cs="Liberation Serif"/>
                <w:sz w:val="28"/>
                <w:szCs w:val="28"/>
              </w:rPr>
              <w:t>ами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6</w:t>
            </w:r>
            <w:r w:rsidR="00473C7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98321F">
              <w:rPr>
                <w:rFonts w:ascii="Liberation Serif" w:hAnsi="Liberation Serif" w:cs="Liberation Serif"/>
                <w:sz w:val="28"/>
                <w:szCs w:val="28"/>
              </w:rPr>
              <w:t>, 62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раздела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Административного регламента предоставления муниципальной услуги «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территории городского округа Верхняя Пышма»,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Уставом городского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98321F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разрешение на условно разрешенный вид использования «Магазины» (код 4.4) земельному участку с кадастровым номером </w:t>
            </w:r>
            <w:r w:rsidR="008304A5" w:rsidRPr="00576E57">
              <w:rPr>
                <w:rFonts w:ascii="Liberation Serif" w:hAnsi="Liberation Serif"/>
                <w:sz w:val="28"/>
                <w:szCs w:val="28"/>
              </w:rPr>
              <w:t>66:36:0701005:105, расположенн</w:t>
            </w:r>
            <w:r w:rsidR="008304A5">
              <w:rPr>
                <w:rFonts w:ascii="Liberation Serif" w:hAnsi="Liberation Serif"/>
                <w:sz w:val="28"/>
                <w:szCs w:val="28"/>
              </w:rPr>
              <w:t>ого</w:t>
            </w:r>
            <w:r w:rsidR="008304A5" w:rsidRPr="00576E57">
              <w:rPr>
                <w:rFonts w:ascii="Liberation Serif" w:hAnsi="Liberation Serif"/>
                <w:sz w:val="28"/>
                <w:szCs w:val="28"/>
              </w:rPr>
              <w:t xml:space="preserve"> по адресу: Российская Федерация, Свердловская обл., городской округ Верхняя Пышма, п. </w:t>
            </w:r>
            <w:proofErr w:type="gramStart"/>
            <w:r w:rsidR="008304A5" w:rsidRPr="00576E57">
              <w:rPr>
                <w:rFonts w:ascii="Liberation Serif" w:hAnsi="Liberation Serif"/>
                <w:sz w:val="28"/>
                <w:szCs w:val="28"/>
              </w:rPr>
              <w:t>Кедровое</w:t>
            </w:r>
            <w:proofErr w:type="gramEnd"/>
            <w:r w:rsidR="008304A5" w:rsidRPr="00576E57">
              <w:rPr>
                <w:rFonts w:ascii="Liberation Serif" w:hAnsi="Liberation Serif"/>
                <w:sz w:val="28"/>
                <w:szCs w:val="28"/>
              </w:rPr>
              <w:t>, ул. Школьников, земельный участок № 6а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98321F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98321F" w:rsidRPr="009F6C58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9F6C58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9F6C58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9F6C58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473C72">
              <w:tc>
                <w:tcPr>
                  <w:tcW w:w="6237" w:type="dxa"/>
                  <w:vAlign w:val="bottom"/>
                </w:tcPr>
                <w:p w:rsidR="0034249A" w:rsidRPr="0013051B" w:rsidRDefault="0034249A" w:rsidP="00473C72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473C72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31801"/>
    <w:rsid w:val="00136DD9"/>
    <w:rsid w:val="00282665"/>
    <w:rsid w:val="0034249A"/>
    <w:rsid w:val="00473C72"/>
    <w:rsid w:val="008304A5"/>
    <w:rsid w:val="009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3</cp:revision>
  <dcterms:created xsi:type="dcterms:W3CDTF">2022-05-23T11:31:00Z</dcterms:created>
  <dcterms:modified xsi:type="dcterms:W3CDTF">2022-05-23T11:32:00Z</dcterms:modified>
</cp:coreProperties>
</file>