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323CA" w:rsidTr="00E323CA">
        <w:trPr>
          <w:trHeight w:val="524"/>
        </w:trPr>
        <w:tc>
          <w:tcPr>
            <w:tcW w:w="9460" w:type="dxa"/>
            <w:gridSpan w:val="5"/>
            <w:hideMark/>
          </w:tcPr>
          <w:p w:rsidR="00E323CA" w:rsidRDefault="00E323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color w:val="2D2D2D"/>
                <w:kern w:val="36"/>
                <w:sz w:val="28"/>
                <w:szCs w:val="28"/>
                <w:lang w:eastAsia="en-US"/>
              </w:rPr>
              <w:t xml:space="preserve">АДМИНИСТРАЦИЯ ГОРОДСКОГО ОКРУГА </w:t>
            </w:r>
          </w:p>
          <w:p w:rsidR="00E323CA" w:rsidRDefault="00E323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color w:val="2D2D2D"/>
                <w:kern w:val="36"/>
                <w:lang w:eastAsia="en-US"/>
              </w:rPr>
            </w:pPr>
            <w:r>
              <w:rPr>
                <w:rFonts w:ascii="Liberation Serif" w:hAnsi="Liberation Serif"/>
                <w:b/>
                <w:color w:val="2D2D2D"/>
                <w:kern w:val="36"/>
                <w:sz w:val="28"/>
                <w:szCs w:val="28"/>
                <w:lang w:eastAsia="en-US"/>
              </w:rPr>
              <w:t>Верхняя Пышма</w:t>
            </w:r>
          </w:p>
          <w:p w:rsidR="00E323CA" w:rsidRDefault="00E323CA">
            <w:pPr>
              <w:jc w:val="center"/>
              <w:rPr>
                <w:rFonts w:ascii="Liberation Serif" w:hAnsi="Liberation Serif"/>
                <w:b/>
                <w:color w:val="2D2D2D"/>
                <w:spacing w:val="40"/>
                <w:kern w:val="36"/>
                <w:sz w:val="34"/>
                <w:szCs w:val="34"/>
                <w:lang w:eastAsia="en-US"/>
              </w:rPr>
            </w:pPr>
            <w:r>
              <w:rPr>
                <w:rFonts w:ascii="Liberation Serif" w:hAnsi="Liberation Serif"/>
                <w:b/>
                <w:color w:val="2D2D2D"/>
                <w:spacing w:val="40"/>
                <w:kern w:val="36"/>
                <w:sz w:val="32"/>
                <w:szCs w:val="34"/>
                <w:lang w:eastAsia="en-US"/>
              </w:rPr>
              <w:t>ПОСТАНОВЛЕНИЕ</w:t>
            </w:r>
          </w:p>
          <w:p w:rsidR="00E323CA" w:rsidRDefault="00E323CA">
            <w:pPr>
              <w:jc w:val="center"/>
              <w:rPr>
                <w:rFonts w:ascii="Liberation Serif" w:hAnsi="Liberation Serif"/>
                <w:b/>
                <w:color w:val="2D2D2D"/>
                <w:spacing w:val="40"/>
                <w:kern w:val="36"/>
                <w:sz w:val="34"/>
                <w:szCs w:val="34"/>
                <w:lang w:eastAsia="en-US"/>
              </w:rPr>
            </w:pPr>
            <w:r>
              <w:rPr>
                <w:noProof/>
                <w:color w:val="2D2D2D"/>
                <w:kern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3111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1DAB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323CA" w:rsidTr="00E323CA">
        <w:trPr>
          <w:trHeight w:val="524"/>
        </w:trPr>
        <w:tc>
          <w:tcPr>
            <w:tcW w:w="284" w:type="dxa"/>
            <w:vAlign w:val="bottom"/>
            <w:hideMark/>
          </w:tcPr>
          <w:p w:rsidR="00E323CA" w:rsidRDefault="00E323CA">
            <w:pPr>
              <w:tabs>
                <w:tab w:val="left" w:leader="underscore" w:pos="9639"/>
              </w:tabs>
              <w:rPr>
                <w:rFonts w:ascii="Liberation Serif" w:hAnsi="Liberation Serif"/>
                <w:color w:val="2D2D2D"/>
                <w:kern w:val="36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2D2D2D"/>
                <w:kern w:val="36"/>
                <w:szCs w:val="28"/>
                <w:lang w:eastAsia="en-US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323CA" w:rsidRDefault="00E323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color w:val="2D2D2D"/>
                <w:kern w:val="36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2D2D2D"/>
                <w:kern w:val="36"/>
                <w:lang w:eastAsia="en-US"/>
              </w:rPr>
              <w:fldChar w:fldCharType="begin"/>
            </w:r>
            <w:r>
              <w:rPr>
                <w:rFonts w:ascii="Liberation Serif" w:hAnsi="Liberation Serif"/>
                <w:color w:val="2D2D2D"/>
                <w:kern w:val="36"/>
                <w:lang w:eastAsia="en-US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  <w:color w:val="2D2D2D"/>
                <w:kern w:val="36"/>
                <w:lang w:eastAsia="en-US"/>
              </w:rPr>
              <w:fldChar w:fldCharType="separate"/>
            </w:r>
            <w:r>
              <w:rPr>
                <w:rFonts w:ascii="Liberation Serif" w:hAnsi="Liberation Serif"/>
                <w:color w:val="2D2D2D"/>
                <w:kern w:val="36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color w:val="2D2D2D"/>
                <w:kern w:val="36"/>
                <w:lang w:eastAsia="en-US"/>
              </w:rPr>
              <w:fldChar w:fldCharType="end"/>
            </w:r>
            <w:r>
              <w:rPr>
                <w:rFonts w:ascii="Liberation Serif" w:hAnsi="Liberation Serif"/>
                <w:color w:val="2D2D2D"/>
                <w:kern w:val="36"/>
                <w:lang w:eastAsia="en-US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E323CA" w:rsidRDefault="00E323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color w:val="2D2D2D"/>
                <w:kern w:val="36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2D2D2D"/>
                <w:kern w:val="36"/>
                <w:szCs w:val="28"/>
                <w:lang w:eastAsia="en-US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323CA" w:rsidRDefault="00E323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color w:val="2D2D2D"/>
                <w:kern w:val="36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2D2D2D"/>
                <w:kern w:val="36"/>
                <w:lang w:eastAsia="en-US"/>
              </w:rPr>
              <w:fldChar w:fldCharType="begin"/>
            </w:r>
            <w:r>
              <w:rPr>
                <w:rFonts w:ascii="Liberation Serif" w:hAnsi="Liberation Serif"/>
                <w:color w:val="2D2D2D"/>
                <w:kern w:val="36"/>
                <w:lang w:eastAsia="en-US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  <w:color w:val="2D2D2D"/>
                <w:kern w:val="36"/>
                <w:lang w:eastAsia="en-US"/>
              </w:rPr>
              <w:fldChar w:fldCharType="separate"/>
            </w:r>
            <w:r>
              <w:rPr>
                <w:rFonts w:ascii="Liberation Serif" w:hAnsi="Liberation Serif"/>
                <w:color w:val="2D2D2D"/>
                <w:kern w:val="36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color w:val="2D2D2D"/>
                <w:kern w:val="36"/>
                <w:lang w:eastAsia="en-US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323CA" w:rsidRDefault="00E323C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color w:val="2D2D2D"/>
                <w:kern w:val="36"/>
                <w:szCs w:val="28"/>
                <w:lang w:eastAsia="en-US"/>
              </w:rPr>
            </w:pPr>
          </w:p>
        </w:tc>
      </w:tr>
      <w:tr w:rsidR="00E323CA" w:rsidTr="00E323CA">
        <w:trPr>
          <w:trHeight w:val="130"/>
        </w:trPr>
        <w:tc>
          <w:tcPr>
            <w:tcW w:w="9460" w:type="dxa"/>
            <w:gridSpan w:val="5"/>
          </w:tcPr>
          <w:p w:rsidR="00E323CA" w:rsidRDefault="00E323CA">
            <w:pPr>
              <w:rPr>
                <w:rFonts w:ascii="Liberation Serif" w:hAnsi="Liberation Serif"/>
                <w:color w:val="2D2D2D"/>
                <w:kern w:val="36"/>
                <w:sz w:val="20"/>
                <w:szCs w:val="28"/>
                <w:lang w:eastAsia="en-US"/>
              </w:rPr>
            </w:pPr>
          </w:p>
        </w:tc>
      </w:tr>
      <w:tr w:rsidR="00E323CA" w:rsidTr="00E323CA">
        <w:tc>
          <w:tcPr>
            <w:tcW w:w="9460" w:type="dxa"/>
            <w:gridSpan w:val="5"/>
          </w:tcPr>
          <w:p w:rsidR="00E323CA" w:rsidRDefault="00E323CA">
            <w:pPr>
              <w:rPr>
                <w:rFonts w:ascii="Liberation Serif" w:hAnsi="Liberation Serif"/>
                <w:color w:val="2D2D2D"/>
                <w:kern w:val="36"/>
                <w:sz w:val="20"/>
                <w:szCs w:val="28"/>
                <w:lang w:val="en-US" w:eastAsia="en-US"/>
              </w:rPr>
            </w:pPr>
            <w:r>
              <w:rPr>
                <w:rFonts w:ascii="Liberation Serif" w:hAnsi="Liberation Serif"/>
                <w:color w:val="2D2D2D"/>
                <w:kern w:val="36"/>
                <w:sz w:val="20"/>
                <w:szCs w:val="28"/>
                <w:lang w:eastAsia="en-US"/>
              </w:rPr>
              <w:t>г. Верхняя Пышма</w:t>
            </w:r>
          </w:p>
          <w:p w:rsidR="00E323CA" w:rsidRDefault="00E323CA">
            <w:pPr>
              <w:rPr>
                <w:rFonts w:ascii="Liberation Serif" w:hAnsi="Liberation Serif"/>
                <w:color w:val="2D2D2D"/>
                <w:kern w:val="36"/>
                <w:sz w:val="28"/>
                <w:szCs w:val="28"/>
                <w:lang w:val="en-US" w:eastAsia="en-US"/>
              </w:rPr>
            </w:pPr>
          </w:p>
          <w:p w:rsidR="00E323CA" w:rsidRDefault="00E323CA">
            <w:pPr>
              <w:rPr>
                <w:rFonts w:ascii="Liberation Serif" w:hAnsi="Liberation Serif"/>
                <w:color w:val="2D2D2D"/>
                <w:kern w:val="36"/>
                <w:sz w:val="28"/>
                <w:szCs w:val="28"/>
                <w:lang w:val="en-US" w:eastAsia="en-US"/>
              </w:rPr>
            </w:pPr>
          </w:p>
        </w:tc>
      </w:tr>
      <w:tr w:rsidR="00E323CA" w:rsidTr="00E323CA">
        <w:tc>
          <w:tcPr>
            <w:tcW w:w="9460" w:type="dxa"/>
            <w:gridSpan w:val="5"/>
            <w:hideMark/>
          </w:tcPr>
          <w:p w:rsidR="00E323CA" w:rsidRDefault="00E323CA">
            <w:pPr>
              <w:jc w:val="center"/>
              <w:rPr>
                <w:rFonts w:ascii="Liberation Serif" w:hAnsi="Liberation Serif"/>
                <w:b/>
                <w:i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i/>
                <w:color w:val="2D2D2D"/>
                <w:kern w:val="36"/>
                <w:sz w:val="28"/>
                <w:szCs w:val="28"/>
                <w:lang w:eastAsia="en-US"/>
              </w:rPr>
              <w:t xml:space="preserve">О внесении изменений в нормативные затраты, утвержденные постановлением администрации городского округа Верхняя Пышма от 12.05.2022 № 571 «Об утверждении нормативных затрат на обеспечение функций муниципальных органов городского округа Верхняя Пышма, включая территориальные органы и подведомственные казенные учреждения» </w:t>
            </w:r>
          </w:p>
        </w:tc>
      </w:tr>
      <w:tr w:rsidR="00E323CA" w:rsidTr="00E323CA">
        <w:tc>
          <w:tcPr>
            <w:tcW w:w="9460" w:type="dxa"/>
            <w:gridSpan w:val="5"/>
          </w:tcPr>
          <w:p w:rsidR="00E323CA" w:rsidRDefault="00E323CA">
            <w:pPr>
              <w:jc w:val="center"/>
              <w:rPr>
                <w:rFonts w:ascii="Liberation Serif" w:hAnsi="Liberation Serif"/>
                <w:color w:val="2D2D2D"/>
                <w:kern w:val="36"/>
                <w:sz w:val="28"/>
                <w:szCs w:val="28"/>
                <w:lang w:eastAsia="en-US"/>
              </w:rPr>
            </w:pPr>
          </w:p>
          <w:p w:rsidR="00E323CA" w:rsidRDefault="00E323CA">
            <w:pPr>
              <w:jc w:val="center"/>
              <w:rPr>
                <w:rFonts w:ascii="Liberation Serif" w:hAnsi="Liberation Serif"/>
                <w:color w:val="2D2D2D"/>
                <w:kern w:val="36"/>
                <w:sz w:val="28"/>
                <w:szCs w:val="28"/>
                <w:lang w:eastAsia="en-US"/>
              </w:rPr>
            </w:pPr>
          </w:p>
        </w:tc>
      </w:tr>
    </w:tbl>
    <w:p w:rsidR="00E323CA" w:rsidRDefault="00E323CA" w:rsidP="00E323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1 статьи 7, статьей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частью 5 статьи 19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подпунктом 2 пункта 13 постановления администрации городского округа Верхняя Пышма от 25.03.2020 № 245 «О внесении изменений в 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31.12.2015 № 2082 «Об утверждении требований к порядку разработки </w:t>
      </w:r>
      <w:r>
        <w:rPr>
          <w:rFonts w:ascii="Liberation Serif" w:hAnsi="Liberation Serif"/>
          <w:sz w:val="28"/>
          <w:szCs w:val="28"/>
        </w:rPr>
        <w:br/>
        <w:t>и принятия муниципальных правовых актов о нормировании в сфере закупок для обеспечения муниципальных нужд городского округа Верхняя Пышма, содержанию указанных актов и обеспечению их исполнения» администрация городского округа Верхняя Пышма</w:t>
      </w:r>
    </w:p>
    <w:p w:rsidR="00E323CA" w:rsidRDefault="00E323CA" w:rsidP="00E323CA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323CA" w:rsidRDefault="00E323CA" w:rsidP="00E323C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12.05.2022 № 571 «Об утверждении нормативных затрат </w:t>
      </w:r>
      <w:r>
        <w:rPr>
          <w:rFonts w:ascii="Liberation Serif" w:hAnsi="Liberation Serif"/>
          <w:sz w:val="28"/>
          <w:szCs w:val="28"/>
        </w:rPr>
        <w:br/>
        <w:t>на обеспечение функций муниципальных органов городского округа Верхняя Пышма, включая территориальные органы и подведомственные казенные учреждения» изменение, дополнив пункт 1 абзацем следующего содержания:</w:t>
      </w:r>
    </w:p>
    <w:p w:rsidR="00E323CA" w:rsidRDefault="00E323CA" w:rsidP="00E323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«Настоящие нормативные затраты устанавливаются для </w:t>
      </w:r>
      <w:r>
        <w:rPr>
          <w:rFonts w:ascii="Liberation Serif" w:hAnsi="Liberation Serif" w:cs="Arial"/>
          <w:spacing w:val="2"/>
          <w:sz w:val="28"/>
          <w:szCs w:val="28"/>
        </w:rPr>
        <w:t xml:space="preserve">муниципального органа – администрации городского округа Верхняя Пышма и территориальных, функциональных органов администрации городского округа Верхняя Пышма (сельские и поселковые администрации, комитет по управлению имуществом, финансовое управление, входящие в структуру </w:t>
      </w:r>
      <w:permStart w:id="734407987" w:edGrp="everyone"/>
      <w:permEnd w:id="734407987"/>
      <w:r>
        <w:rPr>
          <w:rFonts w:ascii="Liberation Serif" w:hAnsi="Liberation Serif" w:cs="Arial"/>
          <w:spacing w:val="2"/>
          <w:sz w:val="28"/>
          <w:szCs w:val="28"/>
        </w:rPr>
        <w:t xml:space="preserve">администрации городского округа Верхняя Пышма и являющиеся самостоятельными юридическими лицами), а также подведомственных </w:t>
      </w:r>
      <w:r>
        <w:rPr>
          <w:rFonts w:ascii="Liberation Serif" w:hAnsi="Liberation Serif" w:cs="Arial"/>
          <w:spacing w:val="2"/>
          <w:sz w:val="28"/>
          <w:szCs w:val="28"/>
        </w:rPr>
        <w:lastRenderedPageBreak/>
        <w:t>казенных учреждений.».</w:t>
      </w:r>
    </w:p>
    <w:p w:rsidR="00E323CA" w:rsidRDefault="00E323CA" w:rsidP="00E323C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Нормативные затраты на обеспечение функций муниципальных органов городского округа Верхняя Пышма, включая территориальные органы и подведомственные казенные учреждения, утвержденные постановлением администрации городского округа Верхняя Пышма от 12.05.2022 № 571 «Об утверждении нормативных затрат на обеспечение функций муниципальных органов городского округа Верхняя Пышма, включая территориальные органы и подведомственные казенные учреждения», следующие изменения: </w:t>
      </w:r>
    </w:p>
    <w:p w:rsidR="00E323CA" w:rsidRDefault="00E323CA" w:rsidP="00E323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дополнить подраздел 2.7 «Нормативные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 на приобретение прочих работ и услуг в рамках затрат на информационно-коммуникационные технологии» таблицей «Нормативы 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услуги переплетных работ» следующего содержания:</w:t>
      </w:r>
    </w:p>
    <w:p w:rsidR="00E323CA" w:rsidRDefault="00E323CA" w:rsidP="00E323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411"/>
        <w:gridCol w:w="2656"/>
      </w:tblGrid>
      <w:tr w:rsidR="00E323CA" w:rsidTr="00E32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ind w:firstLine="79"/>
              <w:jc w:val="center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№</w:t>
            </w:r>
          </w:p>
          <w:p w:rsidR="00E323CA" w:rsidRDefault="00E323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Наименование отдельного вида товаров, работ, услуг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Предельная стоимость 1 переплета (не более, руб.)</w:t>
            </w:r>
          </w:p>
        </w:tc>
      </w:tr>
      <w:tr w:rsidR="00E323CA" w:rsidTr="00E32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3</w:t>
            </w:r>
          </w:p>
        </w:tc>
      </w:tr>
      <w:tr w:rsidR="00E323CA" w:rsidTr="00E323CA">
        <w:trPr>
          <w:trHeight w:val="5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Переплетные работы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420</w:t>
            </w:r>
          </w:p>
        </w:tc>
      </w:tr>
    </w:tbl>
    <w:p w:rsidR="00E323CA" w:rsidRDefault="00E323CA" w:rsidP="00E323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323CA" w:rsidRDefault="00E323CA" w:rsidP="00E323C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исключить позицию </w:t>
      </w:r>
      <w:r>
        <w:rPr>
          <w:rFonts w:ascii="Liberation Serif" w:hAnsi="Liberation Serif" w:cs="Liberation Serif"/>
          <w:sz w:val="28"/>
          <w:szCs w:val="28"/>
        </w:rPr>
        <w:t>«стул для посетителей»</w:t>
      </w:r>
      <w:r>
        <w:rPr>
          <w:rFonts w:ascii="Liberation Serif" w:hAnsi="Liberation Serif"/>
          <w:sz w:val="28"/>
          <w:szCs w:val="28"/>
        </w:rPr>
        <w:t xml:space="preserve"> из таблицы «Нормативы 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затрат на приобретение мебели» подраздела 2.8 «</w:t>
      </w:r>
      <w:r>
        <w:rPr>
          <w:rFonts w:ascii="Liberation Serif" w:hAnsi="Liberation Serif" w:cs="Liberation Serif"/>
          <w:sz w:val="28"/>
          <w:szCs w:val="28"/>
        </w:rPr>
        <w:t>Нормативные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технологии», изложив 4 строку в следующей редакции:</w:t>
      </w:r>
    </w:p>
    <w:p w:rsidR="00E323CA" w:rsidRDefault="00E323CA" w:rsidP="00E323C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271"/>
        <w:gridCol w:w="1813"/>
        <w:gridCol w:w="1379"/>
        <w:gridCol w:w="1028"/>
        <w:gridCol w:w="942"/>
        <w:gridCol w:w="1381"/>
      </w:tblGrid>
      <w:tr w:rsidR="00E323CA" w:rsidTr="00E323CA"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4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kern w:val="36"/>
                <w:lang w:eastAsia="ru-RU"/>
              </w:rPr>
              <w:t xml:space="preserve">старшая и младшая группы должностей муниципальной службы/работники </w:t>
            </w:r>
            <w:r>
              <w:rPr>
                <w:rFonts w:ascii="Liberation Serif" w:eastAsia="Times New Roman" w:hAnsi="Liberation Serif" w:cs="Liberation Serif"/>
                <w:color w:val="2D2D2D"/>
                <w:kern w:val="36"/>
                <w:lang w:eastAsia="ru-RU"/>
              </w:rPr>
              <w:lastRenderedPageBreak/>
              <w:t>казенных учреждений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lastRenderedPageBreak/>
              <w:t>шкаф закрытый со стеклом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14 700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не менее 7</w:t>
            </w:r>
          </w:p>
        </w:tc>
      </w:tr>
      <w:tr w:rsidR="00E323CA" w:rsidTr="00E323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CA" w:rsidRDefault="00E323CA">
            <w:pPr>
              <w:rPr>
                <w:rFonts w:ascii="Liberation Serif" w:eastAsia="Calibri" w:hAnsi="Liberation Serif" w:cs="Calibri"/>
                <w:color w:val="2D2D2D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CA" w:rsidRDefault="00E323CA">
            <w:pPr>
              <w:rPr>
                <w:rFonts w:ascii="Liberation Serif" w:eastAsia="Calibri" w:hAnsi="Liberation Serif" w:cs="Calibri"/>
                <w:color w:val="2D2D2D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стол письменный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5 000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не менее 7</w:t>
            </w:r>
          </w:p>
        </w:tc>
      </w:tr>
      <w:tr w:rsidR="00E323CA" w:rsidTr="00E323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CA" w:rsidRDefault="00E323CA">
            <w:pPr>
              <w:rPr>
                <w:rFonts w:ascii="Liberation Serif" w:eastAsia="Calibri" w:hAnsi="Liberation Serif" w:cs="Calibri"/>
                <w:color w:val="2D2D2D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CA" w:rsidRDefault="00E323CA">
            <w:pPr>
              <w:rPr>
                <w:rFonts w:ascii="Liberation Serif" w:eastAsia="Calibri" w:hAnsi="Liberation Serif" w:cs="Calibri"/>
                <w:color w:val="2D2D2D"/>
                <w:kern w:val="36"/>
                <w:sz w:val="28"/>
                <w:szCs w:val="28"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шкаф металлический (для бумаг, архивный)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jc w:val="center"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20 000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pStyle w:val="ConsPlusNormal"/>
              <w:suppressAutoHyphens/>
              <w:rPr>
                <w:rFonts w:ascii="Liberation Serif" w:hAnsi="Liberation Serif"/>
                <w:color w:val="2D2D2D"/>
                <w:kern w:val="36"/>
              </w:rPr>
            </w:pPr>
            <w:r>
              <w:rPr>
                <w:rFonts w:ascii="Liberation Serif" w:hAnsi="Liberation Serif"/>
                <w:color w:val="2D2D2D"/>
                <w:kern w:val="36"/>
              </w:rPr>
              <w:t>не менее 25</w:t>
            </w:r>
          </w:p>
        </w:tc>
      </w:tr>
    </w:tbl>
    <w:p w:rsidR="00E323CA" w:rsidRDefault="00E323CA" w:rsidP="00E323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323CA" w:rsidRDefault="00E323CA" w:rsidP="00E323C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строку 63 таблицы «Нормативы </w:t>
      </w:r>
      <w:r>
        <w:rPr>
          <w:rFonts w:ascii="Liberation Serif" w:hAnsi="Liberation Serif" w:cs="Liberation Serif"/>
          <w:sz w:val="28"/>
          <w:szCs w:val="28"/>
        </w:rPr>
        <w:t xml:space="preserve"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затрат на приобретение канцелярских принадлежностей» подраздела 2.9. «Нормативные затраты на приобретение материальных запасов, не отнесенные к затратам </w:t>
      </w:r>
      <w:r>
        <w:rPr>
          <w:rFonts w:ascii="Liberation Serif" w:hAnsi="Liberation Serif" w:cs="Liberation Serif"/>
          <w:sz w:val="28"/>
          <w:szCs w:val="28"/>
        </w:rPr>
        <w:br/>
        <w:t>на приобретение материальных запасов в рамках затрат на информационно-коммуникационные технологии» изложить в следующей редакции:</w:t>
      </w:r>
    </w:p>
    <w:p w:rsidR="00E323CA" w:rsidRDefault="00E323CA" w:rsidP="00E323C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2472"/>
        <w:gridCol w:w="1665"/>
        <w:gridCol w:w="2729"/>
        <w:gridCol w:w="2127"/>
      </w:tblGrid>
      <w:tr w:rsidR="00E323CA" w:rsidTr="00E323CA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rPr>
                <w:rFonts w:ascii="Liberation Serif" w:hAnsi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2D2D2D"/>
                <w:kern w:val="36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Папка-регистратор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шт./чел.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-10 шт./чел (исключение:</w:t>
            </w:r>
          </w:p>
          <w:p w:rsidR="00E323CA" w:rsidRDefault="00E323CA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отдел управления делами – исходя из потребности)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400</w:t>
            </w:r>
          </w:p>
        </w:tc>
      </w:tr>
    </w:tbl>
    <w:p w:rsidR="00E323CA" w:rsidRDefault="00E323CA" w:rsidP="00E323C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323CA" w:rsidRDefault="00E323CA" w:rsidP="00E323C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строки 1, 2 таблицы «Нормативы количества и цены на приобретение прочих материальных запасов» </w:t>
      </w:r>
      <w:r>
        <w:rPr>
          <w:rFonts w:ascii="Liberation Serif" w:hAnsi="Liberation Serif"/>
          <w:sz w:val="28"/>
          <w:szCs w:val="28"/>
        </w:rPr>
        <w:t xml:space="preserve">подраздела 2.9 «Нормативы </w:t>
      </w:r>
      <w:r>
        <w:rPr>
          <w:rFonts w:ascii="Liberation Serif" w:hAnsi="Liberation Serif" w:cs="Liberation Serif"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затрат на приобретение канцелярских принадлежностей» изложить в следующей редакции:</w:t>
      </w:r>
    </w:p>
    <w:p w:rsidR="00E323CA" w:rsidRDefault="00E323CA" w:rsidP="00E323C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417" w:type="dxa"/>
        <w:tblInd w:w="62" w:type="dxa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4388"/>
        <w:gridCol w:w="1541"/>
        <w:gridCol w:w="1458"/>
        <w:gridCol w:w="1528"/>
      </w:tblGrid>
      <w:tr w:rsidR="00E323CA" w:rsidTr="00E323CA">
        <w:trPr>
          <w:trHeight w:val="35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Флаг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2 на здание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4 000</w:t>
            </w:r>
          </w:p>
        </w:tc>
      </w:tr>
      <w:tr w:rsidR="00E323CA" w:rsidTr="00E323CA">
        <w:trPr>
          <w:trHeight w:val="35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kern w:val="36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Arial"/>
                <w:color w:val="000000"/>
                <w:kern w:val="36"/>
                <w:sz w:val="28"/>
                <w:szCs w:val="28"/>
                <w:shd w:val="clear" w:color="auto" w:fill="FFFFFF"/>
                <w:lang w:eastAsia="en-US"/>
              </w:rPr>
              <w:t>Флагшток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kern w:val="36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kern w:val="36"/>
                <w:sz w:val="28"/>
                <w:szCs w:val="28"/>
                <w:lang w:eastAsia="en-US"/>
              </w:rPr>
              <w:t xml:space="preserve">2 на </w:t>
            </w:r>
            <w:r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  <w:t>здание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CA" w:rsidRDefault="00E323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kern w:val="36"/>
                <w:sz w:val="28"/>
                <w:szCs w:val="28"/>
                <w:lang w:eastAsia="en-US"/>
              </w:rPr>
              <w:t>50 000</w:t>
            </w:r>
          </w:p>
        </w:tc>
      </w:tr>
    </w:tbl>
    <w:p w:rsidR="00E323CA" w:rsidRDefault="00E323CA" w:rsidP="00E323C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323CA" w:rsidRDefault="00E323CA" w:rsidP="00E323C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дополнить подраздел 4 «Нормативные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или приобретение объектов недвижимого имущества» подпунктом 4.3. следующего содержания: «Затраты на приобретение жилых помещений определяются на основании статьи 22 </w:t>
      </w:r>
      <w:r>
        <w:rPr>
          <w:rFonts w:ascii="Liberation Serif" w:hAnsi="Liberation Serif"/>
          <w:sz w:val="28"/>
          <w:szCs w:val="28"/>
        </w:rPr>
        <w:t xml:space="preserve">Федерального закона </w:t>
      </w:r>
      <w:r>
        <w:rPr>
          <w:rFonts w:ascii="Liberation Serif" w:hAnsi="Liberation Serif"/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 с учетом стоимости квадратного метра жилья установленной нормативными правовыми актами исполнительных органов государственной власти Российской Федерации и Свердловской области или администрацией городского округа Верхняя Пышма».</w:t>
      </w:r>
    </w:p>
    <w:p w:rsidR="00E323CA" w:rsidRDefault="00E323CA" w:rsidP="00E323C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Отделу муниципального заказа комитета экономики </w:t>
      </w:r>
      <w:r>
        <w:rPr>
          <w:rFonts w:ascii="Liberation Serif" w:hAnsi="Liberation Serif"/>
          <w:sz w:val="28"/>
          <w:szCs w:val="28"/>
        </w:rPr>
        <w:br/>
        <w:t xml:space="preserve">и муниципального заказа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в течение семи рабочих дней со дня подписания настоящего постановления разместить его в Единой информационной системе.</w:t>
      </w:r>
    </w:p>
    <w:p w:rsidR="00E323CA" w:rsidRDefault="00E323CA" w:rsidP="00E323C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опубликовать в газете «Красное знамя», на официальном интернет-портале правовой информации городского округа Верхняя Пышма (www.верхняяпышма-право.рф).</w:t>
      </w:r>
    </w:p>
    <w:p w:rsidR="00E323CA" w:rsidRDefault="00E323CA" w:rsidP="00E323C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E323CA" w:rsidRDefault="00E323CA" w:rsidP="00E323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E323CA" w:rsidRDefault="00E323CA" w:rsidP="00E323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323CA" w:rsidRDefault="00E323CA" w:rsidP="00E323C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323CA" w:rsidTr="00E323CA">
        <w:tc>
          <w:tcPr>
            <w:tcW w:w="6237" w:type="dxa"/>
            <w:vAlign w:val="bottom"/>
            <w:hideMark/>
          </w:tcPr>
          <w:p w:rsidR="00E323CA" w:rsidRDefault="00E323CA">
            <w:pPr>
              <w:rPr>
                <w:rFonts w:ascii="Liberation Serif" w:hAnsi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2D2D2D"/>
                <w:kern w:val="36"/>
                <w:sz w:val="28"/>
                <w:szCs w:val="28"/>
                <w:lang w:eastAsia="en-US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323CA" w:rsidRDefault="00E323CA">
            <w:pPr>
              <w:jc w:val="right"/>
              <w:rPr>
                <w:rFonts w:ascii="Liberation Serif" w:hAnsi="Liberation Serif"/>
                <w:color w:val="2D2D2D"/>
                <w:kern w:val="36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2D2D2D"/>
                <w:kern w:val="36"/>
                <w:sz w:val="28"/>
                <w:szCs w:val="28"/>
                <w:lang w:eastAsia="en-US"/>
              </w:rPr>
              <w:t>И.В. Соломин</w:t>
            </w:r>
          </w:p>
        </w:tc>
      </w:tr>
    </w:tbl>
    <w:p w:rsidR="00E323CA" w:rsidRDefault="00E323CA" w:rsidP="00E323CA">
      <w:pPr>
        <w:pStyle w:val="ConsNormal"/>
        <w:widowControl/>
        <w:ind w:firstLine="0"/>
        <w:rPr>
          <w:rFonts w:ascii="Liberation Serif" w:hAnsi="Liberation Serif"/>
        </w:rPr>
      </w:pPr>
    </w:p>
    <w:p w:rsidR="00E323CA" w:rsidRDefault="00E323CA" w:rsidP="00E323CA"/>
    <w:p w:rsidR="00DB01BE" w:rsidRDefault="00DB01BE"/>
    <w:sectPr w:rsidR="00DB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456AE"/>
    <w:multiLevelType w:val="hybridMultilevel"/>
    <w:tmpl w:val="E30E1AFE"/>
    <w:lvl w:ilvl="0" w:tplc="AC56148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DA"/>
    <w:rsid w:val="00B96FDA"/>
    <w:rsid w:val="00DB01BE"/>
    <w:rsid w:val="00E3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E45C6-5346-4DB7-BBE1-7FA4BCB3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3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customStyle="1" w:styleId="ConsNormal">
    <w:name w:val="ConsNormal"/>
    <w:rsid w:val="00E323C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2022-06-10T11:30:00Z</dcterms:created>
  <dcterms:modified xsi:type="dcterms:W3CDTF">2022-06-10T11:30:00Z</dcterms:modified>
</cp:coreProperties>
</file>