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A0C4D" w:rsidRDefault="008A0C4D">
      <w:pPr>
        <w:spacing w:line="150" w:lineRule="exact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3643"/>
        <w:gridCol w:w="797"/>
        <w:gridCol w:w="5205"/>
      </w:tblGrid>
      <w:tr w:rsidR="00ED37BB" w:rsidRPr="001A3F92" w:rsidTr="00ED37BB">
        <w:trPr>
          <w:trHeight w:val="375"/>
        </w:trPr>
        <w:tc>
          <w:tcPr>
            <w:tcW w:w="160" w:type="pct"/>
          </w:tcPr>
          <w:p w:rsidR="00ED37BB" w:rsidRPr="001A3F92" w:rsidRDefault="00ED37BB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0" w:type="pct"/>
            <w:gridSpan w:val="3"/>
            <w:shd w:val="clear" w:color="auto" w:fill="auto"/>
          </w:tcPr>
          <w:p w:rsidR="00ED37BB" w:rsidRDefault="00ED37BB" w:rsidP="00ED37BB">
            <w:pPr>
              <w:pStyle w:val="ParagraphStyle0"/>
              <w:ind w:left="5210"/>
              <w:jc w:val="left"/>
              <w:rPr>
                <w:rStyle w:val="CharacterStyle0"/>
                <w:rFonts w:ascii="Liberation Serif" w:eastAsia="Calibri" w:hAnsi="Liberation Serif" w:cs="Liberation Serif"/>
                <w:b w:val="0"/>
                <w:sz w:val="24"/>
                <w:szCs w:val="24"/>
              </w:rPr>
            </w:pPr>
            <w:r w:rsidRPr="00ED37BB">
              <w:rPr>
                <w:rStyle w:val="CharacterStyle0"/>
                <w:rFonts w:ascii="Liberation Serif" w:eastAsia="Calibri" w:hAnsi="Liberation Serif" w:cs="Liberation Serif"/>
                <w:b w:val="0"/>
                <w:sz w:val="24"/>
                <w:szCs w:val="24"/>
              </w:rPr>
              <w:t>К постановлению администрации городского округа Верхняя Пышма</w:t>
            </w:r>
          </w:p>
          <w:p w:rsidR="00ED37BB" w:rsidRDefault="00ED37BB" w:rsidP="00ED37BB">
            <w:pPr>
              <w:pStyle w:val="ParagraphStyle0"/>
              <w:ind w:left="5210"/>
              <w:jc w:val="left"/>
              <w:rPr>
                <w:rStyle w:val="CharacterStyle0"/>
                <w:rFonts w:ascii="Liberation Serif" w:eastAsia="Calibri" w:hAnsi="Liberation Serif" w:cs="Liberation Serif"/>
                <w:b w:val="0"/>
                <w:sz w:val="24"/>
                <w:szCs w:val="24"/>
              </w:rPr>
            </w:pPr>
            <w:r>
              <w:rPr>
                <w:rStyle w:val="CharacterStyle0"/>
                <w:rFonts w:ascii="Liberation Serif" w:eastAsia="Calibri" w:hAnsi="Liberation Serif" w:cs="Liberation Serif"/>
                <w:b w:val="0"/>
                <w:sz w:val="24"/>
                <w:szCs w:val="24"/>
              </w:rPr>
              <w:t>от __</w:t>
            </w:r>
            <w:r w:rsidR="00B20A67">
              <w:rPr>
                <w:rStyle w:val="CharacterStyle0"/>
                <w:rFonts w:ascii="Liberation Serif" w:eastAsia="Calibri" w:hAnsi="Liberation Serif" w:cs="Liberation Serif"/>
                <w:b w:val="0"/>
                <w:sz w:val="24"/>
                <w:szCs w:val="24"/>
              </w:rPr>
              <w:t>30.06.2022</w:t>
            </w:r>
            <w:bookmarkStart w:id="0" w:name="_GoBack"/>
            <w:bookmarkEnd w:id="0"/>
            <w:r>
              <w:rPr>
                <w:rStyle w:val="CharacterStyle0"/>
                <w:rFonts w:ascii="Liberation Serif" w:eastAsia="Calibri" w:hAnsi="Liberation Serif" w:cs="Liberation Serif"/>
                <w:b w:val="0"/>
                <w:sz w:val="24"/>
                <w:szCs w:val="24"/>
              </w:rPr>
              <w:t>__№__</w:t>
            </w:r>
            <w:r w:rsidR="00B20A67">
              <w:rPr>
                <w:rStyle w:val="CharacterStyle0"/>
                <w:rFonts w:ascii="Liberation Serif" w:eastAsia="Calibri" w:hAnsi="Liberation Serif" w:cs="Liberation Serif"/>
                <w:b w:val="0"/>
                <w:sz w:val="24"/>
                <w:szCs w:val="24"/>
              </w:rPr>
              <w:t>821</w:t>
            </w:r>
            <w:r>
              <w:rPr>
                <w:rStyle w:val="CharacterStyle0"/>
                <w:rFonts w:ascii="Liberation Serif" w:eastAsia="Calibri" w:hAnsi="Liberation Serif" w:cs="Liberation Serif"/>
                <w:b w:val="0"/>
                <w:sz w:val="24"/>
                <w:szCs w:val="24"/>
              </w:rPr>
              <w:t>_</w:t>
            </w:r>
          </w:p>
          <w:p w:rsidR="00ED37BB" w:rsidRPr="00ED37BB" w:rsidRDefault="00ED37BB" w:rsidP="00ED37BB">
            <w:pPr>
              <w:pStyle w:val="ParagraphStyle0"/>
              <w:ind w:left="0"/>
              <w:jc w:val="left"/>
              <w:rPr>
                <w:rStyle w:val="CharacterStyle0"/>
                <w:rFonts w:ascii="Liberation Serif" w:eastAsia="Calibri" w:hAnsi="Liberation Serif" w:cs="Liberation Serif"/>
                <w:b w:val="0"/>
                <w:sz w:val="24"/>
                <w:szCs w:val="24"/>
              </w:rPr>
            </w:pPr>
          </w:p>
          <w:p w:rsidR="00ED37BB" w:rsidRPr="001A3F92" w:rsidRDefault="00ED37BB" w:rsidP="00ED37BB">
            <w:pPr>
              <w:pStyle w:val="ParagraphStyle0"/>
              <w:jc w:val="left"/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8A0C4D" w:rsidRPr="001A3F92" w:rsidTr="00ED37BB">
        <w:trPr>
          <w:trHeight w:val="375"/>
        </w:trPr>
        <w:tc>
          <w:tcPr>
            <w:tcW w:w="160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0" w:type="pct"/>
            <w:gridSpan w:val="3"/>
            <w:shd w:val="clear" w:color="auto" w:fill="auto"/>
          </w:tcPr>
          <w:p w:rsidR="008A0C4D" w:rsidRPr="001A3F92" w:rsidRDefault="001410C0">
            <w:pPr>
              <w:pStyle w:val="ParagraphStyle0"/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  <w:t>ПАСПОРТ</w:t>
            </w:r>
          </w:p>
        </w:tc>
      </w:tr>
      <w:tr w:rsidR="008A0C4D" w:rsidRPr="001A3F92" w:rsidTr="00ED37BB">
        <w:trPr>
          <w:trHeight w:val="375"/>
        </w:trPr>
        <w:tc>
          <w:tcPr>
            <w:tcW w:w="160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0" w:type="pct"/>
            <w:gridSpan w:val="3"/>
            <w:shd w:val="clear" w:color="auto" w:fill="auto"/>
          </w:tcPr>
          <w:p w:rsidR="008A0C4D" w:rsidRPr="001A3F92" w:rsidRDefault="001410C0">
            <w:pPr>
              <w:pStyle w:val="ParagraphStyle0"/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  <w:t>муниципальной программы</w:t>
            </w:r>
          </w:p>
        </w:tc>
      </w:tr>
      <w:tr w:rsidR="008A0C4D" w:rsidRPr="001A3F92" w:rsidTr="00ED37BB">
        <w:trPr>
          <w:trHeight w:val="990"/>
        </w:trPr>
        <w:tc>
          <w:tcPr>
            <w:tcW w:w="160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0" w:type="pct"/>
            <w:gridSpan w:val="3"/>
            <w:shd w:val="clear" w:color="auto" w:fill="auto"/>
          </w:tcPr>
          <w:p w:rsidR="008A0C4D" w:rsidRPr="001A3F92" w:rsidRDefault="001410C0">
            <w:pPr>
              <w:pStyle w:val="ParagraphStyle0"/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8A0C4D" w:rsidRPr="001A3F92" w:rsidTr="00ED37BB">
        <w:trPr>
          <w:trHeight w:val="1335"/>
        </w:trPr>
        <w:tc>
          <w:tcPr>
            <w:tcW w:w="160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012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C509D" w:rsidRPr="001A3F92" w:rsidTr="00ED37BB">
        <w:trPr>
          <w:trHeight w:val="1335"/>
        </w:trPr>
        <w:tc>
          <w:tcPr>
            <w:tcW w:w="160" w:type="pct"/>
          </w:tcPr>
          <w:p w:rsidR="006C509D" w:rsidRPr="001A3F92" w:rsidRDefault="006C509D" w:rsidP="006C509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012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6C509D" w:rsidRPr="001A3F92" w:rsidRDefault="006C509D" w:rsidP="006C509D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 xml:space="preserve">                                    </w:t>
            </w:r>
          </w:p>
        </w:tc>
      </w:tr>
      <w:tr w:rsidR="006C509D" w:rsidRPr="001A3F92" w:rsidTr="00ED37BB">
        <w:trPr>
          <w:trHeight w:val="1335"/>
        </w:trPr>
        <w:tc>
          <w:tcPr>
            <w:tcW w:w="160" w:type="pct"/>
          </w:tcPr>
          <w:p w:rsidR="006C509D" w:rsidRPr="001A3F92" w:rsidRDefault="006C509D" w:rsidP="006C509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3012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C509D" w:rsidRPr="001A3F92" w:rsidRDefault="006C509D" w:rsidP="00CE679D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>Отдел бухгалтерского учета и отчетности администрации городского округа Верхняя Пышма; МКУ «Управление капитального строительства го</w:t>
            </w:r>
            <w:r w:rsidR="00CE679D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>родского округа Верхняя Пышма»</w:t>
            </w:r>
          </w:p>
        </w:tc>
      </w:tr>
      <w:tr w:rsidR="006C509D" w:rsidRPr="001A3F92" w:rsidTr="00ED37BB">
        <w:trPr>
          <w:trHeight w:val="708"/>
        </w:trPr>
        <w:tc>
          <w:tcPr>
            <w:tcW w:w="160" w:type="pct"/>
          </w:tcPr>
          <w:p w:rsidR="006C509D" w:rsidRPr="001A3F92" w:rsidRDefault="006C509D" w:rsidP="006C509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400" w:type="pc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3"/>
              <w:rPr>
                <w:rStyle w:val="CharacterStyle3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3"/>
                <w:rFonts w:ascii="Liberation Serif" w:eastAsia="Calibri" w:hAnsi="Liberation Serif" w:cs="Liberation Serif"/>
                <w:sz w:val="24"/>
                <w:szCs w:val="24"/>
              </w:rPr>
              <w:t>2019 -</w:t>
            </w:r>
            <w:r w:rsidR="00CE679D">
              <w:rPr>
                <w:rStyle w:val="CharacterStyle3"/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611" w:type="pct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>2024 годы</w:t>
            </w:r>
          </w:p>
        </w:tc>
      </w:tr>
      <w:tr w:rsidR="006C509D" w:rsidRPr="001A3F92" w:rsidTr="00ED37BB">
        <w:trPr>
          <w:trHeight w:val="2411"/>
        </w:trPr>
        <w:tc>
          <w:tcPr>
            <w:tcW w:w="160" w:type="pct"/>
            <w:tcBorders>
              <w:right w:val="single" w:sz="4" w:space="0" w:color="auto"/>
            </w:tcBorders>
          </w:tcPr>
          <w:p w:rsidR="006C509D" w:rsidRPr="001A3F92" w:rsidRDefault="006C509D" w:rsidP="006C509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30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09D" w:rsidRPr="00620C2C" w:rsidRDefault="006C509D" w:rsidP="00620C2C">
            <w:pPr>
              <w:pStyle w:val="ParagraphStyle2"/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6C509D" w:rsidRPr="001A3F92" w:rsidTr="00ED37BB">
        <w:trPr>
          <w:trHeight w:val="1436"/>
        </w:trPr>
        <w:tc>
          <w:tcPr>
            <w:tcW w:w="160" w:type="pct"/>
            <w:tcBorders>
              <w:right w:val="single" w:sz="4" w:space="0" w:color="auto"/>
            </w:tcBorders>
          </w:tcPr>
          <w:p w:rsidR="006C509D" w:rsidRPr="001A3F92" w:rsidRDefault="006C509D" w:rsidP="006C509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  <w:r w:rsidR="00620C2C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C509D" w:rsidRPr="001A3F92" w:rsidTr="00ED37BB">
        <w:trPr>
          <w:trHeight w:val="1542"/>
        </w:trPr>
        <w:tc>
          <w:tcPr>
            <w:tcW w:w="160" w:type="pct"/>
            <w:tcBorders>
              <w:right w:val="single" w:sz="4" w:space="0" w:color="auto"/>
            </w:tcBorders>
          </w:tcPr>
          <w:p w:rsidR="006C509D" w:rsidRPr="001A3F92" w:rsidRDefault="006C509D" w:rsidP="006C509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6C509D" w:rsidRPr="001A3F92" w:rsidTr="00ED37BB">
        <w:trPr>
          <w:trHeight w:val="1320"/>
        </w:trPr>
        <w:tc>
          <w:tcPr>
            <w:tcW w:w="160" w:type="pct"/>
            <w:tcBorders>
              <w:right w:val="single" w:sz="4" w:space="0" w:color="auto"/>
            </w:tcBorders>
          </w:tcPr>
          <w:p w:rsidR="006C509D" w:rsidRPr="001A3F92" w:rsidRDefault="006C509D" w:rsidP="006C509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1.3.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8A0C4D" w:rsidRPr="001A3F92" w:rsidTr="00ED37BB">
        <w:trPr>
          <w:trHeight w:val="1125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1.4. Ведение претензионно-исковой деятельности ком</w:t>
            </w:r>
            <w:r w:rsid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итета по управлению имуществом а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дминистрации городского округа Верхняя Пышма</w:t>
            </w:r>
          </w:p>
        </w:tc>
      </w:tr>
      <w:tr w:rsidR="008A0C4D" w:rsidRPr="001A3F92" w:rsidTr="00ED37BB">
        <w:trPr>
          <w:trHeight w:val="675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1.5. Приобретение объектов имущества в муниципальную собственность</w:t>
            </w:r>
          </w:p>
        </w:tc>
      </w:tr>
      <w:tr w:rsidR="008A0C4D" w:rsidRPr="001A3F92" w:rsidTr="00ED37BB">
        <w:trPr>
          <w:trHeight w:val="1150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8A0C4D" w:rsidRPr="001A3F92" w:rsidTr="00ED37BB">
        <w:trPr>
          <w:trHeight w:val="1975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8A0C4D" w:rsidRPr="001A3F92" w:rsidTr="00ED37BB">
        <w:trPr>
          <w:trHeight w:val="1833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8A0C4D" w:rsidRPr="001A3F92" w:rsidTr="00ED37BB">
        <w:trPr>
          <w:trHeight w:val="697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3.1. Содержание, ремонт и обеспечение сохранности муниципального имущества</w:t>
            </w:r>
          </w:p>
        </w:tc>
      </w:tr>
      <w:tr w:rsidR="008A0C4D" w:rsidRPr="001A3F92" w:rsidTr="00ED37BB">
        <w:trPr>
          <w:trHeight w:val="1320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3.2.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8A0C4D" w:rsidRPr="001A3F92" w:rsidTr="00ED37BB">
        <w:trPr>
          <w:trHeight w:val="641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3.3. Содержание, ремонт и обеспечение сохранности муниципального имущества</w:t>
            </w:r>
          </w:p>
        </w:tc>
      </w:tr>
      <w:tr w:rsidR="008A0C4D" w:rsidRPr="001A3F92" w:rsidTr="00ED37BB">
        <w:trPr>
          <w:trHeight w:val="1275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Перечень подпрограмм муниципальной программы (при их наличии)</w:t>
            </w:r>
          </w:p>
        </w:tc>
        <w:tc>
          <w:tcPr>
            <w:tcW w:w="30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>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8A0C4D" w:rsidRPr="001A3F92" w:rsidTr="00ED37BB">
        <w:trPr>
          <w:trHeight w:val="1965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8A0C4D" w:rsidRPr="001A3F92" w:rsidTr="00ED37BB">
        <w:trPr>
          <w:trHeight w:val="1125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>
            <w:pPr>
              <w:pStyle w:val="ParagraphStyle7"/>
              <w:rPr>
                <w:rStyle w:val="CharacterStyle7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7"/>
                <w:rFonts w:ascii="Liberation Serif" w:eastAsia="Calibri" w:hAnsi="Liberation Serif" w:cs="Liberation Serif"/>
                <w:sz w:val="24"/>
                <w:szCs w:val="24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30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>
            <w:pPr>
              <w:pStyle w:val="ParagraphStyle8"/>
              <w:rPr>
                <w:rStyle w:val="CharacterStyle8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8"/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  <w:r w:rsidR="00132680" w:rsidRPr="001A3F92">
              <w:rPr>
                <w:rStyle w:val="CharacterStyle8"/>
                <w:rFonts w:ascii="Liberation Serif" w:eastAsia="Calibri" w:hAnsi="Liberation Serif" w:cs="Liberation Serif"/>
                <w:sz w:val="24"/>
                <w:szCs w:val="24"/>
              </w:rPr>
              <w:t>2.1.</w:t>
            </w:r>
            <w:r w:rsidRPr="001A3F92">
              <w:rPr>
                <w:rStyle w:val="CharacterStyle8"/>
                <w:rFonts w:ascii="Liberation Serif" w:eastAsia="Calibri" w:hAnsi="Liberation Serif" w:cs="Liberation Serif"/>
                <w:sz w:val="24"/>
                <w:szCs w:val="24"/>
              </w:rPr>
              <w:t xml:space="preserve"> 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</w:tr>
      <w:tr w:rsidR="008A0C4D" w:rsidRPr="001A3F92" w:rsidTr="00ED37BB">
        <w:trPr>
          <w:trHeight w:val="1552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 xml:space="preserve"> 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</w:tr>
      <w:tr w:rsidR="008A0C4D" w:rsidRPr="001A3F92" w:rsidTr="00ED37BB">
        <w:trPr>
          <w:trHeight w:val="1971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3.</w:t>
            </w: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 xml:space="preserve"> 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</w:tr>
      <w:tr w:rsidR="008A0C4D" w:rsidRPr="001A3F92" w:rsidTr="00ED37BB">
        <w:trPr>
          <w:trHeight w:val="695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32680" w:rsidP="00620C2C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4.</w:t>
            </w: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  <w:r w:rsidR="00620C2C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Количество демонтированных несанкционированных рекламных конструкций</w:t>
            </w:r>
          </w:p>
        </w:tc>
      </w:tr>
      <w:tr w:rsidR="008A0C4D" w:rsidRPr="001A3F92" w:rsidTr="00ED37BB">
        <w:trPr>
          <w:trHeight w:val="1005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5.</w:t>
            </w: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 xml:space="preserve"> Количество почтовых отправлений, писем, бандеролей, посылок, телеграмм, в том числе по претензионной деятельности</w:t>
            </w:r>
          </w:p>
        </w:tc>
      </w:tr>
      <w:tr w:rsidR="008A0C4D" w:rsidRPr="001A3F92" w:rsidTr="00ED37BB">
        <w:trPr>
          <w:trHeight w:val="677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6.</w:t>
            </w: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 xml:space="preserve"> Количество приобретенных объектов недвижимости в муниципальную собственность</w:t>
            </w:r>
          </w:p>
        </w:tc>
      </w:tr>
      <w:tr w:rsidR="008A0C4D" w:rsidRPr="001A3F92" w:rsidTr="00ED37BB">
        <w:trPr>
          <w:trHeight w:val="1005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1.6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 xml:space="preserve"> Количество приобретенных объектов движимого имущества в муниципальную собственность</w:t>
            </w:r>
          </w:p>
        </w:tc>
      </w:tr>
      <w:tr w:rsidR="008A0C4D" w:rsidRPr="001A3F92" w:rsidTr="00ED37BB">
        <w:trPr>
          <w:trHeight w:val="687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1.6.3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. Количество приобретенных систем автоматической пожарной сигнализации зданий</w:t>
            </w:r>
          </w:p>
        </w:tc>
      </w:tr>
      <w:tr w:rsidR="008A0C4D" w:rsidRPr="001A3F92" w:rsidTr="00ED37BB">
        <w:trPr>
          <w:trHeight w:val="3961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1.1.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 xml:space="preserve"> 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</w:tr>
      <w:tr w:rsidR="008A0C4D" w:rsidRPr="001A3F92" w:rsidTr="00ED37BB">
        <w:trPr>
          <w:trHeight w:val="1551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3.1.1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. 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  <w:r w:rsid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 xml:space="preserve"> округа Верхняя Пышма</w:t>
            </w:r>
          </w:p>
        </w:tc>
      </w:tr>
      <w:tr w:rsidR="008A0C4D" w:rsidRPr="001A3F92" w:rsidTr="00ED37BB">
        <w:trPr>
          <w:trHeight w:val="1274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32680" w:rsidP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3.2.1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. Количество объектов, по которым произведены мероприятия по обслуживанию и сохранности муниципального имущества ( том числе по коммунальным затратам)</w:t>
            </w:r>
          </w:p>
        </w:tc>
      </w:tr>
      <w:tr w:rsidR="008A0C4D" w:rsidRPr="001A3F92" w:rsidTr="00ED37BB">
        <w:trPr>
          <w:trHeight w:val="400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3.2.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2. Количество отремонтированных объектов</w:t>
            </w:r>
          </w:p>
        </w:tc>
      </w:tr>
      <w:tr w:rsidR="008A0C4D" w:rsidRPr="001A3F92" w:rsidTr="00ED37BB">
        <w:trPr>
          <w:trHeight w:val="987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3.</w:t>
            </w:r>
            <w:r w:rsidR="0013268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2.3.</w:t>
            </w: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 xml:space="preserve"> 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</w:tr>
      <w:tr w:rsidR="008A0C4D" w:rsidRPr="001A3F92" w:rsidTr="00ED37BB">
        <w:trPr>
          <w:trHeight w:val="360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Обьем финансирования</w:t>
            </w:r>
          </w:p>
        </w:tc>
        <w:tc>
          <w:tcPr>
            <w:tcW w:w="30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 w:rsidP="00A167C0">
            <w:pPr>
              <w:pStyle w:val="ParagraphStyle2"/>
              <w:ind w:firstLine="118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>ВСЕГО:</w:t>
            </w:r>
          </w:p>
        </w:tc>
      </w:tr>
      <w:tr w:rsidR="008A0C4D" w:rsidRPr="001A3F92" w:rsidTr="00ED37BB">
        <w:trPr>
          <w:trHeight w:val="360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  <w:t>муниципальной</w:t>
            </w: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DB524B" w:rsidP="00A167C0">
            <w:pPr>
              <w:pStyle w:val="ParagraphStyle5"/>
              <w:ind w:firstLine="118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622</w:t>
            </w:r>
            <w:r w:rsidR="001410C0"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  <w:r w:rsidR="00620C2C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98</w:t>
            </w:r>
            <w:r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  <w:r w:rsidR="001410C0"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  <w:r w:rsidR="00620C2C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  <w:r w:rsidR="001410C0"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тыс. рублей</w:t>
            </w:r>
          </w:p>
        </w:tc>
      </w:tr>
      <w:tr w:rsidR="008A0C4D" w:rsidRPr="001A3F92" w:rsidTr="00ED37BB">
        <w:trPr>
          <w:trHeight w:val="360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  <w:t>программы по годам</w:t>
            </w: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 w:rsidP="00A167C0">
            <w:pPr>
              <w:pStyle w:val="ParagraphStyle5"/>
              <w:ind w:firstLine="118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в том числе:</w:t>
            </w:r>
          </w:p>
        </w:tc>
      </w:tr>
      <w:tr w:rsidR="008A0C4D" w:rsidRPr="001A3F92" w:rsidTr="00ED37BB">
        <w:trPr>
          <w:trHeight w:val="1725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  <w:t>реализации, тыс. рублей</w:t>
            </w: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 w:rsidP="00A167C0">
            <w:pPr>
              <w:pStyle w:val="ParagraphStyle5"/>
              <w:ind w:firstLine="118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2019 год - 33 399,9 тыс. рублей, 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="00A167C0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 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2020 год - 42 712,0 тыс. рублей, 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="00A167C0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 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2021 год - 312 411,0 тыс. рублей, 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="00A167C0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 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2022 год </w:t>
            </w:r>
            <w:r w:rsidR="00DB524B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="00DB524B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176 0</w:t>
            </w:r>
            <w:r w:rsidR="00620C2C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63</w:t>
            </w:r>
            <w:r w:rsidR="00DB524B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  <w:r w:rsidR="00620C2C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тыс. рублей, 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="00A167C0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 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2023 год - 29 058,3 тыс. рублей, 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="00A167C0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 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2024 год - 29 335,9 тыс. рублей</w:t>
            </w:r>
          </w:p>
        </w:tc>
      </w:tr>
      <w:tr w:rsidR="008A0C4D" w:rsidRPr="001A3F92" w:rsidTr="00ED37BB">
        <w:trPr>
          <w:trHeight w:val="360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A167C0" w:rsidP="00A167C0">
            <w:pPr>
              <w:pStyle w:val="ParagraphStyle5"/>
              <w:ind w:firstLine="118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="001410C0"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из них:</w:t>
            </w:r>
          </w:p>
        </w:tc>
      </w:tr>
      <w:tr w:rsidR="008A0C4D" w:rsidRPr="001A3F92" w:rsidTr="00ED37BB">
        <w:trPr>
          <w:trHeight w:val="360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 w:rsidP="00A167C0">
            <w:pPr>
              <w:pStyle w:val="ParagraphStyle10"/>
              <w:ind w:left="28" w:firstLine="118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местный бюджет</w:t>
            </w:r>
          </w:p>
        </w:tc>
      </w:tr>
      <w:tr w:rsidR="008A0C4D" w:rsidRPr="001A3F92" w:rsidTr="00ED37BB">
        <w:trPr>
          <w:trHeight w:val="360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DB524B" w:rsidP="00A167C0">
            <w:pPr>
              <w:pStyle w:val="ParagraphStyle11"/>
              <w:ind w:left="28" w:firstLine="118"/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622</w:t>
            </w:r>
            <w:r w:rsidR="001410C0"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  <w:r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9</w:t>
            </w:r>
            <w:r w:rsidR="00620C2C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80</w:t>
            </w:r>
            <w:r w:rsidR="001410C0"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  <w:r w:rsidR="00620C2C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  <w:r w:rsidR="001410C0"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 тыс. рублей</w:t>
            </w:r>
          </w:p>
        </w:tc>
      </w:tr>
      <w:tr w:rsidR="008A0C4D" w:rsidRPr="001A3F92" w:rsidTr="00ED37BB">
        <w:trPr>
          <w:trHeight w:val="360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 w:rsidP="00A167C0">
            <w:pPr>
              <w:pStyle w:val="ParagraphStyle11"/>
              <w:ind w:left="28" w:firstLine="118"/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в том числе:</w:t>
            </w:r>
          </w:p>
        </w:tc>
      </w:tr>
      <w:tr w:rsidR="008A0C4D" w:rsidRPr="001A3F92" w:rsidTr="00ED37BB">
        <w:trPr>
          <w:trHeight w:val="1817"/>
        </w:trPr>
        <w:tc>
          <w:tcPr>
            <w:tcW w:w="160" w:type="pct"/>
            <w:tcBorders>
              <w:right w:val="single" w:sz="4" w:space="0" w:color="auto"/>
            </w:tcBorders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C4D" w:rsidRPr="001A3F92" w:rsidRDefault="001410C0" w:rsidP="00A167C0">
            <w:pPr>
              <w:pStyle w:val="ParagraphStyle11"/>
              <w:ind w:left="28" w:firstLine="118"/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2019 год - 33 399,9 тыс. рублей, 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="00A167C0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  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2020 год - 42 712,0 тыс. рублей, 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="00A167C0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  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2021 год - 312 </w:t>
            </w:r>
            <w:r w:rsidR="00DB524B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411,0 тыс. рублей, </w:t>
            </w:r>
            <w:r w:rsidR="00DB524B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="00A167C0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  </w:t>
            </w:r>
            <w:r w:rsidR="00DB524B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2022 год – 176 0</w:t>
            </w:r>
            <w:r w:rsidR="00620C2C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63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,</w:t>
            </w:r>
            <w:r w:rsidR="00620C2C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 тыс. рублей, 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="00A167C0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  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2023 год - 29 058,3 тыс. рублей, 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="00A167C0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  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2024 год - 29 335,9 тыс. рублей</w:t>
            </w:r>
          </w:p>
        </w:tc>
      </w:tr>
      <w:tr w:rsidR="00304761" w:rsidRPr="001A3F92" w:rsidTr="00ED37BB">
        <w:trPr>
          <w:trHeight w:val="1546"/>
        </w:trPr>
        <w:tc>
          <w:tcPr>
            <w:tcW w:w="160" w:type="pct"/>
            <w:tcBorders>
              <w:right w:val="single" w:sz="4" w:space="0" w:color="auto"/>
            </w:tcBorders>
          </w:tcPr>
          <w:p w:rsidR="00304761" w:rsidRPr="001A3F92" w:rsidRDefault="00304761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61" w:rsidRPr="001A3F92" w:rsidRDefault="00304761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  <w:t>Справочно: объем налоговых расходов городского округа Верхняя Пышма в рамках реализации муниципальной программы, тыс. рублей</w:t>
            </w:r>
          </w:p>
        </w:tc>
        <w:tc>
          <w:tcPr>
            <w:tcW w:w="3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61" w:rsidRPr="001A3F92" w:rsidRDefault="00304761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Не предусмотрены</w:t>
            </w:r>
          </w:p>
        </w:tc>
      </w:tr>
      <w:tr w:rsidR="008A0C4D" w:rsidRPr="001A3F92" w:rsidTr="00ED37BB">
        <w:trPr>
          <w:trHeight w:val="360"/>
        </w:trPr>
        <w:tc>
          <w:tcPr>
            <w:tcW w:w="160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7"/>
              <w:rPr>
                <w:rStyle w:val="CharacterStyle7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7"/>
                <w:rFonts w:ascii="Liberation Serif" w:eastAsia="Calibri" w:hAnsi="Liberation Serif" w:cs="Liberation Serif"/>
                <w:sz w:val="24"/>
                <w:szCs w:val="24"/>
              </w:rPr>
              <w:t>Адрес размещения</w:t>
            </w:r>
          </w:p>
        </w:tc>
        <w:tc>
          <w:tcPr>
            <w:tcW w:w="3012" w:type="pct"/>
            <w:gridSpan w:val="2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8A0C4D" w:rsidRPr="001A3F92" w:rsidRDefault="0011107E">
            <w:pPr>
              <w:pStyle w:val="ParagraphStyle8"/>
              <w:rPr>
                <w:rStyle w:val="CharacterStyle8"/>
                <w:rFonts w:ascii="Liberation Serif" w:eastAsia="Calibri" w:hAnsi="Liberation Serif" w:cs="Liberation Serif"/>
                <w:sz w:val="24"/>
                <w:szCs w:val="24"/>
              </w:rPr>
            </w:pPr>
            <w:r w:rsidRPr="0011107E">
              <w:rPr>
                <w:rStyle w:val="CharacterStyle8"/>
                <w:rFonts w:ascii="Liberation Serif" w:eastAsia="Calibri" w:hAnsi="Liberation Serif" w:cs="Liberation Serif"/>
                <w:sz w:val="24"/>
                <w:szCs w:val="24"/>
              </w:rPr>
              <w:t>https://movp.ru/site/section?id=1434</w:t>
            </w:r>
          </w:p>
        </w:tc>
      </w:tr>
      <w:tr w:rsidR="008A0C4D" w:rsidRPr="001A3F92" w:rsidTr="00ED37BB">
        <w:trPr>
          <w:trHeight w:val="360"/>
        </w:trPr>
        <w:tc>
          <w:tcPr>
            <w:tcW w:w="160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12"/>
              <w:rPr>
                <w:rStyle w:val="CharacterStyle1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2"/>
                <w:rFonts w:ascii="Liberation Serif" w:eastAsia="Calibri" w:hAnsi="Liberation Serif" w:cs="Liberation Serif"/>
                <w:sz w:val="24"/>
                <w:szCs w:val="24"/>
              </w:rPr>
              <w:t>муниципальной</w:t>
            </w:r>
          </w:p>
        </w:tc>
        <w:tc>
          <w:tcPr>
            <w:tcW w:w="3012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13"/>
              <w:rPr>
                <w:rStyle w:val="CharacterStyle13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8A0C4D" w:rsidRPr="001A3F92" w:rsidTr="00ED37BB">
        <w:trPr>
          <w:trHeight w:val="80"/>
        </w:trPr>
        <w:tc>
          <w:tcPr>
            <w:tcW w:w="160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12"/>
              <w:rPr>
                <w:rStyle w:val="CharacterStyle1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2"/>
                <w:rFonts w:ascii="Liberation Serif" w:eastAsia="Calibri" w:hAnsi="Liberation Serif" w:cs="Liberation Serif"/>
                <w:sz w:val="24"/>
                <w:szCs w:val="24"/>
              </w:rPr>
              <w:t>программы в</w:t>
            </w:r>
            <w:r w:rsidR="0011107E">
              <w:rPr>
                <w:rStyle w:val="CharacterStyle12"/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="0011107E" w:rsidRPr="001A3F92">
              <w:rPr>
                <w:rStyle w:val="CharacterStyle14"/>
                <w:rFonts w:ascii="Liberation Serif" w:eastAsia="Calibri" w:hAnsi="Liberation Serif" w:cs="Liberation Serif"/>
                <w:sz w:val="24"/>
                <w:szCs w:val="24"/>
              </w:rPr>
              <w:t>сети Интернет</w:t>
            </w:r>
          </w:p>
        </w:tc>
        <w:tc>
          <w:tcPr>
            <w:tcW w:w="3012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13"/>
              <w:rPr>
                <w:rStyle w:val="CharacterStyle13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8A0C4D" w:rsidRPr="001A3F92" w:rsidTr="00ED37BB">
        <w:trPr>
          <w:trHeight w:val="80"/>
        </w:trPr>
        <w:tc>
          <w:tcPr>
            <w:tcW w:w="160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14"/>
              <w:rPr>
                <w:rStyle w:val="CharacterStyle1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12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15"/>
              <w:rPr>
                <w:rStyle w:val="CharacterStyle15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8A0C4D" w:rsidRPr="001A3F92" w:rsidRDefault="008A0C4D">
      <w:pPr>
        <w:spacing w:line="15" w:lineRule="exact"/>
        <w:rPr>
          <w:rFonts w:ascii="Liberation Serif" w:hAnsi="Liberation Serif" w:cs="Liberation Serif"/>
          <w:sz w:val="24"/>
          <w:szCs w:val="24"/>
        </w:rPr>
      </w:pPr>
    </w:p>
    <w:sectPr w:rsidR="008A0C4D" w:rsidRPr="001A3F92" w:rsidSect="00ED37BB">
      <w:headerReference w:type="default" r:id="rId6"/>
      <w:footerReference w:type="default" r:id="rId7"/>
      <w:pgSz w:w="12240" w:h="15840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4A9" w:rsidRDefault="00DA74A9">
      <w:r>
        <w:separator/>
      </w:r>
    </w:p>
  </w:endnote>
  <w:endnote w:type="continuationSeparator" w:id="0">
    <w:p w:rsidR="00DA74A9" w:rsidRDefault="00DA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C4D" w:rsidRDefault="008A0C4D">
    <w:pPr>
      <w:rPr>
        <w:rStyle w:val="FakeCharacter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4A9" w:rsidRDefault="00DA74A9">
      <w:r>
        <w:separator/>
      </w:r>
    </w:p>
  </w:footnote>
  <w:footnote w:type="continuationSeparator" w:id="0">
    <w:p w:rsidR="00DA74A9" w:rsidRDefault="00DA7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C4D" w:rsidRDefault="008A0C4D">
    <w:pPr>
      <w:rPr>
        <w:rStyle w:val="FakeCharacter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4D"/>
    <w:rsid w:val="000A37E8"/>
    <w:rsid w:val="000E7AA9"/>
    <w:rsid w:val="0011107E"/>
    <w:rsid w:val="00132680"/>
    <w:rsid w:val="001410C0"/>
    <w:rsid w:val="001A3F92"/>
    <w:rsid w:val="00304761"/>
    <w:rsid w:val="00337CC5"/>
    <w:rsid w:val="00400A10"/>
    <w:rsid w:val="004444FA"/>
    <w:rsid w:val="00620C2C"/>
    <w:rsid w:val="006C509D"/>
    <w:rsid w:val="008A0C4D"/>
    <w:rsid w:val="00A167C0"/>
    <w:rsid w:val="00B20A67"/>
    <w:rsid w:val="00BF499E"/>
    <w:rsid w:val="00CE679D"/>
    <w:rsid w:val="00DA74A9"/>
    <w:rsid w:val="00DB524B"/>
    <w:rsid w:val="00ED37BB"/>
    <w:rsid w:val="00EF2B24"/>
    <w:rsid w:val="00F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F0CB5-644A-4541-AE69-91228400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ind w:left="28" w:right="28"/>
      <w:jc w:val="center"/>
    </w:pPr>
  </w:style>
  <w:style w:type="paragraph" w:customStyle="1" w:styleId="ParagraphStyle1">
    <w:name w:val="ParagraphStyle1"/>
    <w:hidden/>
    <w:pPr>
      <w:ind w:left="28" w:right="28"/>
    </w:pPr>
  </w:style>
  <w:style w:type="paragraph" w:customStyle="1" w:styleId="ParagraphStyle2">
    <w:name w:val="ParagraphStyle2"/>
    <w:hidden/>
    <w:pPr>
      <w:ind w:left="28" w:right="28"/>
    </w:pPr>
  </w:style>
  <w:style w:type="paragraph" w:customStyle="1" w:styleId="ParagraphStyle3">
    <w:name w:val="ParagraphStyle3"/>
    <w:hidden/>
    <w:pPr>
      <w:ind w:left="28" w:right="28"/>
    </w:pPr>
  </w:style>
  <w:style w:type="paragraph" w:customStyle="1" w:styleId="ParagraphStyle4">
    <w:name w:val="ParagraphStyle4"/>
    <w:hidden/>
    <w:pPr>
      <w:ind w:left="28" w:right="28"/>
    </w:pPr>
  </w:style>
  <w:style w:type="paragraph" w:customStyle="1" w:styleId="ParagraphStyle5">
    <w:name w:val="ParagraphStyle5"/>
    <w:hidden/>
    <w:pPr>
      <w:ind w:left="28" w:right="28"/>
    </w:pPr>
  </w:style>
  <w:style w:type="paragraph" w:customStyle="1" w:styleId="ParagraphStyle6">
    <w:name w:val="ParagraphStyle6"/>
    <w:hidden/>
    <w:pPr>
      <w:ind w:left="28" w:right="28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 w:right="115"/>
      <w:jc w:val="both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 w:right="115"/>
      <w:jc w:val="both"/>
    </w:pPr>
  </w:style>
  <w:style w:type="paragraph" w:customStyle="1" w:styleId="ParagraphStyle11">
    <w:name w:val="ParagraphStyle11"/>
    <w:hidden/>
    <w:pPr>
      <w:ind w:left="115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paragraph" w:customStyle="1" w:styleId="ParagraphStyle14">
    <w:name w:val="ParagraphStyle14"/>
    <w:hidden/>
    <w:pPr>
      <w:ind w:left="115"/>
    </w:pPr>
  </w:style>
  <w:style w:type="paragraph" w:customStyle="1" w:styleId="ParagraphStyle15">
    <w:name w:val="ParagraphStyle15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26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2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Чувырина Наталья Алексеевна</dc:creator>
  <cp:lastModifiedBy>Садыкова Дарья Юрьевна</cp:lastModifiedBy>
  <cp:revision>8</cp:revision>
  <cp:lastPrinted>2022-02-17T03:51:00Z</cp:lastPrinted>
  <dcterms:created xsi:type="dcterms:W3CDTF">2022-06-10T11:05:00Z</dcterms:created>
  <dcterms:modified xsi:type="dcterms:W3CDTF">2022-06-30T10:42:00Z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