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6623DE" w:rsidTr="006623DE">
        <w:trPr>
          <w:trHeight w:val="524"/>
        </w:trPr>
        <w:tc>
          <w:tcPr>
            <w:tcW w:w="9460" w:type="dxa"/>
            <w:gridSpan w:val="5"/>
            <w:hideMark/>
          </w:tcPr>
          <w:p w:rsidR="006623DE" w:rsidRDefault="006623D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6623DE" w:rsidRDefault="006623D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6623DE" w:rsidRDefault="006623D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6623DE" w:rsidRDefault="006623D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998E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623DE" w:rsidTr="006623DE">
        <w:trPr>
          <w:trHeight w:val="524"/>
        </w:trPr>
        <w:tc>
          <w:tcPr>
            <w:tcW w:w="284" w:type="dxa"/>
            <w:vAlign w:val="bottom"/>
            <w:hideMark/>
          </w:tcPr>
          <w:p w:rsidR="006623DE" w:rsidRDefault="006623D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6623DE" w:rsidRDefault="006623DE">
            <w:pPr>
              <w:tabs>
                <w:tab w:val="left" w:leader="underscore" w:pos="9639"/>
              </w:tabs>
              <w:jc w:val="center"/>
              <w:rPr>
                <w:rFonts w:ascii="Liberation Serif" w:hAnsi="Liberation Serif"/>
                <w:b/>
                <w:szCs w:val="28"/>
              </w:rPr>
            </w:pPr>
            <w:r>
              <w:rPr>
                <w:rFonts w:ascii="Liberation Serif" w:hAnsi="Liberation Serif"/>
              </w:rPr>
              <w:t>02.08.2022</w:t>
            </w:r>
            <w:bookmarkStart w:id="0" w:name="_GoBack"/>
            <w:bookmarkEnd w:id="0"/>
          </w:p>
        </w:tc>
        <w:tc>
          <w:tcPr>
            <w:tcW w:w="425" w:type="dxa"/>
            <w:vAlign w:val="bottom"/>
            <w:hideMark/>
          </w:tcPr>
          <w:p w:rsidR="006623DE" w:rsidRDefault="006623D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6623DE" w:rsidRDefault="006623DE">
            <w:pPr>
              <w:tabs>
                <w:tab w:val="left" w:leader="underscore" w:pos="9639"/>
              </w:tabs>
              <w:jc w:val="center"/>
              <w:rPr>
                <w:rFonts w:ascii="Liberation Serif" w:hAnsi="Liberation Serif"/>
                <w:b/>
                <w:szCs w:val="28"/>
              </w:rPr>
            </w:pPr>
            <w:r>
              <w:rPr>
                <w:rFonts w:ascii="Liberation Serif" w:hAnsi="Liberation Serif"/>
              </w:rPr>
              <w:t>964</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6623DE" w:rsidRDefault="006623DE">
            <w:pPr>
              <w:tabs>
                <w:tab w:val="left" w:leader="underscore" w:pos="9639"/>
              </w:tabs>
              <w:jc w:val="center"/>
              <w:rPr>
                <w:rFonts w:ascii="Liberation Serif" w:hAnsi="Liberation Serif"/>
                <w:b/>
                <w:szCs w:val="28"/>
              </w:rPr>
            </w:pPr>
          </w:p>
        </w:tc>
      </w:tr>
      <w:tr w:rsidR="006623DE" w:rsidTr="006623DE">
        <w:trPr>
          <w:trHeight w:val="130"/>
        </w:trPr>
        <w:tc>
          <w:tcPr>
            <w:tcW w:w="9460" w:type="dxa"/>
            <w:gridSpan w:val="5"/>
          </w:tcPr>
          <w:p w:rsidR="006623DE" w:rsidRDefault="006623DE">
            <w:pPr>
              <w:rPr>
                <w:rFonts w:ascii="Liberation Serif" w:hAnsi="Liberation Serif"/>
                <w:sz w:val="20"/>
                <w:szCs w:val="28"/>
              </w:rPr>
            </w:pPr>
          </w:p>
        </w:tc>
      </w:tr>
      <w:tr w:rsidR="006623DE" w:rsidTr="006623DE">
        <w:tc>
          <w:tcPr>
            <w:tcW w:w="9460" w:type="dxa"/>
            <w:gridSpan w:val="5"/>
          </w:tcPr>
          <w:p w:rsidR="006623DE" w:rsidRDefault="006623DE">
            <w:pPr>
              <w:rPr>
                <w:rFonts w:ascii="Liberation Serif" w:hAnsi="Liberation Serif"/>
                <w:sz w:val="20"/>
                <w:szCs w:val="28"/>
                <w:lang w:val="en-US"/>
              </w:rPr>
            </w:pPr>
            <w:r>
              <w:rPr>
                <w:rFonts w:ascii="Liberation Serif" w:hAnsi="Liberation Serif"/>
                <w:sz w:val="20"/>
                <w:szCs w:val="28"/>
              </w:rPr>
              <w:t>г. Верхняя Пышма</w:t>
            </w:r>
          </w:p>
          <w:p w:rsidR="006623DE" w:rsidRDefault="006623DE">
            <w:pPr>
              <w:rPr>
                <w:rFonts w:ascii="Liberation Serif" w:hAnsi="Liberation Serif"/>
                <w:sz w:val="28"/>
                <w:szCs w:val="28"/>
                <w:lang w:val="en-US"/>
              </w:rPr>
            </w:pPr>
          </w:p>
          <w:p w:rsidR="006623DE" w:rsidRDefault="006623DE">
            <w:pPr>
              <w:rPr>
                <w:rFonts w:ascii="Liberation Serif" w:hAnsi="Liberation Serif"/>
                <w:sz w:val="28"/>
                <w:szCs w:val="28"/>
                <w:lang w:val="en-US"/>
              </w:rPr>
            </w:pPr>
          </w:p>
        </w:tc>
      </w:tr>
      <w:tr w:rsidR="006623DE" w:rsidTr="006623DE">
        <w:tc>
          <w:tcPr>
            <w:tcW w:w="9460" w:type="dxa"/>
            <w:gridSpan w:val="5"/>
            <w:hideMark/>
          </w:tcPr>
          <w:p w:rsidR="006623DE" w:rsidRDefault="006623DE">
            <w:pPr>
              <w:jc w:val="center"/>
              <w:rPr>
                <w:rFonts w:ascii="Liberation Serif" w:hAnsi="Liberation Serif"/>
                <w:b/>
                <w:i/>
                <w:sz w:val="28"/>
                <w:szCs w:val="28"/>
              </w:rPr>
            </w:pPr>
            <w:r>
              <w:rPr>
                <w:rFonts w:ascii="Liberation Serif" w:hAnsi="Liberation Serif"/>
                <w:b/>
                <w:i/>
                <w:sz w:val="28"/>
                <w:szCs w:val="28"/>
              </w:rPr>
              <w:t>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6623DE" w:rsidTr="006623DE">
        <w:tc>
          <w:tcPr>
            <w:tcW w:w="9460" w:type="dxa"/>
            <w:gridSpan w:val="5"/>
          </w:tcPr>
          <w:p w:rsidR="006623DE" w:rsidRDefault="006623DE">
            <w:pPr>
              <w:jc w:val="center"/>
              <w:rPr>
                <w:rFonts w:ascii="Liberation Serif" w:hAnsi="Liberation Serif"/>
                <w:sz w:val="28"/>
                <w:szCs w:val="28"/>
              </w:rPr>
            </w:pPr>
          </w:p>
          <w:p w:rsidR="006623DE" w:rsidRDefault="006623DE">
            <w:pPr>
              <w:jc w:val="center"/>
              <w:rPr>
                <w:rFonts w:ascii="Liberation Serif" w:hAnsi="Liberation Serif"/>
                <w:sz w:val="28"/>
                <w:szCs w:val="28"/>
              </w:rPr>
            </w:pPr>
          </w:p>
        </w:tc>
      </w:tr>
    </w:tbl>
    <w:p w:rsidR="006623DE" w:rsidRDefault="006623DE" w:rsidP="006623DE">
      <w:pPr>
        <w:widowControl w:val="0"/>
        <w:ind w:firstLine="709"/>
        <w:jc w:val="both"/>
        <w:rPr>
          <w:rFonts w:ascii="Liberation Serif" w:hAnsi="Liberation Serif"/>
          <w:sz w:val="28"/>
          <w:szCs w:val="28"/>
        </w:rPr>
      </w:pPr>
      <w:r>
        <w:rPr>
          <w:rFonts w:ascii="Liberation Serif" w:hAnsi="Liberation Serif"/>
          <w:sz w:val="28"/>
          <w:szCs w:val="28"/>
        </w:rPr>
        <w:t>В соответствии с пунктом</w:t>
      </w:r>
      <w:r>
        <w:rPr>
          <w:rFonts w:ascii="Liberation Serif" w:hAnsi="Liberation Serif"/>
          <w:sz w:val="26"/>
          <w:szCs w:val="26"/>
        </w:rPr>
        <w:t xml:space="preserve"> </w:t>
      </w:r>
      <w:r>
        <w:rPr>
          <w:rFonts w:ascii="Liberation Serif" w:hAnsi="Liberation Serif"/>
          <w:sz w:val="27"/>
          <w:szCs w:val="27"/>
        </w:rPr>
        <w:t>9</w:t>
      </w:r>
      <w:r>
        <w:rPr>
          <w:rFonts w:ascii="Liberation Serif" w:hAnsi="Liberation Serif"/>
          <w:sz w:val="28"/>
          <w:szCs w:val="28"/>
        </w:rPr>
        <w:t xml:space="preserve"> статьи </w:t>
      </w:r>
      <w:r>
        <w:rPr>
          <w:rFonts w:ascii="Liberation Serif" w:hAnsi="Liberation Serif"/>
          <w:sz w:val="27"/>
          <w:szCs w:val="27"/>
        </w:rPr>
        <w:t>39</w:t>
      </w:r>
      <w:r>
        <w:rPr>
          <w:rFonts w:ascii="Liberation Serif" w:hAnsi="Liberation Serif"/>
          <w:sz w:val="28"/>
          <w:szCs w:val="28"/>
        </w:rPr>
        <w:t xml:space="preserve"> Градостроительного кодекса Российской Федерации,</w:t>
      </w:r>
      <w:r>
        <w:rPr>
          <w:rFonts w:ascii="Liberation Serif" w:hAnsi="Liberation Serif"/>
        </w:rPr>
        <w:t xml:space="preserve"> </w:t>
      </w:r>
      <w:r>
        <w:rPr>
          <w:rFonts w:ascii="Liberation Serif" w:hAnsi="Liberation Serif"/>
          <w:sz w:val="28"/>
          <w:szCs w:val="28"/>
        </w:rPr>
        <w:t>пунктом 1 статьи 7 Федеральным</w:t>
      </w:r>
      <w:r>
        <w:rPr>
          <w:rFonts w:ascii="Liberation Serif" w:hAnsi="Liberation Serif"/>
          <w:szCs w:val="28"/>
        </w:rPr>
        <w:t xml:space="preserve"> </w:t>
      </w:r>
      <w:r>
        <w:rPr>
          <w:rFonts w:ascii="Liberation Serif" w:hAnsi="Liberation Serif"/>
          <w:sz w:val="28"/>
          <w:szCs w:val="28"/>
        </w:rPr>
        <w:t>законом</w:t>
      </w:r>
      <w:r>
        <w:rPr>
          <w:rFonts w:ascii="Liberation Serif" w:hAnsi="Liberation Serif"/>
          <w:sz w:val="18"/>
          <w:szCs w:val="28"/>
        </w:rPr>
        <w:t xml:space="preserve"> </w:t>
      </w:r>
      <w:r>
        <w:rPr>
          <w:rFonts w:ascii="Liberation Serif" w:hAnsi="Liberation Serif"/>
          <w:sz w:val="18"/>
          <w:szCs w:val="28"/>
        </w:rPr>
        <w:br/>
      </w:r>
      <w:r>
        <w:rPr>
          <w:rFonts w:ascii="Liberation Serif" w:hAnsi="Liberation Serif"/>
          <w:sz w:val="28"/>
          <w:szCs w:val="28"/>
        </w:rPr>
        <w:t>от</w:t>
      </w:r>
      <w:r>
        <w:rPr>
          <w:rFonts w:ascii="Liberation Serif" w:hAnsi="Liberation Serif"/>
          <w:sz w:val="22"/>
          <w:szCs w:val="28"/>
        </w:rPr>
        <w:t xml:space="preserve"> </w:t>
      </w:r>
      <w:r>
        <w:rPr>
          <w:rFonts w:ascii="Liberation Serif" w:hAnsi="Liberation Serif"/>
          <w:sz w:val="28"/>
          <w:szCs w:val="28"/>
        </w:rPr>
        <w:t>6 октября</w:t>
      </w:r>
      <w:r>
        <w:rPr>
          <w:rFonts w:ascii="Liberation Serif" w:hAnsi="Liberation Serif"/>
          <w:szCs w:val="28"/>
        </w:rPr>
        <w:t xml:space="preserve"> </w:t>
      </w:r>
      <w:r>
        <w:rPr>
          <w:rFonts w:ascii="Liberation Serif" w:hAnsi="Liberation Serif"/>
          <w:sz w:val="28"/>
          <w:szCs w:val="28"/>
        </w:rPr>
        <w:t>2003</w:t>
      </w:r>
      <w:r>
        <w:rPr>
          <w:rFonts w:ascii="Liberation Serif" w:hAnsi="Liberation Serif"/>
          <w:sz w:val="18"/>
          <w:szCs w:val="28"/>
        </w:rPr>
        <w:t xml:space="preserve"> </w:t>
      </w:r>
      <w:r>
        <w:rPr>
          <w:rFonts w:ascii="Liberation Serif" w:hAnsi="Liberation Serif"/>
          <w:sz w:val="28"/>
          <w:szCs w:val="28"/>
        </w:rPr>
        <w:t>года</w:t>
      </w:r>
      <w:r>
        <w:rPr>
          <w:rFonts w:ascii="Liberation Serif" w:hAnsi="Liberation Serif"/>
          <w:sz w:val="20"/>
          <w:szCs w:val="28"/>
        </w:rPr>
        <w:t xml:space="preserve"> </w:t>
      </w:r>
      <w:r>
        <w:rPr>
          <w:rFonts w:ascii="Liberation Serif" w:hAnsi="Liberation Serif"/>
          <w:sz w:val="28"/>
          <w:szCs w:val="28"/>
        </w:rPr>
        <w:t xml:space="preserve">№ 131-ФЗ «Об общих принципах организации местного самоуправления в Российской Федерации», пунктом 7 статьи 12 Правил землепользования и застройки на территории городского округа Верхняя Пышма, утвержденных решением Думы городского округа Верхняя Пышма </w:t>
      </w:r>
      <w:r>
        <w:rPr>
          <w:rFonts w:ascii="Liberation Serif" w:hAnsi="Liberation Serif"/>
          <w:sz w:val="28"/>
          <w:szCs w:val="28"/>
        </w:rPr>
        <w:br/>
        <w:t xml:space="preserve">от 31 октября 2019 года № 15/4, заключением комиссии по проведению общественных обсуждений от 20 июля 2022 года, проведенных в период </w:t>
      </w:r>
      <w:r>
        <w:rPr>
          <w:rFonts w:ascii="Liberation Serif" w:hAnsi="Liberation Serif"/>
          <w:sz w:val="28"/>
          <w:szCs w:val="28"/>
        </w:rPr>
        <w:br/>
        <w:t xml:space="preserve">с 07 июля 2022 года по 18 июля 2022 года, </w:t>
      </w:r>
      <w:r>
        <w:rPr>
          <w:rFonts w:ascii="Liberation Serif" w:hAnsi="Liberation Serif" w:cs="Liberation Serif"/>
          <w:sz w:val="28"/>
          <w:szCs w:val="28"/>
        </w:rPr>
        <w:t xml:space="preserve">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пунктом 62 раздела </w:t>
      </w:r>
      <w:r>
        <w:rPr>
          <w:rFonts w:ascii="Liberation Serif" w:hAnsi="Liberation Serif" w:cs="Liberation Serif"/>
          <w:sz w:val="28"/>
          <w:szCs w:val="28"/>
          <w:lang w:val="en-US"/>
        </w:rPr>
        <w:t>III</w:t>
      </w:r>
      <w:r>
        <w:rPr>
          <w:rFonts w:ascii="Liberation Serif" w:hAnsi="Liberation Serif" w:cs="Liberation Serif"/>
          <w:sz w:val="28"/>
          <w:szCs w:val="28"/>
        </w:rPr>
        <w:t xml:space="preserve">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26 февраля 2019 года № 202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w:t>
      </w:r>
      <w:r>
        <w:rPr>
          <w:rFonts w:ascii="Liberation Serif" w:hAnsi="Liberation Serif"/>
          <w:sz w:val="28"/>
          <w:szCs w:val="28"/>
        </w:rPr>
        <w:t>, руководствуясь Уставом городского округа Верхняя Пышма, администрация городского округа Верхняя Пышма</w:t>
      </w:r>
    </w:p>
    <w:p w:rsidR="006623DE" w:rsidRDefault="006623DE" w:rsidP="006623DE">
      <w:pPr>
        <w:widowControl w:val="0"/>
        <w:jc w:val="both"/>
        <w:rPr>
          <w:rFonts w:ascii="Liberation Serif" w:hAnsi="Liberation Serif"/>
          <w:sz w:val="28"/>
          <w:szCs w:val="28"/>
        </w:rPr>
      </w:pPr>
      <w:r>
        <w:rPr>
          <w:rFonts w:ascii="Liberation Serif" w:hAnsi="Liberation Serif"/>
          <w:b/>
          <w:sz w:val="28"/>
          <w:szCs w:val="28"/>
        </w:rPr>
        <w:t>ПОСТАНОВЛЯЕТ:</w:t>
      </w:r>
    </w:p>
    <w:p w:rsidR="006623DE" w:rsidRDefault="006623DE" w:rsidP="006623DE">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Предоставить разрешение на условно разрешенный вид использования «Магазины» (код 4.4) земельному участку с кадастровым номером 66:36:2001013:373, расположенный по адресу: Российская Федерация, Свердловская область, г. Верхняя Пышма, с. </w:t>
      </w:r>
      <w:proofErr w:type="spellStart"/>
      <w:r>
        <w:rPr>
          <w:rFonts w:ascii="Liberation Serif" w:hAnsi="Liberation Serif" w:cs="Liberation Serif"/>
          <w:sz w:val="28"/>
          <w:szCs w:val="28"/>
        </w:rPr>
        <w:t>Балтым</w:t>
      </w:r>
      <w:proofErr w:type="spellEnd"/>
      <w:r>
        <w:rPr>
          <w:rFonts w:ascii="Liberation Serif" w:hAnsi="Liberation Serif" w:cs="Liberation Serif"/>
          <w:sz w:val="28"/>
          <w:szCs w:val="28"/>
        </w:rPr>
        <w:t>, ул. Первомайская, д. 47.</w:t>
      </w:r>
    </w:p>
    <w:p w:rsidR="006623DE" w:rsidRDefault="006623DE" w:rsidP="006623DE">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на официальном интернет-портале правовой информации городского </w:t>
      </w:r>
      <w:r>
        <w:rPr>
          <w:rFonts w:ascii="Liberation Serif" w:hAnsi="Liberation Serif" w:cs="Liberation Serif"/>
          <w:sz w:val="28"/>
          <w:szCs w:val="28"/>
        </w:rPr>
        <w:lastRenderedPageBreak/>
        <w:t>округа Верхняя Пышма (www.верхняяпышма-право.рф), разместить на официальном сайте городского округа Верхняя Пышма (https://movp.ru/) в разделе «Градостроительство и землепользование» – «Общественные обсуждения».</w:t>
      </w:r>
    </w:p>
    <w:p w:rsidR="006623DE" w:rsidRDefault="006623DE" w:rsidP="006623DE">
      <w:pPr>
        <w:numPr>
          <w:ilvl w:val="0"/>
          <w:numId w:val="1"/>
        </w:numPr>
        <w:ind w:left="0" w:firstLine="709"/>
        <w:jc w:val="both"/>
        <w:rPr>
          <w:rFonts w:ascii="Liberation Serif" w:hAnsi="Liberation Serif" w:cs="Liberation Serif"/>
          <w:sz w:val="28"/>
          <w:szCs w:val="28"/>
        </w:rPr>
      </w:pPr>
      <w:r>
        <w:rPr>
          <w:rFonts w:ascii="Liberation Serif" w:hAnsi="Liberation Serif"/>
          <w:sz w:val="28"/>
          <w:szCs w:val="28"/>
        </w:rPr>
        <w:t xml:space="preserve">Контроль за исполнением настоящего постановления оставляю </w:t>
      </w:r>
      <w:r>
        <w:rPr>
          <w:rFonts w:ascii="Liberation Serif" w:hAnsi="Liberation Serif"/>
          <w:sz w:val="28"/>
          <w:szCs w:val="28"/>
        </w:rPr>
        <w:br/>
        <w:t>за собой.</w:t>
      </w:r>
    </w:p>
    <w:p w:rsidR="006623DE" w:rsidRDefault="006623DE" w:rsidP="006623DE">
      <w:pPr>
        <w:jc w:val="both"/>
        <w:rPr>
          <w:rFonts w:ascii="Liberation Serif" w:hAnsi="Liberation Serif"/>
          <w:sz w:val="28"/>
          <w:szCs w:val="28"/>
        </w:rPr>
      </w:pPr>
    </w:p>
    <w:p w:rsidR="006623DE" w:rsidRDefault="006623DE" w:rsidP="006623DE">
      <w:pPr>
        <w:jc w:val="both"/>
        <w:rPr>
          <w:rFonts w:ascii="Liberation Serif"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6623DE" w:rsidTr="006623DE">
        <w:tc>
          <w:tcPr>
            <w:tcW w:w="6237" w:type="dxa"/>
            <w:vAlign w:val="bottom"/>
            <w:hideMark/>
          </w:tcPr>
          <w:p w:rsidR="006623DE" w:rsidRDefault="006623D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6623DE" w:rsidRDefault="006623DE">
            <w:pPr>
              <w:jc w:val="right"/>
              <w:rPr>
                <w:rFonts w:ascii="Liberation Serif" w:hAnsi="Liberation Serif"/>
                <w:sz w:val="28"/>
                <w:szCs w:val="28"/>
              </w:rPr>
            </w:pPr>
            <w:r>
              <w:rPr>
                <w:rFonts w:ascii="Liberation Serif" w:hAnsi="Liberation Serif"/>
                <w:sz w:val="28"/>
                <w:szCs w:val="28"/>
              </w:rPr>
              <w:t>И.В. Соломин</w:t>
            </w:r>
          </w:p>
        </w:tc>
      </w:tr>
    </w:tbl>
    <w:p w:rsidR="006623DE" w:rsidRDefault="006623DE" w:rsidP="006623DE">
      <w:pPr>
        <w:pStyle w:val="ConsNormal"/>
        <w:widowControl/>
        <w:ind w:firstLine="0"/>
        <w:rPr>
          <w:rFonts w:ascii="Liberation Serif" w:hAnsi="Liberation Serif"/>
        </w:rPr>
      </w:pPr>
    </w:p>
    <w:p w:rsidR="001862F2" w:rsidRDefault="001862F2"/>
    <w:sectPr w:rsidR="00186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87"/>
    <w:rsid w:val="001862F2"/>
    <w:rsid w:val="00641E87"/>
    <w:rsid w:val="0066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45CDA-9190-42B5-95DF-D8EEC6B4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3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623DE"/>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40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2022-08-02T04:07:00Z</dcterms:created>
  <dcterms:modified xsi:type="dcterms:W3CDTF">2022-08-02T04:09:00Z</dcterms:modified>
</cp:coreProperties>
</file>