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A5922" w:rsidTr="00CA5922">
        <w:trPr>
          <w:trHeight w:val="524"/>
        </w:trPr>
        <w:tc>
          <w:tcPr>
            <w:tcW w:w="9460" w:type="dxa"/>
            <w:gridSpan w:val="5"/>
            <w:hideMark/>
          </w:tcPr>
          <w:p w:rsidR="00CA5922" w:rsidRDefault="00CA59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5922" w:rsidRDefault="00CA59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A5922" w:rsidRDefault="00CA59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A5922" w:rsidRDefault="00CA59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BD6D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5922" w:rsidTr="00CA5922">
        <w:trPr>
          <w:trHeight w:val="524"/>
        </w:trPr>
        <w:tc>
          <w:tcPr>
            <w:tcW w:w="284" w:type="dxa"/>
            <w:vAlign w:val="bottom"/>
            <w:hideMark/>
          </w:tcPr>
          <w:p w:rsidR="00CA5922" w:rsidRDefault="00CA592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5922" w:rsidRDefault="00CA59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A5922" w:rsidRDefault="00CA59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5922" w:rsidRDefault="00CA59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A5922" w:rsidRDefault="00CA59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A5922" w:rsidTr="00CA5922">
        <w:trPr>
          <w:trHeight w:val="130"/>
        </w:trPr>
        <w:tc>
          <w:tcPr>
            <w:tcW w:w="9460" w:type="dxa"/>
            <w:gridSpan w:val="5"/>
          </w:tcPr>
          <w:p w:rsidR="00CA5922" w:rsidRDefault="00CA592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A5922" w:rsidTr="00CA5922">
        <w:tc>
          <w:tcPr>
            <w:tcW w:w="9460" w:type="dxa"/>
            <w:gridSpan w:val="5"/>
          </w:tcPr>
          <w:p w:rsidR="00CA5922" w:rsidRDefault="00CA592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A5922" w:rsidRDefault="00CA59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A5922" w:rsidRDefault="00CA592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A5922" w:rsidTr="00CA5922">
        <w:tc>
          <w:tcPr>
            <w:tcW w:w="9460" w:type="dxa"/>
            <w:gridSpan w:val="5"/>
            <w:hideMark/>
          </w:tcPr>
          <w:p w:rsidR="00CA5922" w:rsidRDefault="00CA592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CA5922" w:rsidTr="00CA5922">
        <w:tc>
          <w:tcPr>
            <w:tcW w:w="9460" w:type="dxa"/>
            <w:gridSpan w:val="5"/>
          </w:tcPr>
          <w:p w:rsidR="00CA5922" w:rsidRDefault="00CA59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5922" w:rsidRDefault="00CA59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</w:rPr>
        <w:t xml:space="preserve">Решением Думы городского округа Верхняя Пышма от 23.12.2021 № 44/2 «О бюджете городского округа Верхняя Пышма на 2022 год и плановый период 2023 и 2024 годов», </w:t>
      </w:r>
      <w:r>
        <w:rPr>
          <w:rFonts w:ascii="Liberation Serif" w:hAnsi="Liberation Serif"/>
          <w:sz w:val="28"/>
        </w:rPr>
        <w:t>руководствуясь Уставом городского округа Верхняя Пышма, администрация городского округа Верхняя Пышма</w:t>
      </w:r>
    </w:p>
    <w:p w:rsidR="00CA5922" w:rsidRDefault="00CA5922" w:rsidP="00CA592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30.06.2022 № 821) (далее – Программа), следующие изменения:</w:t>
      </w:r>
    </w:p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1) 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5809"/>
      </w:tblGrid>
      <w:tr w:rsidR="00CA5922" w:rsidTr="00CA5922">
        <w:trPr>
          <w:trHeight w:val="360"/>
        </w:trPr>
        <w:tc>
          <w:tcPr>
            <w:tcW w:w="38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  <w:szCs w:val="24"/>
              </w:rPr>
              <w:t xml:space="preserve">Обьем финансирования </w:t>
            </w:r>
            <w:r>
              <w:rPr>
                <w:rStyle w:val="CharacterStyle6"/>
                <w:rFonts w:ascii="Liberation Serif" w:eastAsia="Calibri" w:hAnsi="Liberation Serif" w:cs="Liberation Serif"/>
                <w:szCs w:val="24"/>
              </w:rPr>
              <w:t>Муниципальной программы по годам реализации, тыс. рублей</w:t>
            </w:r>
          </w:p>
        </w:tc>
        <w:tc>
          <w:tcPr>
            <w:tcW w:w="58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  <w:szCs w:val="24"/>
              </w:rPr>
              <w:t xml:space="preserve"> ВСЕГО:</w:t>
            </w:r>
          </w:p>
        </w:tc>
      </w:tr>
      <w:tr w:rsidR="00CA5922" w:rsidTr="00CA5922">
        <w:trPr>
          <w:trHeight w:val="360"/>
        </w:trPr>
        <w:tc>
          <w:tcPr>
            <w:tcW w:w="38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A5922" w:rsidRDefault="00CA5922">
            <w:pPr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623 256,4 тыс. рублей</w:t>
            </w:r>
          </w:p>
        </w:tc>
      </w:tr>
      <w:tr w:rsidR="00CA5922" w:rsidTr="00CA5922">
        <w:trPr>
          <w:trHeight w:val="360"/>
        </w:trPr>
        <w:tc>
          <w:tcPr>
            <w:tcW w:w="38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A5922" w:rsidRDefault="00CA5922">
            <w:pPr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в том числе:</w:t>
            </w:r>
          </w:p>
        </w:tc>
      </w:tr>
      <w:tr w:rsidR="00CA5922" w:rsidTr="00CA5922">
        <w:trPr>
          <w:trHeight w:val="1950"/>
        </w:trPr>
        <w:tc>
          <w:tcPr>
            <w:tcW w:w="38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A5922" w:rsidRDefault="00CA5922">
            <w:pPr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2019 год –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2020 год –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2021 год –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2022 год – 176 339,3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2023 год –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2024 год – 29 335,9 тыс. рублей</w:t>
            </w:r>
          </w:p>
        </w:tc>
      </w:tr>
      <w:tr w:rsidR="00CA5922" w:rsidTr="00CA5922">
        <w:trPr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5922" w:rsidRDefault="00CA5922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из них:</w:t>
            </w:r>
          </w:p>
        </w:tc>
      </w:tr>
      <w:tr w:rsidR="00CA5922" w:rsidTr="00CA5922">
        <w:trPr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5922" w:rsidRDefault="00CA5922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0"/>
                <w:rFonts w:ascii="Liberation Serif" w:eastAsia="Calibri" w:hAnsi="Liberation Serif" w:cs="Liberation Serif"/>
                <w:szCs w:val="24"/>
              </w:rPr>
              <w:t>местный бюджет</w:t>
            </w:r>
          </w:p>
        </w:tc>
      </w:tr>
      <w:tr w:rsidR="00CA5922" w:rsidTr="00CA5922">
        <w:trPr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5922" w:rsidRDefault="00CA5922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>623 256,4 тыс. рублей</w:t>
            </w:r>
          </w:p>
        </w:tc>
      </w:tr>
      <w:tr w:rsidR="00CA5922" w:rsidTr="00CA5922">
        <w:trPr>
          <w:trHeight w:val="360"/>
        </w:trPr>
        <w:tc>
          <w:tcPr>
            <w:tcW w:w="38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5922" w:rsidRDefault="00CA5922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  <w:szCs w:val="24"/>
              </w:rPr>
              <w:t>в том числе:</w:t>
            </w:r>
          </w:p>
        </w:tc>
      </w:tr>
      <w:tr w:rsidR="00CA5922" w:rsidTr="00CA5922">
        <w:trPr>
          <w:trHeight w:val="1677"/>
        </w:trPr>
        <w:tc>
          <w:tcPr>
            <w:tcW w:w="38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5922" w:rsidRDefault="00CA5922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CA5922" w:rsidRDefault="00CA5922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2022 год – 176 339,3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2023 год –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>2024 год – 29 335,9 тыс. рублей</w:t>
            </w:r>
          </w:p>
        </w:tc>
      </w:tr>
    </w:tbl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</w:rPr>
      </w:pPr>
    </w:p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2) приложения № 1, 2 к Программе изложить в новой редакции (прилагаются).</w:t>
      </w:r>
    </w:p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CA5922" w:rsidRDefault="00CA5922" w:rsidP="00CA5922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4. Контроль за исполнением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A5922" w:rsidTr="00CA5922">
        <w:tc>
          <w:tcPr>
            <w:tcW w:w="6237" w:type="dxa"/>
            <w:vAlign w:val="bottom"/>
          </w:tcPr>
          <w:p w:rsidR="00CA5922" w:rsidRDefault="00CA592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5922" w:rsidRDefault="00CA592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5922" w:rsidRDefault="00CA592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A5922" w:rsidRDefault="00CA592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A5922" w:rsidRDefault="00CA5922" w:rsidP="00CA5922">
      <w:pPr>
        <w:pStyle w:val="ConsNormal"/>
        <w:widowControl/>
        <w:ind w:firstLine="0"/>
        <w:rPr>
          <w:rFonts w:ascii="Liberation Serif" w:hAnsi="Liberation Serif"/>
        </w:rPr>
      </w:pPr>
    </w:p>
    <w:p w:rsidR="00F8596F" w:rsidRDefault="00F8596F"/>
    <w:sectPr w:rsidR="00F8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5B"/>
    <w:rsid w:val="0004345B"/>
    <w:rsid w:val="00CA5922"/>
    <w:rsid w:val="00F8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57126-5553-4205-8DF2-DE6ADC76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592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CA592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CA592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rsid w:val="00CA592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CA5922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rsid w:val="00CA5922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CA5922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CA5922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rsid w:val="00CA592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CA592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4">
    <w:name w:val="CharacterStyle4"/>
    <w:rsid w:val="00CA592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character" w:customStyle="1" w:styleId="CharacterStyle5">
    <w:name w:val="CharacterStyle5"/>
    <w:rsid w:val="00CA592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CA592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CA592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CA592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CA5922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2022-08-15T11:35:00Z</dcterms:created>
  <dcterms:modified xsi:type="dcterms:W3CDTF">2022-08-15T11:36:00Z</dcterms:modified>
</cp:coreProperties>
</file>