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17D06F" w14:textId="77777777" w:rsidR="006610A3" w:rsidRPr="004442C8" w:rsidRDefault="006610A3">
      <w:pPr>
        <w:spacing w:line="150" w:lineRule="exact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90"/>
      </w:tblGrid>
      <w:tr w:rsidR="006610A3" w:rsidRPr="007D1BF3" w14:paraId="6E0BAAF4" w14:textId="77777777">
        <w:trPr>
          <w:trHeight w:val="375"/>
        </w:trPr>
        <w:tc>
          <w:tcPr>
            <w:tcW w:w="285" w:type="dxa"/>
          </w:tcPr>
          <w:p w14:paraId="73A4299B" w14:textId="77777777" w:rsidR="006610A3" w:rsidRPr="007D1BF3" w:rsidRDefault="006610A3" w:rsidP="007D1BF3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0" w:type="dxa"/>
            <w:shd w:val="clear" w:color="auto" w:fill="auto"/>
          </w:tcPr>
          <w:p w14:paraId="7BDD261A" w14:textId="77777777" w:rsidR="006610A3" w:rsidRPr="007D1BF3" w:rsidRDefault="00090C72" w:rsidP="00D86C71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6610A3" w:rsidRPr="007D1BF3" w14:paraId="6A486015" w14:textId="77777777">
        <w:trPr>
          <w:trHeight w:val="375"/>
        </w:trPr>
        <w:tc>
          <w:tcPr>
            <w:tcW w:w="285" w:type="dxa"/>
          </w:tcPr>
          <w:p w14:paraId="50AA480D" w14:textId="77777777" w:rsidR="006610A3" w:rsidRPr="007D1BF3" w:rsidRDefault="006610A3" w:rsidP="007D1BF3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0" w:type="dxa"/>
            <w:shd w:val="clear" w:color="auto" w:fill="auto"/>
          </w:tcPr>
          <w:p w14:paraId="2F9B0CD7" w14:textId="77777777" w:rsidR="006610A3" w:rsidRPr="007D1BF3" w:rsidRDefault="00090C72" w:rsidP="00D86C71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6610A3" w:rsidRPr="007D1BF3" w14:paraId="13CC7BD1" w14:textId="77777777">
        <w:trPr>
          <w:trHeight w:val="1320"/>
        </w:trPr>
        <w:tc>
          <w:tcPr>
            <w:tcW w:w="285" w:type="dxa"/>
          </w:tcPr>
          <w:p w14:paraId="759AE682" w14:textId="77777777" w:rsidR="006610A3" w:rsidRPr="007D1BF3" w:rsidRDefault="006610A3" w:rsidP="007D1BF3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0" w:type="dxa"/>
            <w:shd w:val="clear" w:color="auto" w:fill="auto"/>
          </w:tcPr>
          <w:p w14:paraId="528A041C" w14:textId="3769CF61" w:rsidR="006610A3" w:rsidRPr="007D1BF3" w:rsidRDefault="00090C72" w:rsidP="00D86C71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«Формирование современной городской среды на территории городского округа Верхняя Пышма на 2018-202</w:t>
            </w:r>
            <w:r w:rsidR="006373D3"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7</w:t>
            </w: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 xml:space="preserve"> годы в рамках реализации регионального проекта "Формирование комфортной городской среды на территории Свердловской области"»</w:t>
            </w:r>
          </w:p>
        </w:tc>
      </w:tr>
    </w:tbl>
    <w:p w14:paraId="26B6CC01" w14:textId="77777777" w:rsidR="006610A3" w:rsidRPr="007D1BF3" w:rsidRDefault="006610A3" w:rsidP="007D1BF3">
      <w:pPr>
        <w:rPr>
          <w:rFonts w:ascii="Liberation Serif" w:hAnsi="Liberation Serif"/>
          <w:sz w:val="24"/>
          <w:szCs w:val="24"/>
        </w:rPr>
      </w:pPr>
    </w:p>
    <w:tbl>
      <w:tblPr>
        <w:tblW w:w="9075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535"/>
      </w:tblGrid>
      <w:tr w:rsidR="0086094B" w:rsidRPr="007D1BF3" w14:paraId="4E5C0918" w14:textId="77777777" w:rsidTr="00E4465C">
        <w:trPr>
          <w:trHeight w:val="758"/>
        </w:trPr>
        <w:tc>
          <w:tcPr>
            <w:tcW w:w="3540" w:type="dxa"/>
          </w:tcPr>
          <w:p w14:paraId="6AF5884D" w14:textId="77777777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35" w:type="dxa"/>
            <w:shd w:val="clear" w:color="auto" w:fill="auto"/>
          </w:tcPr>
          <w:p w14:paraId="687AE97B" w14:textId="77777777" w:rsidR="0086094B" w:rsidRPr="007D1BF3" w:rsidRDefault="0086094B" w:rsidP="00E4465C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Муниципальное казенное учреждение «Комитет ЖКХ»</w:t>
            </w:r>
          </w:p>
        </w:tc>
      </w:tr>
      <w:tr w:rsidR="0086094B" w:rsidRPr="007D1BF3" w14:paraId="74F96FB4" w14:textId="77777777" w:rsidTr="00E4465C">
        <w:trPr>
          <w:trHeight w:val="671"/>
        </w:trPr>
        <w:tc>
          <w:tcPr>
            <w:tcW w:w="3540" w:type="dxa"/>
          </w:tcPr>
          <w:p w14:paraId="149030DA" w14:textId="77777777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35" w:type="dxa"/>
            <w:shd w:val="clear" w:color="auto" w:fill="auto"/>
          </w:tcPr>
          <w:p w14:paraId="20E7BAE4" w14:textId="6D49E32C" w:rsidR="0086094B" w:rsidRPr="007D1BF3" w:rsidRDefault="0086094B" w:rsidP="00E4465C">
            <w:pPr>
              <w:pStyle w:val="ParagraphStyle3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2018 -</w:t>
            </w: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2027 годы</w:t>
            </w:r>
          </w:p>
        </w:tc>
      </w:tr>
      <w:tr w:rsidR="0086094B" w:rsidRPr="007D1BF3" w14:paraId="246E7935" w14:textId="77777777" w:rsidTr="00E4465C">
        <w:trPr>
          <w:trHeight w:val="1217"/>
        </w:trPr>
        <w:tc>
          <w:tcPr>
            <w:tcW w:w="3540" w:type="dxa"/>
          </w:tcPr>
          <w:p w14:paraId="33960124" w14:textId="77777777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5535" w:type="dxa"/>
            <w:shd w:val="clear" w:color="auto" w:fill="auto"/>
          </w:tcPr>
          <w:p w14:paraId="27E77735" w14:textId="3685B6C0" w:rsidR="0086094B" w:rsidRPr="007D1BF3" w:rsidRDefault="0086094B" w:rsidP="00E4465C">
            <w:pPr>
              <w:pStyle w:val="ParagraphStyle2"/>
              <w:jc w:val="both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</w:p>
          <w:p w14:paraId="1CB69B3F" w14:textId="0A4B2E50" w:rsidR="0086094B" w:rsidRPr="007D1BF3" w:rsidRDefault="0086094B" w:rsidP="00E4465C">
            <w:pPr>
              <w:pStyle w:val="ParagraphStyle2"/>
              <w:jc w:val="both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Повышение  комфортности  и  безопасности   условий  проживания   и  отдыха   граждан на  территории  городского  округа  Верхняя  Пышма</w:t>
            </w:r>
          </w:p>
        </w:tc>
      </w:tr>
      <w:tr w:rsidR="00A23DB9" w:rsidRPr="007D1BF3" w14:paraId="260C878F" w14:textId="77777777" w:rsidTr="00E4465C">
        <w:trPr>
          <w:trHeight w:val="2829"/>
        </w:trPr>
        <w:tc>
          <w:tcPr>
            <w:tcW w:w="3540" w:type="dxa"/>
          </w:tcPr>
          <w:p w14:paraId="78900D5D" w14:textId="77777777" w:rsidR="00A23DB9" w:rsidRPr="007D1BF3" w:rsidRDefault="00A23DB9" w:rsidP="00E4465C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5535" w:type="dxa"/>
            <w:shd w:val="clear" w:color="auto" w:fill="auto"/>
          </w:tcPr>
          <w:p w14:paraId="5A2FC6DB" w14:textId="77777777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Задачи:</w:t>
            </w:r>
          </w:p>
          <w:p w14:paraId="7EDAAADD" w14:textId="03DC34E3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1.</w:t>
            </w:r>
            <w:r w:rsidR="00D86C71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Повышение уровня  благоустройства  дворовых  территорий городского  округа  Верхняя  Пышма;</w:t>
            </w:r>
          </w:p>
          <w:p w14:paraId="25D9CBE2" w14:textId="31E58982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2.</w:t>
            </w:r>
            <w:r w:rsidR="00D86C71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Повышение уровня благоустройства  общественных  территорий городского   округа Верхняя  Пышма;</w:t>
            </w:r>
          </w:p>
          <w:p w14:paraId="495D943B" w14:textId="4DD91E09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3.</w:t>
            </w:r>
            <w:r w:rsidR="00D86C71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Пышма.</w:t>
            </w:r>
          </w:p>
        </w:tc>
      </w:tr>
      <w:tr w:rsidR="0086094B" w:rsidRPr="007D1BF3" w14:paraId="1827BE8F" w14:textId="77777777" w:rsidTr="00E4465C">
        <w:trPr>
          <w:trHeight w:val="828"/>
        </w:trPr>
        <w:tc>
          <w:tcPr>
            <w:tcW w:w="3540" w:type="dxa"/>
          </w:tcPr>
          <w:p w14:paraId="5391AC0C" w14:textId="2799CEEA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Перечень</w:t>
            </w: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подпрограмм муниципальной программы (при их наличии)</w:t>
            </w:r>
          </w:p>
        </w:tc>
        <w:tc>
          <w:tcPr>
            <w:tcW w:w="5535" w:type="dxa"/>
            <w:shd w:val="clear" w:color="auto" w:fill="auto"/>
          </w:tcPr>
          <w:p w14:paraId="168219E2" w14:textId="77777777" w:rsidR="0086094B" w:rsidRPr="007D1BF3" w:rsidRDefault="0086094B" w:rsidP="00E4465C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Отсутствуют</w:t>
            </w:r>
          </w:p>
        </w:tc>
      </w:tr>
      <w:tr w:rsidR="0086094B" w:rsidRPr="007D1BF3" w14:paraId="12460F9C" w14:textId="77777777" w:rsidTr="00E4465C">
        <w:trPr>
          <w:trHeight w:val="2970"/>
        </w:trPr>
        <w:tc>
          <w:tcPr>
            <w:tcW w:w="3540" w:type="dxa"/>
            <w:tcBorders>
              <w:bottom w:val="single" w:sz="4" w:space="0" w:color="auto"/>
            </w:tcBorders>
          </w:tcPr>
          <w:p w14:paraId="74B807B9" w14:textId="77777777" w:rsidR="0086094B" w:rsidRDefault="0086094B" w:rsidP="00E4465C">
            <w:pPr>
              <w:pStyle w:val="ParagraphStyle6"/>
              <w:ind w:left="0"/>
              <w:jc w:val="both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</w:t>
            </w:r>
            <w:r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  <w:p w14:paraId="30D4F383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48EC7E5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24979E32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79C9D55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E4CB66B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5FFF2054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5988214A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5671E780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ACB0E9C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0AFC7335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11DC6789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4F7CBDD9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F8C07D1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3A14E2E6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4E5162B4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2344625E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117E74DC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3B55E50D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9410859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EEA3C5C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B1A8330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4327CCB0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8E44657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1761F818" w14:textId="42D81319" w:rsidR="00E4465C" w:rsidRPr="007D1BF3" w:rsidRDefault="00E4465C" w:rsidP="00E4465C">
            <w:pPr>
              <w:pStyle w:val="ParagraphStyle6"/>
              <w:ind w:left="0"/>
              <w:jc w:val="both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5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A0B2" w14:textId="77777777" w:rsidR="0086094B" w:rsidRDefault="0086094B" w:rsidP="00E4465C">
            <w:pPr>
              <w:pStyle w:val="ParagraphStyle7"/>
              <w:numPr>
                <w:ilvl w:val="0"/>
                <w:numId w:val="1"/>
              </w:numPr>
              <w:ind w:left="138" w:hanging="23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lastRenderedPageBreak/>
              <w:t>Количество благоустроенных дворовых  территорий</w:t>
            </w:r>
          </w:p>
          <w:p w14:paraId="739E4DB8" w14:textId="5FF37DBD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2.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Доля  благоустроенных  дворовых  территорий  от  общего   количества  дворовых  территорий  на  территории  городского   округа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1B188D3F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3.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Количество технической 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д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окументации,  экспертиз,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сметной документации по комплексному благоустройству дворовых  территорий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17EF780A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4.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Количество благоустроенных общественных  территорий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58DCDC6A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5.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Доля благоустроенных общественных  территорий  от  общего   количества  общественных  территорий  на  территории  городского   округа</w:t>
            </w:r>
          </w:p>
          <w:p w14:paraId="2C00C4F9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6.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Количество технической  документации,  экспертиз, сметной документации по комплексному благоустройству  общественных  территорий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34913E9A" w14:textId="33553B22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7. 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Доля  проектов  благоустройства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, реализованных  с финансовым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участием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граждан, заинтересованных организаций от общего   количества  благоустроенных территорий в   рамках муниципальной   программы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0E37067E" w14:textId="77777777" w:rsidR="00644910" w:rsidRDefault="00644910" w:rsidP="00E4465C">
            <w:pPr>
              <w:pStyle w:val="ParagraphStyle7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8.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Доля проектов  благоустройства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,  реализованных   с  трудовым  участием  граждан,  заинтересованных организаций от общего количества благоустроенных территорий в рамках  муниципальной  программы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.</w:t>
            </w:r>
          </w:p>
          <w:p w14:paraId="24775D61" w14:textId="0EBD3E41" w:rsidR="00E4465C" w:rsidRPr="007D1BF3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E4465C" w:rsidRPr="007D1BF3" w14:paraId="65CD17A9" w14:textId="77777777" w:rsidTr="00E4465C">
        <w:trPr>
          <w:trHeight w:val="9063"/>
        </w:trPr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9D2" w14:textId="77777777" w:rsidR="00E4465C" w:rsidRPr="007D1BF3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lastRenderedPageBreak/>
              <w:t>Обьем финансирования</w:t>
            </w:r>
          </w:p>
          <w:p w14:paraId="7087E5AC" w14:textId="77777777" w:rsidR="00E4465C" w:rsidRPr="0086094B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  <w:p w14:paraId="28066D71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  <w:r w:rsidRPr="007D1BF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реализации, тыс. рублей</w:t>
            </w:r>
          </w:p>
          <w:p w14:paraId="19A14DD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C32DC2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634E23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5D64EB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9967EF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D90FA2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DD9AE1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2F989B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A2522F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DBC719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15EAFB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8878447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1EA634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7EE3E5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9DAF41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FD1DCD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111BB1C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043F1F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9A5A369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27ACC7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C02921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9ACA57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F55EB1B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E2928D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C10F5F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1B88BC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FD7079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74C065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A9B746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8CD2327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0CA6E8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0FFF9D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720155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4E007A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192242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E82A70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54E2809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262A41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D3E7A8C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0F0257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7DB74C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91B7851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DE3919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E5549B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8F9AEA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DACEBFE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DE64E2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75046B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DB4D40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D382289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D91A88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7FA225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2038C3E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D27E1F1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E13B5F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5388F4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5DDB32B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52F55B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3F6E4FB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1BB32D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599809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CE847E7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61B316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eastAsia="Calibri"/>
              </w:rPr>
            </w:pPr>
          </w:p>
          <w:p w14:paraId="438CBF31" w14:textId="2882F404" w:rsidR="00E4465C" w:rsidRPr="007D1BF3" w:rsidRDefault="00E4465C" w:rsidP="00E4465C">
            <w:pPr>
              <w:pStyle w:val="ParagraphStyle6"/>
              <w:ind w:left="0"/>
              <w:jc w:val="both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D3F3C" w14:textId="77777777" w:rsidR="00E4465C" w:rsidRDefault="00E4465C" w:rsidP="00E4465C">
            <w:pPr>
              <w:pStyle w:val="ParagraphStyle2"/>
              <w:ind w:left="0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  <w:lang w:val="en-US"/>
              </w:rPr>
              <w:t> </w:t>
            </w: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  <w:p w14:paraId="6DBFB0D1" w14:textId="53BB1ECC" w:rsidR="00E4465C" w:rsidRPr="0086094B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520 523,6 тыс. рублей</w:t>
            </w:r>
          </w:p>
          <w:p w14:paraId="646B0C9F" w14:textId="77777777" w:rsidR="00E4465C" w:rsidRDefault="00E4465C" w:rsidP="00E4465C">
            <w:pPr>
              <w:pStyle w:val="ParagraphStyle7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3831CF9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- 29 195,0 тыс. рублей, </w:t>
            </w:r>
          </w:p>
          <w:p w14:paraId="69F5A35A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2019 год - 70 641,2 тыс. рублей, </w:t>
            </w:r>
          </w:p>
          <w:p w14:paraId="0F88A93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2020 год - 33 848,1 тыс. рублей, </w:t>
            </w:r>
          </w:p>
          <w:p w14:paraId="08CF42B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2021 год - 142 407,7 тыс. рублей, </w:t>
            </w:r>
          </w:p>
          <w:p w14:paraId="123F741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2022 год – 186 089,8 тыс. рублей, </w:t>
            </w:r>
          </w:p>
          <w:p w14:paraId="2755A21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2023 год - 41 527,0 тыс. рублей, </w:t>
            </w:r>
          </w:p>
          <w:p w14:paraId="1B3869B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2024 год - 4 203,7 тыс. рублей, </w:t>
            </w:r>
          </w:p>
          <w:p w14:paraId="5E3C095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2025 год - 4 203,7 тыс. рублей, </w:t>
            </w:r>
          </w:p>
          <w:p w14:paraId="403E239F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2026 год - 4 203,7 тыс. рублей, </w:t>
            </w:r>
          </w:p>
          <w:p w14:paraId="2AE9514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2027 год - 4 203,7 тыс. рублей</w:t>
            </w:r>
          </w:p>
          <w:p w14:paraId="53DF9AF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из них:</w:t>
            </w:r>
          </w:p>
          <w:p w14:paraId="444983FF" w14:textId="15171672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областной бюджет</w:t>
            </w:r>
          </w:p>
          <w:p w14:paraId="5359AE4B" w14:textId="686783F5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232 484,2 тыс. рублей</w:t>
            </w:r>
          </w:p>
          <w:p w14:paraId="3280593A" w14:textId="7F289A79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00EBC1B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- 3 068,0 тыс. рублей, </w:t>
            </w:r>
          </w:p>
          <w:p w14:paraId="7B6577AC" w14:textId="77777777" w:rsid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2019 год - 30 000,0 тыс. рублей,</w:t>
            </w:r>
          </w:p>
          <w:p w14:paraId="72FDFCCF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- 13 990,0 тыс. рублей, </w:t>
            </w:r>
          </w:p>
          <w:p w14:paraId="14D8958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- 113 747,0 тыс. рублей, </w:t>
            </w:r>
          </w:p>
          <w:p w14:paraId="53ED072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– 71 679,2 тыс. рублей, </w:t>
            </w:r>
          </w:p>
          <w:p w14:paraId="4737417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- 0,0 тыс. рублей, </w:t>
            </w:r>
          </w:p>
          <w:p w14:paraId="2DD7998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2024 год - 0,0 тыс. рублей, </w:t>
            </w:r>
          </w:p>
          <w:p w14:paraId="432A5A7D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2025 год - 0,0 тыс. рублей, </w:t>
            </w:r>
          </w:p>
          <w:p w14:paraId="4ADE43F4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- 0,0 тыс. рублей, </w:t>
            </w:r>
          </w:p>
          <w:p w14:paraId="4BE1B99D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- 0,0 тыс. рублей</w:t>
            </w:r>
          </w:p>
          <w:p w14:paraId="2D9A8AF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1CD0D6EE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федеральный бюджет</w:t>
            </w:r>
          </w:p>
          <w:p w14:paraId="12D235B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1 053,0 тыс. рублей</w:t>
            </w:r>
          </w:p>
          <w:p w14:paraId="25636B6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721AF6B2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- 0,0 тыс. рублей, </w:t>
            </w:r>
          </w:p>
          <w:p w14:paraId="0F770D0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2019 год - 0,0 тыс. рублей, </w:t>
            </w:r>
          </w:p>
          <w:p w14:paraId="653C1491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- 1 053,0 тыс. рублей, </w:t>
            </w:r>
          </w:p>
          <w:p w14:paraId="4CEDFA02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- 0,0 тыс. рублей, </w:t>
            </w:r>
          </w:p>
          <w:p w14:paraId="609CF7D1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- 0,0 тыс. рублей, </w:t>
            </w:r>
          </w:p>
          <w:p w14:paraId="00DBE5A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- 0,0 тыс. рублей, </w:t>
            </w:r>
          </w:p>
          <w:p w14:paraId="0F05A0D1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2024 год - 0,0 тыс. рублей, </w:t>
            </w:r>
          </w:p>
          <w:p w14:paraId="65F73C6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2025 год - 0,0 тыс. рублей, </w:t>
            </w:r>
          </w:p>
          <w:p w14:paraId="58D535E3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- 0,0 тыс. рублей, </w:t>
            </w:r>
          </w:p>
          <w:p w14:paraId="06812E5E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- 0,0 тыс. рублей</w:t>
            </w:r>
          </w:p>
          <w:p w14:paraId="24DC8B04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3BCDDB24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  <w:p w14:paraId="635CC0E1" w14:textId="152803C3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286 986,4 тыс. рублей</w:t>
            </w:r>
          </w:p>
          <w:p w14:paraId="7860588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2331C06A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46AF55F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- 26 127,0 тыс. рублей, </w:t>
            </w:r>
          </w:p>
          <w:p w14:paraId="4F82763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2019 год - 40 641,2 тыс. рублей, </w:t>
            </w:r>
          </w:p>
          <w:p w14:paraId="5AFE1BB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- 18 805,1 тыс. рублей, </w:t>
            </w:r>
          </w:p>
          <w:p w14:paraId="617AC98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- 28 660,7 тыс. рублей, </w:t>
            </w:r>
          </w:p>
          <w:p w14:paraId="3E91E56F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– 114 410,6 тыс. рублей, </w:t>
            </w:r>
          </w:p>
          <w:p w14:paraId="7E1B9F4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- 41 527,0 тыс. рублей, </w:t>
            </w:r>
          </w:p>
          <w:p w14:paraId="04BB2DD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2024 год - 4 203,7 тыс. рублей, </w:t>
            </w:r>
          </w:p>
          <w:p w14:paraId="1BDAFF2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2025 год - 4 203,7 тыс. рублей, </w:t>
            </w:r>
          </w:p>
          <w:p w14:paraId="3B7B57C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- 4 203,7 тыс. рублей, </w:t>
            </w:r>
          </w:p>
          <w:p w14:paraId="05E35A9E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- 4 203,7 тыс. рублей</w:t>
            </w:r>
          </w:p>
          <w:p w14:paraId="7E18136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7CAD0C23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внебюджетные источники</w:t>
            </w:r>
          </w:p>
          <w:p w14:paraId="15B7A41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0,0 тыс. рублей</w:t>
            </w:r>
          </w:p>
          <w:p w14:paraId="411DAB5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2A4304E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- 0,0 тыс. рублей, </w:t>
            </w:r>
          </w:p>
          <w:p w14:paraId="68207CD1" w14:textId="4D1BCBD4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2019 год - 0,0 тыс. рублей, </w:t>
            </w:r>
          </w:p>
          <w:p w14:paraId="416148C6" w14:textId="215CCBA4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- 0,0 тыс. рублей, </w:t>
            </w:r>
          </w:p>
          <w:p w14:paraId="4C31AE84" w14:textId="2E251BFA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- 0,0 тыс. рублей, </w:t>
            </w:r>
          </w:p>
          <w:p w14:paraId="2900EEF2" w14:textId="367E892D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- 0,0 тыс. рублей, </w:t>
            </w:r>
          </w:p>
          <w:p w14:paraId="23DB9075" w14:textId="424FADFE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- 0,0 тыс. рублей, </w:t>
            </w:r>
          </w:p>
          <w:p w14:paraId="4CEF09B3" w14:textId="0257786B" w:rsid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2024 год - 0,0 тыс. рублей,</w:t>
            </w:r>
          </w:p>
          <w:p w14:paraId="2ABF20F4" w14:textId="28E600F5" w:rsid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2025 год - 0,0 тыс. рублей,</w:t>
            </w:r>
          </w:p>
          <w:p w14:paraId="50E2DFCD" w14:textId="421900A8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- 0,0 тыс. рублей, </w:t>
            </w:r>
          </w:p>
          <w:p w14:paraId="098F9ED5" w14:textId="79EA8F01" w:rsidR="00E4465C" w:rsidRPr="007D1BF3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- 0,0 тыс. рублей</w:t>
            </w:r>
          </w:p>
        </w:tc>
      </w:tr>
      <w:tr w:rsidR="00E4465C" w:rsidRPr="007D1BF3" w14:paraId="3FBDCB81" w14:textId="77777777" w:rsidTr="00E4465C">
        <w:trPr>
          <w:trHeight w:val="1761"/>
        </w:trPr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494D1BBB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lastRenderedPageBreak/>
              <w:t>Адрес размещения</w:t>
            </w:r>
          </w:p>
          <w:p w14:paraId="2E2DC34E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  <w:p w14:paraId="2CAA502B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программы в</w:t>
            </w:r>
          </w:p>
          <w:p w14:paraId="1CD24A61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информационно-</w:t>
            </w:r>
          </w:p>
          <w:p w14:paraId="4A7C2D06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-телекоммуникационной</w:t>
            </w:r>
          </w:p>
          <w:p w14:paraId="2D54020E" w14:textId="18D82B74" w:rsidR="00E4465C" w:rsidRPr="007D1BF3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F9E05" w14:textId="42AEC78B" w:rsidR="00E4465C" w:rsidRPr="00E4465C" w:rsidRDefault="00E4465C" w:rsidP="00E4465C">
            <w:pPr>
              <w:pStyle w:val="ParagraphStyle2"/>
              <w:ind w:left="0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 https://movp.ru/site/section?id=1433</w:t>
            </w:r>
          </w:p>
        </w:tc>
      </w:tr>
    </w:tbl>
    <w:p w14:paraId="24D17E15" w14:textId="7FA57811" w:rsidR="00387656" w:rsidRDefault="00387656" w:rsidP="007D1BF3">
      <w:pPr>
        <w:rPr>
          <w:rFonts w:ascii="Liberation Serif" w:hAnsi="Liberation Serif"/>
          <w:sz w:val="24"/>
          <w:szCs w:val="24"/>
        </w:rPr>
      </w:pPr>
    </w:p>
    <w:p w14:paraId="09FC0E47" w14:textId="0D876A50" w:rsidR="006610A3" w:rsidRPr="00387656" w:rsidRDefault="00E4465C" w:rsidP="00387656">
      <w:pPr>
        <w:rPr>
          <w:rFonts w:ascii="Liberation Serif" w:hAnsi="Liberation Serif"/>
          <w:sz w:val="24"/>
          <w:szCs w:val="24"/>
        </w:rPr>
        <w:sectPr w:rsidR="006610A3" w:rsidRPr="00387656">
          <w:headerReference w:type="default" r:id="rId8"/>
          <w:footerReference w:type="default" r:id="rId9"/>
          <w:pgSz w:w="12240" w:h="15840"/>
          <w:pgMar w:top="950" w:right="1440" w:bottom="1440" w:left="1440" w:header="0" w:footer="0" w:gutter="0"/>
          <w:cols w:space="720"/>
        </w:sectPr>
      </w:pPr>
      <w:r>
        <w:rPr>
          <w:rFonts w:ascii="Liberation Serif" w:hAnsi="Liberation Serif"/>
          <w:sz w:val="24"/>
          <w:szCs w:val="24"/>
        </w:rPr>
        <w:tab/>
      </w:r>
    </w:p>
    <w:p w14:paraId="1758222A" w14:textId="77777777" w:rsidR="006610A3" w:rsidRPr="007D1BF3" w:rsidRDefault="006610A3" w:rsidP="00D86C71">
      <w:pPr>
        <w:rPr>
          <w:rFonts w:ascii="Liberation Serif" w:hAnsi="Liberation Serif"/>
          <w:sz w:val="24"/>
          <w:szCs w:val="24"/>
        </w:rPr>
      </w:pPr>
    </w:p>
    <w:sectPr w:rsidR="006610A3" w:rsidRPr="007D1BF3">
      <w:headerReference w:type="default" r:id="rId10"/>
      <w:footerReference w:type="default" r:id="rId11"/>
      <w:pgSz w:w="12240" w:h="15840"/>
      <w:pgMar w:top="95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6ACA5" w14:textId="77777777" w:rsidR="00930CB4" w:rsidRDefault="00930CB4">
      <w:r>
        <w:separator/>
      </w:r>
    </w:p>
  </w:endnote>
  <w:endnote w:type="continuationSeparator" w:id="0">
    <w:p w14:paraId="620643B8" w14:textId="77777777" w:rsidR="00930CB4" w:rsidRDefault="0093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A66F3" w14:textId="77777777" w:rsidR="006610A3" w:rsidRDefault="006610A3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DA78" w14:textId="77777777" w:rsidR="006610A3" w:rsidRDefault="006610A3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FACA" w14:textId="77777777" w:rsidR="00930CB4" w:rsidRDefault="00930CB4">
      <w:r>
        <w:separator/>
      </w:r>
    </w:p>
  </w:footnote>
  <w:footnote w:type="continuationSeparator" w:id="0">
    <w:p w14:paraId="4B7C84BD" w14:textId="77777777" w:rsidR="00930CB4" w:rsidRDefault="0093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4D0E" w14:textId="77777777" w:rsidR="006610A3" w:rsidRDefault="006610A3">
    <w:pPr>
      <w:rPr>
        <w:rStyle w:val="FakeCharacterSty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5CA0B" w14:textId="77777777" w:rsidR="006610A3" w:rsidRDefault="006610A3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E0BDF"/>
    <w:multiLevelType w:val="hybridMultilevel"/>
    <w:tmpl w:val="86A02886"/>
    <w:lvl w:ilvl="0" w:tplc="278A5E9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>
    <w:nsid w:val="59D62C96"/>
    <w:multiLevelType w:val="hybridMultilevel"/>
    <w:tmpl w:val="86A02886"/>
    <w:lvl w:ilvl="0" w:tplc="278A5E9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A3"/>
    <w:rsid w:val="00012771"/>
    <w:rsid w:val="00076830"/>
    <w:rsid w:val="00090C72"/>
    <w:rsid w:val="001B09AB"/>
    <w:rsid w:val="001E09F6"/>
    <w:rsid w:val="001E4857"/>
    <w:rsid w:val="002D7E05"/>
    <w:rsid w:val="00387656"/>
    <w:rsid w:val="00430423"/>
    <w:rsid w:val="004442C8"/>
    <w:rsid w:val="004D6BDE"/>
    <w:rsid w:val="00634C30"/>
    <w:rsid w:val="006373D3"/>
    <w:rsid w:val="00644910"/>
    <w:rsid w:val="006610A3"/>
    <w:rsid w:val="007D1BF3"/>
    <w:rsid w:val="0086094B"/>
    <w:rsid w:val="00881129"/>
    <w:rsid w:val="008A21C1"/>
    <w:rsid w:val="00930CB4"/>
    <w:rsid w:val="00A23DB9"/>
    <w:rsid w:val="00AD411E"/>
    <w:rsid w:val="00B136EB"/>
    <w:rsid w:val="00BE6C60"/>
    <w:rsid w:val="00D10C33"/>
    <w:rsid w:val="00D86C71"/>
    <w:rsid w:val="00DA4E31"/>
    <w:rsid w:val="00E4465C"/>
    <w:rsid w:val="00E57807"/>
    <w:rsid w:val="00EA3FCA"/>
    <w:rsid w:val="00F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35D2"/>
  <w15:docId w15:val="{39B3C15D-6FA4-4988-826D-45BB78CB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 w:right="115"/>
      <w:jc w:val="both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 w:right="115"/>
      <w:jc w:val="both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49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EF63-229B-4E01-9B28-D63994AD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Садыкова Дарья Юрьевна</cp:lastModifiedBy>
  <cp:revision>17</cp:revision>
  <cp:lastPrinted>2022-11-08T10:34:00Z</cp:lastPrinted>
  <dcterms:created xsi:type="dcterms:W3CDTF">2022-11-01T05:52:00Z</dcterms:created>
  <dcterms:modified xsi:type="dcterms:W3CDTF">2022-11-08T10:49:00Z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