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E9609E" w:rsidTr="00E9609E">
        <w:trPr>
          <w:trHeight w:val="524"/>
        </w:trPr>
        <w:tc>
          <w:tcPr>
            <w:tcW w:w="9460" w:type="dxa"/>
            <w:gridSpan w:val="5"/>
            <w:hideMark/>
          </w:tcPr>
          <w:p w:rsidR="00E9609E" w:rsidRDefault="00E960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9609E" w:rsidRDefault="00E960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9609E" w:rsidRDefault="00E960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9609E" w:rsidRDefault="00E960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A145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9609E" w:rsidTr="00E9609E">
        <w:trPr>
          <w:trHeight w:val="524"/>
        </w:trPr>
        <w:tc>
          <w:tcPr>
            <w:tcW w:w="284" w:type="dxa"/>
            <w:vAlign w:val="bottom"/>
            <w:hideMark/>
          </w:tcPr>
          <w:p w:rsidR="00E9609E" w:rsidRDefault="00E9609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09E" w:rsidRDefault="00E960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E9609E">
              <w:rPr>
                <w:rFonts w:ascii="Liberation Serif" w:hAnsi="Liberation Serif"/>
              </w:rPr>
              <w:t>24</w:t>
            </w:r>
            <w:r>
              <w:rPr>
                <w:rFonts w:ascii="Liberation Serif" w:hAnsi="Liberation Serif"/>
              </w:rPr>
              <w:t>.11.2022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9609E" w:rsidRDefault="00E960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09E" w:rsidRDefault="00E960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1427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9609E" w:rsidRDefault="00E960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9609E" w:rsidTr="00E9609E">
        <w:trPr>
          <w:trHeight w:val="130"/>
        </w:trPr>
        <w:tc>
          <w:tcPr>
            <w:tcW w:w="9460" w:type="dxa"/>
            <w:gridSpan w:val="5"/>
          </w:tcPr>
          <w:p w:rsidR="00E9609E" w:rsidRDefault="00E9609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9609E" w:rsidTr="00E9609E">
        <w:tc>
          <w:tcPr>
            <w:tcW w:w="9460" w:type="dxa"/>
            <w:gridSpan w:val="5"/>
          </w:tcPr>
          <w:p w:rsidR="00E9609E" w:rsidRPr="00E9609E" w:rsidRDefault="00E9609E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9609E" w:rsidRPr="00E9609E" w:rsidRDefault="00E9609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9609E" w:rsidRPr="00E9609E" w:rsidRDefault="00E960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9609E" w:rsidTr="00E9609E">
        <w:tc>
          <w:tcPr>
            <w:tcW w:w="9460" w:type="dxa"/>
            <w:gridSpan w:val="5"/>
            <w:hideMark/>
          </w:tcPr>
          <w:p w:rsidR="00E9609E" w:rsidRDefault="00E9609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документации по планировке территории «Внесение изменений в проект планировки территории и проект межевания территории в городе Верхняя Пышма в границах проспекта Успенского, улиц Юбилейной,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Огнеупорщиков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, Машиностроителей, Сварщиков,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Гальянова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» </w:t>
            </w:r>
          </w:p>
        </w:tc>
      </w:tr>
      <w:tr w:rsidR="00E9609E" w:rsidTr="00E9609E">
        <w:tc>
          <w:tcPr>
            <w:tcW w:w="9460" w:type="dxa"/>
            <w:gridSpan w:val="5"/>
          </w:tcPr>
          <w:p w:rsidR="00E9609E" w:rsidRDefault="00E960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9609E" w:rsidRDefault="00E960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9609E" w:rsidRDefault="00E9609E" w:rsidP="00E9609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Courier New"/>
          <w:sz w:val="26"/>
          <w:szCs w:val="26"/>
        </w:rPr>
        <w:t xml:space="preserve">Руководствуясь частью 10 статьи 45 Градостроительного кодекса Российской Федерации, пунктом 26 части 1 статьи 16 Федерального закона </w:t>
      </w:r>
      <w:r>
        <w:rPr>
          <w:rFonts w:ascii="Liberation Serif" w:hAnsi="Liberation Serif" w:cs="Courier New"/>
          <w:sz w:val="26"/>
          <w:szCs w:val="26"/>
        </w:rPr>
        <w:br/>
        <w:t xml:space="preserve">от 6 октября 2003 года № 131-ФЗ «Об общих принципах </w:t>
      </w:r>
      <w:r>
        <w:rPr>
          <w:rFonts w:ascii="Liberation Serif" w:hAnsi="Liberation Serif" w:cs="Courier New"/>
          <w:sz w:val="26"/>
          <w:szCs w:val="26"/>
        </w:rPr>
        <w:br/>
        <w:t xml:space="preserve">организации местного самоуправления в Российской Федерации», пунктом «а» части 4 постановления Правительства Российской Федерации </w:t>
      </w:r>
      <w:r>
        <w:rPr>
          <w:rFonts w:ascii="Liberation Serif" w:hAnsi="Liberation Serif" w:cs="Courier New"/>
          <w:sz w:val="26"/>
          <w:szCs w:val="26"/>
        </w:rPr>
        <w:br/>
        <w:t xml:space="preserve">от 2 апреля 2022 года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пунктом 4, 5 части 3 постановления Правительства Свердловской области от 28 апреля 2022 года № 302-ПП </w:t>
      </w:r>
      <w:r>
        <w:rPr>
          <w:rFonts w:ascii="Liberation Serif" w:hAnsi="Liberation Serif" w:cs="Courier New"/>
          <w:sz w:val="26"/>
          <w:szCs w:val="26"/>
        </w:rPr>
        <w:br/>
        <w:t xml:space="preserve">«Об установлении на территории Свердловской области отдельных </w:t>
      </w:r>
      <w:r>
        <w:rPr>
          <w:rFonts w:ascii="Liberation Serif" w:hAnsi="Liberation Serif" w:cs="Courier New"/>
          <w:sz w:val="26"/>
          <w:szCs w:val="26"/>
        </w:rPr>
        <w:br/>
        <w:t xml:space="preserve">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году общественных обсуждений или публичных слушаний по проектам указанных документов»,  пунктом 19 части 7 статьи 25 Устава городского округа Верхняя Пышма, пунктом 2.21 Положения о порядке подготовки и утверждения документации по планировке территории городского округа Верхняя Пышма, утвержденного постановлением администрации городского округа Верхняя Пышма от 28.08.2020 № 679, рассмотрев </w:t>
      </w:r>
      <w:r>
        <w:rPr>
          <w:rFonts w:ascii="Liberation Serif" w:hAnsi="Liberation Serif"/>
          <w:sz w:val="26"/>
          <w:szCs w:val="26"/>
        </w:rPr>
        <w:t xml:space="preserve">документацию </w:t>
      </w:r>
      <w:r>
        <w:rPr>
          <w:rFonts w:ascii="Liberation Serif" w:hAnsi="Liberation Serif"/>
          <w:sz w:val="26"/>
          <w:szCs w:val="26"/>
        </w:rPr>
        <w:br/>
        <w:t xml:space="preserve">по планировке территории «Внесение изменений в проект планировки территории и проект межевания территории в городе Верхняя Пышма в границах проспекта Успенского, улиц Юбилейной, </w:t>
      </w:r>
      <w:proofErr w:type="spellStart"/>
      <w:r>
        <w:rPr>
          <w:rFonts w:ascii="Liberation Serif" w:hAnsi="Liberation Serif"/>
          <w:sz w:val="26"/>
          <w:szCs w:val="26"/>
        </w:rPr>
        <w:t>Огнеупорщиков</w:t>
      </w:r>
      <w:proofErr w:type="spellEnd"/>
      <w:r>
        <w:rPr>
          <w:rFonts w:ascii="Liberation Serif" w:hAnsi="Liberation Serif"/>
          <w:sz w:val="26"/>
          <w:szCs w:val="26"/>
        </w:rPr>
        <w:t xml:space="preserve">, Машиностроителей, Сварщиков, </w:t>
      </w:r>
      <w:proofErr w:type="spellStart"/>
      <w:r>
        <w:rPr>
          <w:rFonts w:ascii="Liberation Serif" w:hAnsi="Liberation Serif"/>
          <w:sz w:val="26"/>
          <w:szCs w:val="26"/>
        </w:rPr>
        <w:t>Гальянова</w:t>
      </w:r>
      <w:proofErr w:type="spellEnd"/>
      <w:r>
        <w:rPr>
          <w:rFonts w:ascii="Liberation Serif" w:hAnsi="Liberation Serif"/>
          <w:sz w:val="26"/>
          <w:szCs w:val="26"/>
        </w:rPr>
        <w:t>»,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  <w:r>
        <w:rPr>
          <w:rFonts w:ascii="Liberation Serif" w:hAnsi="Liberation Serif" w:cs="Courier New"/>
          <w:sz w:val="26"/>
          <w:szCs w:val="26"/>
        </w:rPr>
        <w:t xml:space="preserve">подготовленную обществом с ограниченной ответственностью Специализированным Застройщиком «Актив </w:t>
      </w:r>
      <w:proofErr w:type="spellStart"/>
      <w:r>
        <w:rPr>
          <w:rFonts w:ascii="Liberation Serif" w:hAnsi="Liberation Serif" w:cs="Courier New"/>
          <w:sz w:val="26"/>
          <w:szCs w:val="26"/>
        </w:rPr>
        <w:t>Девелопмент</w:t>
      </w:r>
      <w:proofErr w:type="spellEnd"/>
      <w:r>
        <w:rPr>
          <w:rFonts w:ascii="Liberation Serif" w:hAnsi="Liberation Serif" w:cs="Courier New"/>
          <w:sz w:val="26"/>
          <w:szCs w:val="26"/>
        </w:rPr>
        <w:t>», администрация городского округа Верхняя Пышма</w:t>
      </w:r>
    </w:p>
    <w:p w:rsidR="00E9609E" w:rsidRDefault="00E9609E" w:rsidP="00E9609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9609E" w:rsidRDefault="00E9609E" w:rsidP="00E9609E">
      <w:pPr>
        <w:widowControl w:val="0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Утвердить </w:t>
      </w:r>
      <w:r>
        <w:rPr>
          <w:rFonts w:ascii="Liberation Serif" w:hAnsi="Liberation Serif"/>
          <w:color w:val="000000"/>
          <w:sz w:val="26"/>
          <w:szCs w:val="26"/>
        </w:rPr>
        <w:t>документацию по планировке территории «</w:t>
      </w:r>
      <w:r>
        <w:rPr>
          <w:rFonts w:ascii="Liberation Serif" w:hAnsi="Liberation Serif"/>
          <w:sz w:val="26"/>
          <w:szCs w:val="26"/>
        </w:rPr>
        <w:t xml:space="preserve">Внесение </w:t>
      </w:r>
      <w:r>
        <w:rPr>
          <w:rFonts w:ascii="Liberation Serif" w:hAnsi="Liberation Serif"/>
          <w:sz w:val="26"/>
          <w:szCs w:val="26"/>
        </w:rPr>
        <w:lastRenderedPageBreak/>
        <w:t xml:space="preserve">изменений в проект планировки территории и проект межевания территории в городе Верхняя Пышма в границах проспекта Успенского, улиц Юбилейной, </w:t>
      </w:r>
      <w:proofErr w:type="spellStart"/>
      <w:r>
        <w:rPr>
          <w:rFonts w:ascii="Liberation Serif" w:hAnsi="Liberation Serif"/>
          <w:sz w:val="26"/>
          <w:szCs w:val="26"/>
        </w:rPr>
        <w:t>Огнеупорщиков</w:t>
      </w:r>
      <w:proofErr w:type="spellEnd"/>
      <w:r>
        <w:rPr>
          <w:rFonts w:ascii="Liberation Serif" w:hAnsi="Liberation Serif"/>
          <w:sz w:val="26"/>
          <w:szCs w:val="26"/>
        </w:rPr>
        <w:t xml:space="preserve">, Машиностроителей, Сварщиков, </w:t>
      </w:r>
      <w:proofErr w:type="spellStart"/>
      <w:r>
        <w:rPr>
          <w:rFonts w:ascii="Liberation Serif" w:hAnsi="Liberation Serif"/>
          <w:sz w:val="26"/>
          <w:szCs w:val="26"/>
        </w:rPr>
        <w:t>Гальянова</w:t>
      </w:r>
      <w:proofErr w:type="spellEnd"/>
      <w:r>
        <w:rPr>
          <w:rFonts w:ascii="Liberation Serif" w:hAnsi="Liberation Serif"/>
          <w:color w:val="000000"/>
          <w:sz w:val="26"/>
          <w:szCs w:val="26"/>
        </w:rPr>
        <w:t>»</w:t>
      </w:r>
      <w:r>
        <w:rPr>
          <w:rFonts w:ascii="Liberation Serif" w:hAnsi="Liberation Serif"/>
          <w:sz w:val="26"/>
          <w:szCs w:val="26"/>
        </w:rPr>
        <w:t>, изложив в новой редакции</w:t>
      </w:r>
      <w:r>
        <w:rPr>
          <w:rFonts w:ascii="Liberation Serif" w:hAnsi="Liberation Serif" w:cs="Courier New"/>
          <w:sz w:val="26"/>
          <w:szCs w:val="26"/>
        </w:rPr>
        <w:t>:</w:t>
      </w:r>
    </w:p>
    <w:p w:rsidR="00E9609E" w:rsidRDefault="00E9609E" w:rsidP="00E9609E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6"/>
          <w:szCs w:val="26"/>
        </w:rPr>
      </w:pPr>
      <w:r>
        <w:rPr>
          <w:rFonts w:ascii="Liberation Serif" w:hAnsi="Liberation Serif" w:cs="Courier New"/>
          <w:sz w:val="26"/>
          <w:szCs w:val="26"/>
        </w:rPr>
        <w:t>Проект межевания территории. Основная (утверждаемая) часть; Материалы по обоснованию проекта межевания территории. Изм. 8. Зам. Шифр 2407/17-ПМТ, на 89 л., 1 экз. (приложение 1).</w:t>
      </w:r>
    </w:p>
    <w:p w:rsidR="00E9609E" w:rsidRDefault="00E9609E" w:rsidP="00E9609E">
      <w:pPr>
        <w:widowControl w:val="0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Управлению архитектуры и градостроительства администрации городского округа Верхняя Пышма: </w:t>
      </w:r>
    </w:p>
    <w:p w:rsidR="00E9609E" w:rsidRDefault="00E9609E" w:rsidP="00E9609E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E9609E" w:rsidRDefault="00E9609E" w:rsidP="00E9609E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6"/>
          <w:szCs w:val="26"/>
        </w:rPr>
        <w:t>Росреестра</w:t>
      </w:r>
      <w:proofErr w:type="spellEnd"/>
      <w:r>
        <w:rPr>
          <w:rFonts w:ascii="Liberation Serif" w:hAnsi="Liberation Serif"/>
          <w:sz w:val="26"/>
          <w:szCs w:val="26"/>
        </w:rPr>
        <w:t xml:space="preserve"> по Свердловской области.</w:t>
      </w:r>
    </w:p>
    <w:p w:rsidR="00E9609E" w:rsidRDefault="00E9609E" w:rsidP="00E9609E">
      <w:pPr>
        <w:widowControl w:val="0"/>
        <w:numPr>
          <w:ilvl w:val="3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E9609E" w:rsidRDefault="00E9609E" w:rsidP="00E9609E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6"/>
          <w:szCs w:val="26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6"/>
          <w:szCs w:val="26"/>
        </w:rPr>
        <w:t>теплопунктам</w:t>
      </w:r>
      <w:proofErr w:type="spellEnd"/>
      <w:r>
        <w:rPr>
          <w:rFonts w:ascii="Liberation Serif" w:hAnsi="Liberation Serif"/>
          <w:sz w:val="26"/>
          <w:szCs w:val="26"/>
        </w:rPr>
        <w:t xml:space="preserve"> и пр.);</w:t>
      </w:r>
    </w:p>
    <w:p w:rsidR="00E9609E" w:rsidRDefault="00E9609E" w:rsidP="00E9609E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руководствоваться проектом межевания территории, утверждённым настоящим постановлением, при осуществлении работ </w:t>
      </w:r>
      <w:r>
        <w:rPr>
          <w:rFonts w:ascii="Liberation Serif" w:hAnsi="Liberation Serif"/>
          <w:sz w:val="26"/>
          <w:szCs w:val="26"/>
        </w:rPr>
        <w:br/>
        <w:t>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E9609E" w:rsidRDefault="00E9609E" w:rsidP="00E9609E">
      <w:pPr>
        <w:widowControl w:val="0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  <w:t xml:space="preserve">на официальном интернет-портале правовой информации городского </w:t>
      </w:r>
      <w:r>
        <w:rPr>
          <w:rFonts w:ascii="Liberation Serif" w:hAnsi="Liberation Serif"/>
          <w:sz w:val="26"/>
          <w:szCs w:val="26"/>
        </w:rPr>
        <w:br/>
        <w:t xml:space="preserve">округа Верхняя Пышма (www.верхняяпышма-право.рф), на официальном </w:t>
      </w:r>
      <w:r>
        <w:rPr>
          <w:rFonts w:ascii="Liberation Serif" w:hAnsi="Liberation Serif"/>
          <w:sz w:val="26"/>
          <w:szCs w:val="26"/>
        </w:rPr>
        <w:br/>
        <w:t xml:space="preserve">сайте городского округа Верхняя Пышма (www.movp.ru) в разделе «Градостроительство и землепользование» − «Проекты планировок </w:t>
      </w:r>
      <w:r>
        <w:rPr>
          <w:rFonts w:ascii="Liberation Serif" w:hAnsi="Liberation Serif"/>
          <w:sz w:val="26"/>
          <w:szCs w:val="26"/>
        </w:rPr>
        <w:br/>
        <w:t>и проекты межевания» – «Проекты планировок и проекты межевания ТЕРРИТОРИЙ».</w:t>
      </w:r>
    </w:p>
    <w:p w:rsidR="00E9609E" w:rsidRDefault="00E9609E" w:rsidP="00E9609E">
      <w:pPr>
        <w:widowControl w:val="0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6"/>
          <w:szCs w:val="26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6"/>
          <w:szCs w:val="26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Николишина</w:t>
      </w:r>
      <w:proofErr w:type="spellEnd"/>
      <w:r>
        <w:rPr>
          <w:rFonts w:ascii="Liberation Serif" w:hAnsi="Liberation Serif"/>
          <w:sz w:val="26"/>
          <w:szCs w:val="26"/>
        </w:rPr>
        <w:t xml:space="preserve"> В.Н.</w:t>
      </w:r>
    </w:p>
    <w:p w:rsidR="00E9609E" w:rsidRDefault="00E9609E" w:rsidP="00E960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9609E" w:rsidRDefault="00E9609E" w:rsidP="00E960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E9609E" w:rsidTr="00E9609E">
        <w:tc>
          <w:tcPr>
            <w:tcW w:w="6237" w:type="dxa"/>
            <w:vAlign w:val="bottom"/>
            <w:hideMark/>
          </w:tcPr>
          <w:p w:rsidR="00E9609E" w:rsidRDefault="00E9609E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9609E" w:rsidRDefault="00E9609E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E9609E" w:rsidRDefault="00E9609E" w:rsidP="00E9609E">
      <w:pPr>
        <w:pStyle w:val="ConsNormal"/>
        <w:widowControl/>
        <w:ind w:firstLine="0"/>
        <w:rPr>
          <w:rFonts w:ascii="Liberation Serif" w:hAnsi="Liberation Serif"/>
        </w:rPr>
      </w:pPr>
    </w:p>
    <w:p w:rsidR="008426DC" w:rsidRDefault="008426DC"/>
    <w:sectPr w:rsidR="0084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413A9B"/>
    <w:multiLevelType w:val="hybridMultilevel"/>
    <w:tmpl w:val="70F864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4059C6"/>
    <w:multiLevelType w:val="hybridMultilevel"/>
    <w:tmpl w:val="0D82A9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E4"/>
    <w:rsid w:val="008426DC"/>
    <w:rsid w:val="00E911E4"/>
    <w:rsid w:val="00E9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2A893-D374-469B-A3B9-FE1AE672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9609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2022-11-24T08:52:00Z</dcterms:created>
  <dcterms:modified xsi:type="dcterms:W3CDTF">2022-11-24T08:53:00Z</dcterms:modified>
</cp:coreProperties>
</file>