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8A" w:rsidRDefault="00207F33">
      <w:bookmarkStart w:id="0" w:name="_GoBack"/>
      <w:bookmarkEnd w:id="0"/>
      <w:r>
        <w:rPr>
          <w:rFonts w:ascii="Liberation Serif" w:hAnsi="Liberation Serif" w:cs="Liberation Serif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6690363</wp:posOffset>
                </wp:positionH>
                <wp:positionV relativeFrom="paragraph">
                  <wp:posOffset>-331470</wp:posOffset>
                </wp:positionV>
                <wp:extent cx="2811149" cy="666753"/>
                <wp:effectExtent l="0" t="0" r="0" b="0"/>
                <wp:wrapNone/>
                <wp:docPr id="1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9" cy="666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E008A" w:rsidRDefault="004E008A">
                            <w:pPr>
                              <w:ind w:right="84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26.8pt;margin-top:-26.1pt;width:221.3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" filled="f" stroked="f">
                <v:textbox>
                  <w:txbxContent>
                    <w:p w:rsidR="004E008A" w:rsidRDefault="004E008A">
                      <w:pPr>
                        <w:ind w:right="84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4E008A" w:rsidRDefault="00207F3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ОТЧЕТ</w:t>
      </w:r>
    </w:p>
    <w:p w:rsidR="004E008A" w:rsidRDefault="00207F33">
      <w:pPr>
        <w:pStyle w:val="ConsTitle"/>
        <w:ind w:right="0"/>
        <w:jc w:val="center"/>
      </w:pPr>
      <w:r>
        <w:rPr>
          <w:rFonts w:ascii="Liberation Serif" w:hAnsi="Liberation Serif" w:cs="Liberation Serif"/>
          <w:sz w:val="28"/>
          <w:szCs w:val="28"/>
        </w:rPr>
        <w:t>об исполнении плана мероприятий по противодействию коррупции</w:t>
      </w:r>
      <w:r>
        <w:rPr>
          <w:rFonts w:ascii="Calibri" w:hAnsi="Calibri" w:cs="Liberation Serif"/>
          <w:sz w:val="28"/>
          <w:szCs w:val="28"/>
        </w:rPr>
        <w:t xml:space="preserve"> на </w:t>
      </w:r>
      <w:r>
        <w:rPr>
          <w:rFonts w:ascii="Liberation Serif" w:hAnsi="Liberation Serif" w:cs="Liberation Serif"/>
          <w:sz w:val="28"/>
          <w:szCs w:val="28"/>
        </w:rPr>
        <w:t>2021-2024гг.</w:t>
      </w:r>
    </w:p>
    <w:tbl>
      <w:tblPr>
        <w:tblW w:w="1502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26"/>
      </w:tblGrid>
      <w:tr w:rsidR="004E008A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Муниципального бюджетного учреждения «Специализированная похоронная служба </w:t>
            </w:r>
          </w:p>
          <w:p w:rsidR="004E008A" w:rsidRDefault="00207F33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городского округа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Верхняя Пышма»</w:t>
            </w:r>
          </w:p>
        </w:tc>
      </w:tr>
      <w:tr w:rsidR="004E008A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(наименование муниципального учреждения)</w:t>
            </w:r>
          </w:p>
        </w:tc>
      </w:tr>
      <w:tr w:rsidR="004E008A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за 202</w:t>
            </w:r>
            <w:r>
              <w:rPr>
                <w:rFonts w:ascii="Calibri" w:hAnsi="Calibri" w:cs="Liberation Serif"/>
                <w:b/>
                <w:sz w:val="28"/>
                <w:szCs w:val="28"/>
              </w:rPr>
              <w:t>2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года </w:t>
            </w:r>
          </w:p>
        </w:tc>
      </w:tr>
      <w:tr w:rsidR="004E008A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(отчетный период)</w:t>
            </w:r>
          </w:p>
        </w:tc>
      </w:tr>
      <w:tr w:rsidR="004E008A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4E008A">
            <w:pPr>
              <w:rPr>
                <w:rFonts w:ascii="Calibri" w:hAnsi="Calibri" w:cs="Liberation Serif"/>
                <w:sz w:val="28"/>
                <w:szCs w:val="28"/>
              </w:rPr>
            </w:pPr>
          </w:p>
        </w:tc>
      </w:tr>
      <w:tr w:rsidR="004E008A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Приказ № 3 от 25.02.</w:t>
            </w:r>
            <w:r>
              <w:rPr>
                <w:b/>
                <w:sz w:val="28"/>
                <w:szCs w:val="28"/>
              </w:rPr>
              <w:t>2021г.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</w:tc>
      </w:tr>
      <w:tr w:rsidR="004E008A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4E00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E008A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</w:tbl>
    <w:p w:rsidR="004E008A" w:rsidRDefault="004E008A">
      <w:pPr>
        <w:pStyle w:val="ConsTitle"/>
        <w:ind w:right="0"/>
        <w:jc w:val="center"/>
        <w:rPr>
          <w:rFonts w:ascii="Liberation Serif" w:hAnsi="Liberation Serif" w:cs="Liberation Serif"/>
          <w:b w:val="0"/>
          <w:i/>
          <w:color w:val="000000"/>
        </w:rPr>
      </w:pPr>
    </w:p>
    <w:tbl>
      <w:tblPr>
        <w:tblW w:w="151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1134"/>
        <w:gridCol w:w="4394"/>
        <w:gridCol w:w="2127"/>
        <w:gridCol w:w="4394"/>
        <w:gridCol w:w="2365"/>
      </w:tblGrid>
      <w:tr w:rsidR="004E00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>№</w:t>
            </w:r>
          </w:p>
          <w:p w:rsidR="004E008A" w:rsidRDefault="00207F33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 xml:space="preserve">Номер пункта </w:t>
            </w: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 xml:space="preserve">Плана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pStyle w:val="ConsTitle"/>
              <w:ind w:right="0"/>
              <w:jc w:val="center"/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pStyle w:val="ConsTitle"/>
              <w:ind w:right="0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Установленный срок исполнения мероприятия Плана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 xml:space="preserve">Информация </w:t>
            </w: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 xml:space="preserve">о реализации мероприятия </w:t>
            </w:r>
          </w:p>
          <w:p w:rsidR="004E008A" w:rsidRDefault="00207F33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>(проведенная работа)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 xml:space="preserve">Оценка результатов выполнения мероприятия (результат) </w:t>
            </w:r>
          </w:p>
        </w:tc>
      </w:tr>
      <w:tr w:rsidR="004E00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5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6</w:t>
            </w:r>
          </w:p>
        </w:tc>
      </w:tr>
      <w:tr w:rsidR="004E00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autoSpaceDE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мероприятий по </w:t>
            </w:r>
            <w:r>
              <w:rPr>
                <w:sz w:val="26"/>
                <w:szCs w:val="26"/>
              </w:rPr>
              <w:t>антикоррупционному просвещению и предупреждению коррупции в учреждении, в том числе:</w:t>
            </w:r>
          </w:p>
          <w:p w:rsidR="004E008A" w:rsidRDefault="00207F33">
            <w:pPr>
              <w:autoSpaceDE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активизация работы по формированию у работников отрицательного отношения к коррупции, предание гласности каждого установленного факта коррупции в учреждении;</w:t>
            </w:r>
          </w:p>
          <w:p w:rsidR="004E008A" w:rsidRDefault="00207F33">
            <w:pPr>
              <w:autoSpaceDE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формирова</w:t>
            </w:r>
            <w:r>
              <w:rPr>
                <w:sz w:val="26"/>
                <w:szCs w:val="26"/>
              </w:rPr>
              <w:t>ние негативного отношения работников к дарению подарков в связи с исполнением ими служебных обязанностей;</w:t>
            </w:r>
          </w:p>
          <w:p w:rsidR="004E008A" w:rsidRDefault="00207F33">
            <w:pPr>
              <w:spacing w:line="260" w:lineRule="exact"/>
              <w:jc w:val="both"/>
            </w:pPr>
            <w:r>
              <w:rPr>
                <w:sz w:val="26"/>
                <w:szCs w:val="26"/>
              </w:rPr>
              <w:t xml:space="preserve">- недопущение работниками поведения, которое может восприниматься окружающими как </w:t>
            </w:r>
            <w:r>
              <w:rPr>
                <w:sz w:val="26"/>
                <w:szCs w:val="26"/>
              </w:rPr>
              <w:lastRenderedPageBreak/>
              <w:t xml:space="preserve">обещание или предложение дачи взятки либо как согласие принять </w:t>
            </w:r>
            <w:r>
              <w:rPr>
                <w:sz w:val="26"/>
                <w:szCs w:val="26"/>
              </w:rPr>
              <w:t>взятку или как просьба о даче взятки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постоянно</w:t>
            </w:r>
          </w:p>
          <w:p w:rsidR="004E008A" w:rsidRDefault="004E008A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</w:p>
          <w:p w:rsidR="004E008A" w:rsidRDefault="004E008A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suppressAutoHyphens w:val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Обновление антикоррупционной информации на стенде учреждения, проведение бесед с сотрудниками учреждения на общих совещаниях.</w:t>
            </w:r>
          </w:p>
          <w:p w:rsidR="004E008A" w:rsidRDefault="004E008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выполнено</w:t>
            </w:r>
          </w:p>
        </w:tc>
      </w:tr>
      <w:tr w:rsidR="004E00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Проведение проверок по поступившим уведомлениям о фактах </w:t>
            </w:r>
            <w:r>
              <w:rPr>
                <w:color w:val="000000"/>
                <w:sz w:val="26"/>
                <w:szCs w:val="26"/>
              </w:rPr>
              <w:t>обращения к работникам учреждения в целях склонения их к совершению коррупционных правонарушений и направление материалов проверок в органы прокуратуры и иные федеральные государственные органы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Уведомлений не поступало, проверки не осущ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ествлялись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</w:tc>
      </w:tr>
      <w:tr w:rsidR="004E00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анализа обращений граждан и юридических лиц в целях выявления информации о фактах коррупции со стороны работников учреждения и ненадлежащем рассмотрении обращений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ежеквартально, </w:t>
            </w:r>
          </w:p>
          <w:p w:rsidR="004E008A" w:rsidRDefault="00207F33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5 числа </w:t>
            </w:r>
          </w:p>
          <w:p w:rsidR="004E008A" w:rsidRDefault="00207F33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месяца, </w:t>
            </w:r>
          </w:p>
          <w:p w:rsidR="004E008A" w:rsidRDefault="00207F33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следующего за </w:t>
            </w:r>
          </w:p>
          <w:p w:rsidR="004E008A" w:rsidRDefault="00207F33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отчетным </w:t>
            </w:r>
          </w:p>
          <w:p w:rsidR="004E008A" w:rsidRDefault="00207F33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периодом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31.03.202</w:t>
            </w:r>
            <w:r>
              <w:rPr>
                <w:rFonts w:ascii="Calibri" w:hAnsi="Calibri" w:cs="Liberation Serif"/>
                <w:sz w:val="26"/>
                <w:szCs w:val="26"/>
              </w:rPr>
              <w:t>2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г., 30.06.202</w:t>
            </w:r>
            <w:r>
              <w:rPr>
                <w:rFonts w:ascii="Calibri" w:hAnsi="Calibri" w:cs="Liberation Serif"/>
                <w:sz w:val="26"/>
                <w:szCs w:val="26"/>
              </w:rPr>
              <w:t>2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г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.</w:t>
            </w:r>
            <w:r>
              <w:rPr>
                <w:rFonts w:ascii="Calibri" w:hAnsi="Calibri" w:cs="Liberation Serif"/>
                <w:i/>
                <w:sz w:val="26"/>
                <w:szCs w:val="26"/>
              </w:rPr>
              <w:t>,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30.09.202</w:t>
            </w:r>
            <w:r>
              <w:rPr>
                <w:rFonts w:ascii="Calibri" w:hAnsi="Calibri" w:cs="Liberation Serif"/>
                <w:sz w:val="26"/>
                <w:szCs w:val="26"/>
              </w:rPr>
              <w:t>2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г.</w:t>
            </w:r>
            <w:r>
              <w:rPr>
                <w:rFonts w:ascii="Calibri" w:hAnsi="Calibri" w:cs="Liberation Serif"/>
                <w:sz w:val="26"/>
                <w:szCs w:val="26"/>
              </w:rPr>
              <w:t>, 02.12.2022г.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при анализе обращений граждан фактов коррупции не обнаружено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выполнено</w:t>
            </w:r>
          </w:p>
        </w:tc>
      </w:tr>
      <w:tr w:rsidR="004E00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Осуществление комплекса организационных разъяснительных и иных мер по вопросам противодействия коррупции </w:t>
            </w:r>
            <w:r>
              <w:rPr>
                <w:color w:val="000000"/>
                <w:sz w:val="26"/>
                <w:szCs w:val="26"/>
              </w:rPr>
              <w:t>(проведение семинара, технической учебы, индивидуальных консультаций)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>
              <w:rPr>
                <w:rFonts w:ascii="Calibri" w:hAnsi="Calibri" w:cs="Liberation Serif"/>
                <w:sz w:val="26"/>
                <w:szCs w:val="26"/>
              </w:rPr>
              <w:t>5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.03.202</w:t>
            </w:r>
            <w:r>
              <w:rPr>
                <w:rFonts w:ascii="Calibri" w:hAnsi="Calibri" w:cs="Liberation Serif"/>
                <w:sz w:val="26"/>
                <w:szCs w:val="26"/>
              </w:rPr>
              <w:t>2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г., 2</w:t>
            </w:r>
            <w:r>
              <w:rPr>
                <w:rFonts w:ascii="Calibri" w:hAnsi="Calibri" w:cs="Liberation Serif"/>
                <w:sz w:val="26"/>
                <w:szCs w:val="26"/>
              </w:rPr>
              <w:t>4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.06.202</w:t>
            </w:r>
            <w:r>
              <w:rPr>
                <w:rFonts w:ascii="Calibri" w:hAnsi="Calibri" w:cs="Liberation Serif"/>
                <w:sz w:val="26"/>
                <w:szCs w:val="26"/>
              </w:rPr>
              <w:t>2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г., 2</w:t>
            </w:r>
            <w:r>
              <w:rPr>
                <w:rFonts w:ascii="Calibri" w:hAnsi="Calibri" w:cs="Liberation Serif"/>
                <w:sz w:val="26"/>
                <w:szCs w:val="26"/>
              </w:rPr>
              <w:t>6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.09.202</w:t>
            </w:r>
            <w:r>
              <w:rPr>
                <w:rFonts w:ascii="Calibri" w:hAnsi="Calibri" w:cs="Liberation Serif"/>
                <w:sz w:val="26"/>
                <w:szCs w:val="26"/>
              </w:rPr>
              <w:t>2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г.</w:t>
            </w:r>
            <w:r>
              <w:rPr>
                <w:rFonts w:ascii="Calibri" w:hAnsi="Calibri" w:cs="Liberation Serif"/>
                <w:sz w:val="26"/>
                <w:szCs w:val="26"/>
              </w:rPr>
              <w:t>, 02.12.2022г. в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учреждении проводились индивидуальные консультации сотрудников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выполнено</w:t>
            </w:r>
          </w:p>
        </w:tc>
      </w:tr>
      <w:tr w:rsidR="004E00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spacing w:line="260" w:lineRule="exact"/>
              <w:jc w:val="both"/>
            </w:pPr>
            <w:r>
              <w:rPr>
                <w:sz w:val="26"/>
                <w:szCs w:val="26"/>
              </w:rPr>
              <w:t xml:space="preserve">Ознакомление вновь принимаемых </w:t>
            </w:r>
            <w:r>
              <w:rPr>
                <w:sz w:val="26"/>
                <w:szCs w:val="26"/>
              </w:rPr>
              <w:t xml:space="preserve">работников с законодательством о противодействии коррупции и локальными актами учреждения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2021-2023 гг.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Вновь приняты</w:t>
            </w:r>
            <w:r>
              <w:rPr>
                <w:rFonts w:ascii="Calibri" w:hAnsi="Calibri" w:cs="Liberation Serif"/>
                <w:sz w:val="26"/>
                <w:szCs w:val="26"/>
              </w:rPr>
              <w:t>х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сотрудники в 202</w:t>
            </w:r>
            <w:r>
              <w:rPr>
                <w:rFonts w:ascii="Calibri" w:hAnsi="Calibri" w:cs="Liberation Serif"/>
                <w:sz w:val="26"/>
                <w:szCs w:val="26"/>
              </w:rPr>
              <w:t>2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г. </w:t>
            </w:r>
            <w:r>
              <w:rPr>
                <w:sz w:val="26"/>
                <w:szCs w:val="26"/>
              </w:rPr>
              <w:t>в учреждение не было.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выполнено</w:t>
            </w:r>
          </w:p>
        </w:tc>
      </w:tr>
      <w:tr w:rsidR="004E00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 в</w:t>
            </w:r>
            <w:r>
              <w:rPr>
                <w:sz w:val="26"/>
                <w:szCs w:val="26"/>
              </w:rPr>
              <w:t xml:space="preserve"> течении 2021-2023г.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Проводится регулярно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выполнено</w:t>
            </w:r>
          </w:p>
        </w:tc>
      </w:tr>
      <w:tr w:rsidR="004E00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 в течение 2021-2023 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Проводится регулярно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выполнено</w:t>
            </w:r>
          </w:p>
        </w:tc>
      </w:tr>
      <w:tr w:rsidR="004E00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Соблюдение административного регламента по предоставлению муниципальных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Контроль за соблюдением регламента проводится постоянно.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выполнено</w:t>
            </w:r>
          </w:p>
        </w:tc>
      </w:tr>
      <w:tr w:rsidR="004E00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на официальном сайте РФ по закупам планов-графиков размещения заказа на поставку </w:t>
            </w:r>
            <w:r>
              <w:rPr>
                <w:sz w:val="26"/>
                <w:szCs w:val="26"/>
              </w:rPr>
              <w:t>товаров, выполнения работ, оказания услуг для муниципальных нужд.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срок, установленный законодательством РФ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Размещение производится в установленном порядке.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выполнено</w:t>
            </w:r>
          </w:p>
        </w:tc>
      </w:tr>
      <w:tr w:rsidR="004E00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spacing w:line="260" w:lineRule="exact"/>
              <w:jc w:val="both"/>
            </w:pPr>
            <w:r>
              <w:rPr>
                <w:sz w:val="26"/>
                <w:szCs w:val="26"/>
              </w:rPr>
              <w:t xml:space="preserve">Осуществление взаимодействия с правоохранительными органами, органами </w:t>
            </w:r>
            <w:r>
              <w:rPr>
                <w:sz w:val="26"/>
                <w:szCs w:val="26"/>
              </w:rPr>
              <w:t xml:space="preserve">прокуратуры, иными государственными органами и организациями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:rsidR="004E008A" w:rsidRDefault="00207F33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2021-2023г.</w:t>
            </w:r>
          </w:p>
          <w:p w:rsidR="004E008A" w:rsidRDefault="004E008A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Необходимости взаимодействия не возникало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</w:tc>
      </w:tr>
      <w:tr w:rsidR="004E00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spacing w:line="260" w:lineRule="exact"/>
              <w:jc w:val="both"/>
            </w:pPr>
            <w:r>
              <w:rPr>
                <w:sz w:val="26"/>
                <w:szCs w:val="26"/>
              </w:rPr>
              <w:t>Мониторинг изменений действующего законодательства в области противодействия коррупции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</w:t>
            </w:r>
          </w:p>
          <w:p w:rsidR="004E008A" w:rsidRDefault="00207F33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2021-2023г.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Проводится регулярно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выполнено</w:t>
            </w:r>
          </w:p>
        </w:tc>
      </w:tr>
    </w:tbl>
    <w:p w:rsidR="004E008A" w:rsidRDefault="004E008A">
      <w:pPr>
        <w:rPr>
          <w:rFonts w:ascii="Liberation Serif" w:hAnsi="Liberation Serif" w:cs="Liberation Serif"/>
          <w:sz w:val="26"/>
          <w:szCs w:val="26"/>
        </w:rPr>
      </w:pPr>
    </w:p>
    <w:p w:rsidR="004E008A" w:rsidRDefault="00207F33">
      <w:r>
        <w:rPr>
          <w:rFonts w:ascii="Liberation Serif" w:hAnsi="Liberation Serif" w:cs="Liberation Serif"/>
          <w:b/>
          <w:sz w:val="26"/>
          <w:szCs w:val="26"/>
        </w:rPr>
        <w:t>ВЫВОД: из 11 пунктов</w:t>
      </w:r>
      <w:r>
        <w:rPr>
          <w:rFonts w:ascii="Liberation Serif" w:hAnsi="Liberation Serif" w:cs="Liberation Serif"/>
          <w:sz w:val="26"/>
          <w:szCs w:val="26"/>
        </w:rPr>
        <w:t xml:space="preserve"> плана мероприятий, запланированных к выполнению на 202</w:t>
      </w:r>
      <w:r>
        <w:rPr>
          <w:rFonts w:ascii="Calibri" w:hAnsi="Calibri" w:cs="Liberation Serif"/>
          <w:sz w:val="26"/>
          <w:szCs w:val="26"/>
        </w:rPr>
        <w:t>2</w:t>
      </w:r>
      <w:r>
        <w:rPr>
          <w:rFonts w:ascii="Liberation Serif" w:hAnsi="Liberation Serif" w:cs="Liberation Serif"/>
          <w:sz w:val="26"/>
          <w:szCs w:val="26"/>
        </w:rPr>
        <w:t xml:space="preserve">г. </w:t>
      </w:r>
      <w:r>
        <w:rPr>
          <w:rFonts w:ascii="Liberation Serif" w:hAnsi="Liberation Serif" w:cs="Liberation Serif"/>
          <w:b/>
          <w:sz w:val="26"/>
          <w:szCs w:val="26"/>
        </w:rPr>
        <w:t xml:space="preserve">выполнено 9 </w:t>
      </w:r>
      <w:r>
        <w:rPr>
          <w:rFonts w:ascii="Liberation Serif" w:hAnsi="Liberation Serif" w:cs="Liberation Serif"/>
          <w:sz w:val="26"/>
          <w:szCs w:val="26"/>
        </w:rPr>
        <w:t>мероприятий в полном объеме</w:t>
      </w:r>
      <w:r>
        <w:rPr>
          <w:rFonts w:ascii="Liberation Serif" w:hAnsi="Liberation Serif" w:cs="Liberation Serif"/>
          <w:b/>
          <w:sz w:val="26"/>
          <w:szCs w:val="26"/>
        </w:rPr>
        <w:t>, 2 мероприятия выполнению не подлежали по причине отсутствия поступлений уведомлений</w:t>
      </w:r>
      <w:r>
        <w:rPr>
          <w:rFonts w:ascii="Liberation Serif" w:hAnsi="Liberation Serif" w:cs="Liberation Serif"/>
          <w:sz w:val="26"/>
          <w:szCs w:val="26"/>
        </w:rPr>
        <w:t xml:space="preserve"> (п. 2 отчета) и отс</w:t>
      </w:r>
      <w:r>
        <w:rPr>
          <w:rFonts w:ascii="Liberation Serif" w:hAnsi="Liberation Serif" w:cs="Liberation Serif"/>
          <w:sz w:val="26"/>
          <w:szCs w:val="26"/>
        </w:rPr>
        <w:t>утствия необходимости взаимодействия с правоохранительными органами (п. 8 отчета).</w:t>
      </w:r>
    </w:p>
    <w:p w:rsidR="004E008A" w:rsidRDefault="00207F33">
      <w:pPr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Выявленные причины и условия, способствующие коррупционным нарушениям: </w:t>
      </w:r>
      <w:r>
        <w:rPr>
          <w:rFonts w:ascii="Liberation Serif" w:hAnsi="Liberation Serif" w:cs="Liberation Serif"/>
          <w:b/>
          <w:sz w:val="26"/>
          <w:szCs w:val="26"/>
        </w:rPr>
        <w:t>не выявлено.</w:t>
      </w:r>
    </w:p>
    <w:p w:rsidR="004E008A" w:rsidRDefault="004E008A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4E008A" w:rsidRDefault="004E008A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15310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6"/>
        <w:gridCol w:w="7774"/>
      </w:tblGrid>
      <w:tr w:rsidR="004E008A">
        <w:tblPrEx>
          <w:tblCellMar>
            <w:top w:w="0" w:type="dxa"/>
            <w:bottom w:w="0" w:type="dxa"/>
          </w:tblCellMar>
        </w:tblPrEx>
        <w:tc>
          <w:tcPr>
            <w:tcW w:w="7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207F33">
            <w:pPr>
              <w:ind w:firstLine="352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Руководитель </w:t>
            </w:r>
          </w:p>
          <w:p w:rsidR="004E008A" w:rsidRDefault="00207F33">
            <w:pPr>
              <w:ind w:firstLine="352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МБУ «Специализированная похоронная служба </w:t>
            </w:r>
          </w:p>
          <w:p w:rsidR="004E008A" w:rsidRDefault="00207F33">
            <w:pPr>
              <w:ind w:firstLine="352"/>
              <w:jc w:val="both"/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городского округа Верхняя 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Пышма ГО Верхняя</w:t>
            </w:r>
            <w:r>
              <w:rPr>
                <w:rFonts w:ascii="Calibri" w:hAnsi="Calibri" w:cs="Liberation Serif"/>
                <w:b/>
                <w:sz w:val="26"/>
                <w:szCs w:val="26"/>
              </w:rPr>
              <w:t xml:space="preserve"> П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ышма» </w:t>
            </w:r>
          </w:p>
        </w:tc>
        <w:tc>
          <w:tcPr>
            <w:tcW w:w="77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008A" w:rsidRDefault="00207F33">
            <w:pPr>
              <w:jc w:val="both"/>
            </w:pPr>
            <w:r>
              <w:rPr>
                <w:rFonts w:ascii="Calibri" w:hAnsi="Calibri" w:cs="Liberation Serif"/>
                <w:b/>
                <w:sz w:val="26"/>
                <w:szCs w:val="26"/>
              </w:rPr>
              <w:t xml:space="preserve">                                                         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М.В. Головачев</w:t>
            </w:r>
          </w:p>
        </w:tc>
      </w:tr>
      <w:tr w:rsidR="004E008A">
        <w:tblPrEx>
          <w:tblCellMar>
            <w:top w:w="0" w:type="dxa"/>
            <w:bottom w:w="0" w:type="dxa"/>
          </w:tblCellMar>
        </w:tblPrEx>
        <w:tc>
          <w:tcPr>
            <w:tcW w:w="7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8A" w:rsidRDefault="004E008A">
            <w:pPr>
              <w:ind w:firstLine="709"/>
              <w:jc w:val="both"/>
              <w:textAlignment w:val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7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008A" w:rsidRDefault="004E008A">
            <w:pPr>
              <w:ind w:firstLine="709"/>
              <w:jc w:val="both"/>
              <w:textAlignment w:val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4E008A" w:rsidRDefault="004E008A">
      <w:pPr>
        <w:ind w:firstLine="709"/>
        <w:jc w:val="both"/>
        <w:rPr>
          <w:rFonts w:ascii="Liberation Serif" w:hAnsi="Liberation Serif" w:cs="Liberation Serif"/>
          <w:i/>
          <w:sz w:val="26"/>
          <w:szCs w:val="26"/>
        </w:rPr>
      </w:pPr>
    </w:p>
    <w:p w:rsidR="004E008A" w:rsidRDefault="004E008A">
      <w:pPr>
        <w:ind w:firstLine="709"/>
        <w:jc w:val="both"/>
        <w:rPr>
          <w:rFonts w:ascii="Calibri" w:hAnsi="Calibri" w:cs="Liberation Serif"/>
          <w:bCs/>
        </w:rPr>
      </w:pPr>
    </w:p>
    <w:p w:rsidR="004E008A" w:rsidRDefault="004E008A">
      <w:pPr>
        <w:ind w:firstLine="709"/>
        <w:jc w:val="both"/>
        <w:rPr>
          <w:rFonts w:ascii="Calibri" w:hAnsi="Calibri" w:cs="Liberation Serif"/>
          <w:bCs/>
        </w:rPr>
      </w:pPr>
    </w:p>
    <w:p w:rsidR="004E008A" w:rsidRDefault="004E008A">
      <w:pPr>
        <w:ind w:firstLine="709"/>
        <w:jc w:val="both"/>
        <w:rPr>
          <w:rFonts w:ascii="Calibri" w:hAnsi="Calibri" w:cs="Liberation Serif"/>
          <w:bCs/>
        </w:rPr>
      </w:pPr>
    </w:p>
    <w:p w:rsidR="004E008A" w:rsidRDefault="004E008A">
      <w:pPr>
        <w:ind w:firstLine="709"/>
        <w:jc w:val="both"/>
        <w:rPr>
          <w:rFonts w:ascii="Calibri" w:hAnsi="Calibri" w:cs="Liberation Serif"/>
          <w:bCs/>
        </w:rPr>
      </w:pPr>
    </w:p>
    <w:p w:rsidR="004E008A" w:rsidRDefault="004E008A">
      <w:pPr>
        <w:ind w:firstLine="709"/>
        <w:jc w:val="both"/>
        <w:rPr>
          <w:rFonts w:ascii="Calibri" w:hAnsi="Calibri" w:cs="Liberation Serif"/>
          <w:bCs/>
        </w:rPr>
      </w:pPr>
    </w:p>
    <w:p w:rsidR="004E008A" w:rsidRDefault="00207F33">
      <w:pPr>
        <w:ind w:firstLine="70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Исп.: Анисимова А.В (34368)7-78-08</w:t>
      </w:r>
    </w:p>
    <w:p w:rsidR="004E008A" w:rsidRDefault="004E008A"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4E008A" w:rsidRDefault="004E008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4E008A">
      <w:headerReference w:type="default" r:id="rId6"/>
      <w:pgSz w:w="16838" w:h="11906" w:orient="landscape"/>
      <w:pgMar w:top="1134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F33" w:rsidRDefault="00207F33">
      <w:r>
        <w:separator/>
      </w:r>
    </w:p>
  </w:endnote>
  <w:endnote w:type="continuationSeparator" w:id="0">
    <w:p w:rsidR="00207F33" w:rsidRDefault="0020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F33" w:rsidRDefault="00207F33">
      <w:r>
        <w:rPr>
          <w:color w:val="000000"/>
        </w:rPr>
        <w:separator/>
      </w:r>
    </w:p>
  </w:footnote>
  <w:footnote w:type="continuationSeparator" w:id="0">
    <w:p w:rsidR="00207F33" w:rsidRDefault="0020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09" w:rsidRDefault="00207F33">
    <w:pPr>
      <w:pStyle w:val="a5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31BB9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E008A"/>
    <w:rsid w:val="00031BB9"/>
    <w:rsid w:val="00207F33"/>
    <w:rsid w:val="004E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1959E-ABCE-4EFA-A307-0FAF49AA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footnote text"/>
    <w:basedOn w:val="a"/>
  </w:style>
  <w:style w:type="character" w:customStyle="1" w:styleId="a4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cor">
    <w:name w:val="decor"/>
    <w:basedOn w:val="a"/>
    <w:pPr>
      <w:spacing w:before="100" w:after="100"/>
    </w:pPr>
    <w:rPr>
      <w:b/>
      <w:bCs/>
      <w:color w:val="330099"/>
      <w:sz w:val="23"/>
      <w:szCs w:val="23"/>
    </w:rPr>
  </w:style>
  <w:style w:type="paragraph" w:styleId="ab">
    <w:name w:val="Title"/>
    <w:basedOn w:val="a"/>
    <w:pPr>
      <w:suppressAutoHyphens w:val="0"/>
      <w:ind w:left="5103"/>
      <w:jc w:val="center"/>
      <w:textAlignment w:val="auto"/>
    </w:pPr>
    <w:rPr>
      <w:sz w:val="28"/>
    </w:rPr>
  </w:style>
  <w:style w:type="character" w:customStyle="1" w:styleId="ac">
    <w:name w:val="Название Знак"/>
    <w:basedOn w:val="a0"/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Макаренкова</dc:creator>
  <cp:lastModifiedBy>Хусаинова Маргарита Маратовна</cp:lastModifiedBy>
  <cp:revision>2</cp:revision>
  <cp:lastPrinted>2019-06-27T07:55:00Z</cp:lastPrinted>
  <dcterms:created xsi:type="dcterms:W3CDTF">2023-01-30T04:03:00Z</dcterms:created>
  <dcterms:modified xsi:type="dcterms:W3CDTF">2023-01-30T04:03:00Z</dcterms:modified>
</cp:coreProperties>
</file>