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4BC" w:rsidRDefault="00DE6119">
      <w:bookmarkStart w:id="0" w:name="_GoBack"/>
      <w:bookmarkEnd w:id="0"/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724BC" w:rsidRDefault="00D724BC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:rsidR="00D724BC" w:rsidRDefault="00D724BC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724BC" w:rsidRDefault="00DE611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:rsidR="00D724BC" w:rsidRDefault="00DE6119">
      <w:pPr>
        <w:pStyle w:val="ConsTitle"/>
        <w:ind w:right="0"/>
        <w:jc w:val="center"/>
      </w:pPr>
      <w:r>
        <w:rPr>
          <w:rFonts w:ascii="Liberation Serif" w:hAnsi="Liberation Serif" w:cs="Liberation Serif"/>
          <w:sz w:val="28"/>
          <w:szCs w:val="28"/>
        </w:rPr>
        <w:t xml:space="preserve">об исполнении плана мероприятий по противодействию </w:t>
      </w:r>
      <w:r>
        <w:rPr>
          <w:rFonts w:ascii="Times New Roman" w:hAnsi="Times New Roman" w:cs="Times New Roman"/>
          <w:sz w:val="28"/>
          <w:szCs w:val="28"/>
        </w:rPr>
        <w:t>коррупции на 2021-2024гг.</w:t>
      </w:r>
    </w:p>
    <w:p w:rsidR="00D724BC" w:rsidRDefault="00D724BC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Муниципальное казенное учреждение</w:t>
            </w:r>
          </w:p>
          <w:p w:rsidR="00D724BC" w:rsidRDefault="00DE6119">
            <w:pPr>
              <w:jc w:val="center"/>
            </w:pP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«Управление капитального строительства городского округа </w:t>
            </w:r>
            <w:r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Верхняя Пышма»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2022 год</w:t>
            </w:r>
            <w:r>
              <w:rPr>
                <w:rFonts w:ascii="Calibri" w:hAnsi="Calibri" w:cs="Liberation Serif"/>
                <w:b/>
                <w:sz w:val="28"/>
                <w:szCs w:val="28"/>
              </w:rPr>
              <w:t>а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724BC">
            <w:pPr>
              <w:rPr>
                <w:rFonts w:ascii="Calibri" w:hAnsi="Calibri" w:cs="Liberation Serif"/>
                <w:sz w:val="28"/>
                <w:szCs w:val="28"/>
              </w:rPr>
            </w:pP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Утвержден приказом </w:t>
            </w:r>
            <w:r>
              <w:rPr>
                <w:b/>
                <w:sz w:val="28"/>
                <w:szCs w:val="28"/>
              </w:rPr>
              <w:t>№ 6 от 26.02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2021г.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724B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:rsidR="00D724BC" w:rsidRDefault="00D724BC">
      <w:pPr>
        <w:pStyle w:val="ConsTitle"/>
        <w:ind w:right="0"/>
        <w:jc w:val="center"/>
        <w:rPr>
          <w:rFonts w:ascii="Liberation Serif" w:hAnsi="Liberation Serif" w:cs="Liberation Serif"/>
          <w:b w:val="0"/>
          <w:i/>
          <w:color w:val="000000"/>
        </w:rPr>
      </w:pPr>
    </w:p>
    <w:tbl>
      <w:tblPr>
        <w:tblW w:w="15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Номер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пункта Плана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 реализации мероприятия </w:t>
            </w:r>
          </w:p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>(проведенная работа)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5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6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мероприятий по </w:t>
            </w:r>
            <w:r>
              <w:rPr>
                <w:sz w:val="26"/>
                <w:szCs w:val="26"/>
              </w:rPr>
              <w:t>антикоррупционному просвещению и предупреждению коррупции в учреждении, в том числе:</w:t>
            </w:r>
          </w:p>
          <w:p w:rsidR="00D724BC" w:rsidRDefault="00DE6119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:rsidR="00D724BC" w:rsidRDefault="00DE6119">
            <w:pPr>
              <w:autoSpaceDE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формирова</w:t>
            </w:r>
            <w:r>
              <w:rPr>
                <w:sz w:val="26"/>
                <w:szCs w:val="26"/>
              </w:rPr>
              <w:t>ние негативного отношения работников к дарению подарков в связи с исполнением ими служебных обязанностей;</w:t>
            </w:r>
          </w:p>
          <w:p w:rsidR="00D724BC" w:rsidRDefault="00DE6119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- недопущение работниками поведения, которое может восприниматься окружающими как обещание или предложение дачи </w:t>
            </w:r>
            <w:r>
              <w:rPr>
                <w:sz w:val="26"/>
                <w:szCs w:val="26"/>
              </w:rPr>
              <w:lastRenderedPageBreak/>
              <w:t xml:space="preserve">взятки либо как согласие принять </w:t>
            </w:r>
            <w:r>
              <w:rPr>
                <w:sz w:val="26"/>
                <w:szCs w:val="26"/>
              </w:rPr>
              <w:t>взятку или как просьба о даче взятки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  <w:p w:rsidR="00D724BC" w:rsidRDefault="00D724BC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  <w:p w:rsidR="00D724BC" w:rsidRDefault="00D724BC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uppressAutoHyphens w:val="0"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Обновление антикоррупционной информации на стенде учреждения, проведение бесед с сотрудниками учреждения на общих совещаниях два раза в месяц в течении 2022г..</w:t>
            </w:r>
          </w:p>
          <w:p w:rsidR="00D724BC" w:rsidRDefault="00D724B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Проведение проверок по </w:t>
            </w:r>
            <w:r>
              <w:rPr>
                <w:color w:val="000000"/>
                <w:sz w:val="26"/>
                <w:szCs w:val="26"/>
              </w:rPr>
              <w:t>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Уведомле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ний не поступало, проверки не осуществлялись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ежеквартально,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5 числа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месяца,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следующего за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отчетным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31.03.2022г., 30.06.2022г. при анализе обращений граждан фактов коррупции не обнаружено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комплекса организационных разъяснительных и иных мер по вопросам противодействия коррупции </w:t>
            </w:r>
            <w:r>
              <w:rPr>
                <w:color w:val="000000"/>
                <w:sz w:val="26"/>
                <w:szCs w:val="26"/>
              </w:rPr>
              <w:t>(проведение семинара, технической учебы, индивидуальных консультаций)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22.03.2022г., 24.06.2022г. </w:t>
            </w:r>
            <w:r>
              <w:rPr>
                <w:rFonts w:ascii="Calibri" w:hAnsi="Calibri" w:cs="Liberation Serif"/>
                <w:sz w:val="26"/>
                <w:szCs w:val="26"/>
              </w:rPr>
              <w:t>в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учреждении проводились индивидуальные консультации сотрудников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Ознакомление вновь принимаемых работников с законодательством о </w:t>
            </w:r>
            <w:r>
              <w:rPr>
                <w:sz w:val="26"/>
                <w:szCs w:val="26"/>
              </w:rPr>
              <w:t xml:space="preserve">противодействии коррупции и локальными актами учреждения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2022 гг.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both"/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Вновь принятые в 2022г. сотрудники под роспись ознакомлены с антикоррупционными </w:t>
            </w:r>
            <w:r>
              <w:rPr>
                <w:sz w:val="26"/>
                <w:szCs w:val="26"/>
              </w:rPr>
              <w:t>нормативными актами учреждения:</w:t>
            </w:r>
          </w:p>
          <w:p w:rsidR="00D724BC" w:rsidRDefault="00DE61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- 24.01.2022г. принят на работу главный экономист, ознакомлен под роспись </w:t>
            </w:r>
            <w:r>
              <w:rPr>
                <w:sz w:val="26"/>
                <w:szCs w:val="26"/>
              </w:rPr>
              <w:t>24.01.2022г.;</w:t>
            </w:r>
          </w:p>
          <w:p w:rsidR="00D724BC" w:rsidRDefault="00DE61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- 10.02.2022г. принят на работу ведущий бухгалтер, ознакомлен под роспись 10.02.2022г..;</w:t>
            </w:r>
          </w:p>
          <w:p w:rsidR="00D724BC" w:rsidRDefault="00DE61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- 26.04.2022г. принят на работу руководитель проекта по СМР, ознакомлен под роспись 24.04.2022г.</w:t>
            </w:r>
          </w:p>
          <w:p w:rsidR="00D724BC" w:rsidRDefault="00D724BC">
            <w:pPr>
              <w:jc w:val="center"/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регулярного контроля </w:t>
            </w:r>
            <w:r>
              <w:rPr>
                <w:sz w:val="26"/>
                <w:szCs w:val="26"/>
              </w:rPr>
              <w:t>соблюдения внутренних процедур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 в течении 2021-2023г.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 в течение 2022г.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Постоянно </w:t>
            </w:r>
            <w:r>
              <w:rPr>
                <w:sz w:val="26"/>
                <w:szCs w:val="26"/>
              </w:rPr>
              <w:t>в течение 2021-2023 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 в течение  2022г.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административного регламента по предоставлению муниципальных услуг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Контроль за соблюдением регламента проводится постоянно в течение 2022г.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на официальном сайте РФ по закупам планов-графиков размещения заказа на поставку товаров, выполнения работ, оказания услуг для муниципальных нужд.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срок, установленный законодательством РФ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Размещение производится в установленном порядке.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ено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Осуществление взаимодействия с правоохранительными органами, органами прокуратуры, иными государственными органами и организациями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2021-2023г.</w:t>
            </w:r>
          </w:p>
          <w:p w:rsidR="00D724BC" w:rsidRDefault="00D724BC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Необходимости взаимодействия в 2022 не возникало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-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spacing w:line="260" w:lineRule="exact"/>
              <w:jc w:val="both"/>
            </w:pPr>
            <w:r>
              <w:rPr>
                <w:sz w:val="26"/>
                <w:szCs w:val="26"/>
              </w:rPr>
              <w:t xml:space="preserve">Мониторинг изменений </w:t>
            </w:r>
            <w:r>
              <w:rPr>
                <w:sz w:val="26"/>
                <w:szCs w:val="26"/>
              </w:rPr>
              <w:t>действующего законодательства в области противодействия коррупции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</w:p>
          <w:p w:rsidR="00D724BC" w:rsidRDefault="00DE6119">
            <w:pPr>
              <w:pStyle w:val="ab"/>
              <w:spacing w:line="240" w:lineRule="exac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2021-2023г.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Проводится регулярно в течение 2022г.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выполнено</w:t>
            </w:r>
          </w:p>
        </w:tc>
      </w:tr>
    </w:tbl>
    <w:p w:rsidR="00D724BC" w:rsidRDefault="00DE6119">
      <w:r>
        <w:rPr>
          <w:rFonts w:ascii="Liberation Serif" w:hAnsi="Liberation Serif" w:cs="Liberation Serif"/>
          <w:b/>
          <w:sz w:val="26"/>
          <w:szCs w:val="26"/>
        </w:rPr>
        <w:t>ВЫВОД: из 11 пунктов</w:t>
      </w:r>
      <w:r>
        <w:rPr>
          <w:rFonts w:ascii="Liberation Serif" w:hAnsi="Liberation Serif" w:cs="Liberation Serif"/>
          <w:sz w:val="26"/>
          <w:szCs w:val="26"/>
        </w:rPr>
        <w:t xml:space="preserve"> плана мероприятий, запланированных к выполнению на 202</w:t>
      </w:r>
      <w:r>
        <w:rPr>
          <w:rFonts w:ascii="Calibri" w:hAnsi="Calibri" w:cs="Liberation Serif"/>
          <w:sz w:val="26"/>
          <w:szCs w:val="26"/>
        </w:rPr>
        <w:t>2</w:t>
      </w:r>
      <w:r>
        <w:rPr>
          <w:rFonts w:ascii="Liberation Serif" w:hAnsi="Liberation Serif" w:cs="Liberation Serif"/>
          <w:sz w:val="26"/>
          <w:szCs w:val="26"/>
        </w:rPr>
        <w:t xml:space="preserve">г. </w:t>
      </w:r>
      <w:r>
        <w:rPr>
          <w:rFonts w:ascii="Liberation Serif" w:hAnsi="Liberation Serif" w:cs="Liberation Serif"/>
          <w:b/>
          <w:sz w:val="26"/>
          <w:szCs w:val="26"/>
        </w:rPr>
        <w:t xml:space="preserve">выполнено 9 </w:t>
      </w:r>
      <w:r>
        <w:rPr>
          <w:rFonts w:ascii="Liberation Serif" w:hAnsi="Liberation Serif" w:cs="Liberation Serif"/>
          <w:sz w:val="26"/>
          <w:szCs w:val="26"/>
        </w:rPr>
        <w:t xml:space="preserve">мероприятий в полном </w:t>
      </w:r>
      <w:r>
        <w:rPr>
          <w:rFonts w:ascii="Liberation Serif" w:hAnsi="Liberation Serif" w:cs="Liberation Serif"/>
          <w:sz w:val="26"/>
          <w:szCs w:val="26"/>
        </w:rPr>
        <w:t>объеме</w:t>
      </w:r>
      <w:r>
        <w:rPr>
          <w:rFonts w:ascii="Liberation Serif" w:hAnsi="Liberation Serif" w:cs="Liberation Serif"/>
          <w:b/>
          <w:sz w:val="26"/>
          <w:szCs w:val="26"/>
        </w:rPr>
        <w:t>, 2 мероприятия выполнению не подлежали по причине отсутствия поступлений уведомлений</w:t>
      </w:r>
      <w:r>
        <w:rPr>
          <w:rFonts w:ascii="Liberation Serif" w:hAnsi="Liberation Serif" w:cs="Liberation Serif"/>
          <w:sz w:val="26"/>
          <w:szCs w:val="26"/>
        </w:rPr>
        <w:t xml:space="preserve"> (п. 2 отчета) и отсутствия необходимости взаимодействия с правоохранительными органами (п. 8 отчета).</w:t>
      </w:r>
    </w:p>
    <w:p w:rsidR="00D724BC" w:rsidRDefault="00DE6119">
      <w:pPr>
        <w:jc w:val="both"/>
      </w:pPr>
      <w:r>
        <w:rPr>
          <w:rFonts w:ascii="Liberation Serif" w:hAnsi="Liberation Serif" w:cs="Liberation Serif"/>
          <w:sz w:val="26"/>
          <w:szCs w:val="26"/>
        </w:rPr>
        <w:t>Выявленные причины и условия, способствующие коррупционным нар</w:t>
      </w:r>
      <w:r>
        <w:rPr>
          <w:rFonts w:ascii="Liberation Serif" w:hAnsi="Liberation Serif" w:cs="Liberation Serif"/>
          <w:sz w:val="26"/>
          <w:szCs w:val="26"/>
        </w:rPr>
        <w:t xml:space="preserve">ушениям: </w:t>
      </w:r>
      <w:r>
        <w:rPr>
          <w:rFonts w:ascii="Liberation Serif" w:hAnsi="Liberation Serif" w:cs="Liberation Serif"/>
          <w:b/>
          <w:sz w:val="26"/>
          <w:szCs w:val="26"/>
        </w:rPr>
        <w:t>не выявлено.</w:t>
      </w:r>
    </w:p>
    <w:p w:rsidR="00D724BC" w:rsidRDefault="00D724BC">
      <w:pPr>
        <w:ind w:firstLine="709"/>
        <w:jc w:val="both"/>
        <w:rPr>
          <w:sz w:val="26"/>
          <w:szCs w:val="26"/>
        </w:rPr>
      </w:pP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7774"/>
      </w:tblGrid>
      <w:tr w:rsidR="00D724BC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E6119">
            <w:pPr>
              <w:ind w:firstLine="709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Руководитель </w:t>
            </w:r>
          </w:p>
          <w:p w:rsidR="00D724BC" w:rsidRDefault="00DE6119">
            <w:pPr>
              <w:ind w:firstLine="709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МКУ «УКС ГО Верхняя Пышма» 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24BC" w:rsidRDefault="00DE6119">
            <w:pPr>
              <w:ind w:firstLine="709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А.В. Харламов</w:t>
            </w:r>
          </w:p>
        </w:tc>
      </w:tr>
      <w:tr w:rsidR="00D724BC">
        <w:tblPrEx>
          <w:tblCellMar>
            <w:top w:w="0" w:type="dxa"/>
            <w:bottom w:w="0" w:type="dxa"/>
          </w:tblCellMar>
        </w:tblPrEx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4BC" w:rsidRDefault="00D724BC">
            <w:pPr>
              <w:ind w:firstLine="709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724BC" w:rsidRDefault="00D724BC">
            <w:pPr>
              <w:ind w:firstLine="709"/>
              <w:jc w:val="both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D724BC" w:rsidRDefault="00DE6119">
      <w:pPr>
        <w:jc w:val="both"/>
      </w:pPr>
      <w:r>
        <w:rPr>
          <w:rFonts w:ascii="Liberation Serif" w:hAnsi="Liberation Serif" w:cs="Liberation Serif"/>
          <w:bCs/>
        </w:rPr>
        <w:t>Исп.: Анисимова А.В (34368)7-78-08</w:t>
      </w:r>
    </w:p>
    <w:sectPr w:rsidR="00D724BC">
      <w:headerReference w:type="default" r:id="rId6"/>
      <w:pgSz w:w="16838" w:h="11906" w:orient="landscape"/>
      <w:pgMar w:top="426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119" w:rsidRDefault="00DE6119">
      <w:r>
        <w:separator/>
      </w:r>
    </w:p>
  </w:endnote>
  <w:endnote w:type="continuationSeparator" w:id="0">
    <w:p w:rsidR="00DE6119" w:rsidRDefault="00DE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119" w:rsidRDefault="00DE6119">
      <w:r>
        <w:rPr>
          <w:color w:val="000000"/>
        </w:rPr>
        <w:separator/>
      </w:r>
    </w:p>
  </w:footnote>
  <w:footnote w:type="continuationSeparator" w:id="0">
    <w:p w:rsidR="00DE6119" w:rsidRDefault="00DE6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F02" w:rsidRDefault="00DE6119">
    <w:pPr>
      <w:pStyle w:val="a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567A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724BC"/>
    <w:rsid w:val="000567A0"/>
    <w:rsid w:val="00D724BC"/>
    <w:rsid w:val="00D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75ED7-D280-462B-9850-A212CA89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pPr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footnote text"/>
    <w:basedOn w:val="a"/>
  </w:style>
  <w:style w:type="character" w:customStyle="1" w:styleId="a4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b">
    <w:name w:val="Title"/>
    <w:basedOn w:val="a"/>
    <w:pPr>
      <w:suppressAutoHyphens w:val="0"/>
      <w:ind w:left="5103"/>
      <w:jc w:val="center"/>
      <w:textAlignment w:val="auto"/>
    </w:pPr>
    <w:rPr>
      <w:sz w:val="28"/>
    </w:rPr>
  </w:style>
  <w:style w:type="character" w:customStyle="1" w:styleId="ac">
    <w:name w:val="Название Знак"/>
    <w:basedOn w:val="a0"/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Хусаинова Маргарита Маратовна</cp:lastModifiedBy>
  <cp:revision>2</cp:revision>
  <cp:lastPrinted>2022-07-08T07:06:00Z</cp:lastPrinted>
  <dcterms:created xsi:type="dcterms:W3CDTF">2023-01-30T04:04:00Z</dcterms:created>
  <dcterms:modified xsi:type="dcterms:W3CDTF">2023-01-30T04:04:00Z</dcterms:modified>
</cp:coreProperties>
</file>