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98" w:rsidRPr="00770EA5" w:rsidRDefault="00B36598" w:rsidP="00770EA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r w:rsidRPr="00770EA5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770EA5" w:rsidRDefault="00B36598" w:rsidP="00770EA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70EA5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770EA5" w:rsidRDefault="00B36598" w:rsidP="00770EA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70EA5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B36598" w:rsidRPr="00770EA5" w:rsidRDefault="00DC669A" w:rsidP="00770EA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70EA5">
        <w:rPr>
          <w:rFonts w:ascii="Liberation Serif" w:hAnsi="Liberation Serif" w:cs="Liberation Serif"/>
          <w:b/>
          <w:sz w:val="28"/>
          <w:szCs w:val="28"/>
        </w:rPr>
        <w:t>09 февраля 2023</w:t>
      </w:r>
      <w:r w:rsidR="00B36598" w:rsidRPr="00770EA5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6F6A70" w:rsidRPr="00770EA5" w:rsidRDefault="006F6A70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__________________                                                                               № __________</w:t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770EA5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Председатель антитеррористической </w:t>
      </w: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770EA5">
        <w:rPr>
          <w:rFonts w:ascii="Liberation Serif" w:hAnsi="Liberation Serif" w:cs="Liberation Serif"/>
          <w:bCs/>
          <w:sz w:val="28"/>
          <w:szCs w:val="28"/>
        </w:rPr>
        <w:t>комиссии в городском округе Верхняя Пышма,</w:t>
      </w: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770EA5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CE3D04" w:rsidRPr="00770EA5">
        <w:rPr>
          <w:rFonts w:ascii="Liberation Serif" w:hAnsi="Liberation Serif" w:cs="Liberation Serif"/>
          <w:bCs/>
          <w:sz w:val="28"/>
          <w:szCs w:val="28"/>
        </w:rPr>
        <w:t xml:space="preserve">                              </w:t>
      </w:r>
      <w:r w:rsidRPr="00770EA5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770EA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770EA5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770EA5" w:rsidRDefault="00B36598" w:rsidP="00770EA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770EA5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:   </w:t>
      </w:r>
      <w:proofErr w:type="gramEnd"/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E0912">
        <w:rPr>
          <w:rFonts w:ascii="Liberation Serif" w:hAnsi="Liberation Serif" w:cs="Liberation Serif"/>
          <w:bCs/>
          <w:sz w:val="28"/>
          <w:szCs w:val="28"/>
        </w:rPr>
        <w:t>22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  человек</w:t>
      </w:r>
      <w:r w:rsidR="008E0912">
        <w:rPr>
          <w:rFonts w:ascii="Liberation Serif" w:hAnsi="Liberation Serif" w:cs="Liberation Serif"/>
          <w:bCs/>
          <w:sz w:val="28"/>
          <w:szCs w:val="28"/>
        </w:rPr>
        <w:t>а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B36598" w:rsidRPr="00770EA5" w:rsidRDefault="00B36598" w:rsidP="00770EA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  <w:r w:rsidRPr="00770EA5">
        <w:rPr>
          <w:rFonts w:ascii="Liberation Serif" w:hAnsi="Liberation Serif" w:cs="Liberation Serif"/>
          <w:sz w:val="28"/>
          <w:szCs w:val="28"/>
        </w:rPr>
        <w:tab/>
      </w:r>
    </w:p>
    <w:p w:rsidR="00B36598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заседания антитеррористической комиссии в городском округе Верхняя Пышма (далее – </w:t>
      </w:r>
      <w:r w:rsidR="00CE3D04" w:rsidRPr="00770EA5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E3D04" w:rsidRPr="00770EA5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770EA5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770EA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770EA5" w:rsidRDefault="00DC669A" w:rsidP="00770EA5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>. О состоянии антитеррористической защищенности объектов транспортной инфраструктуры (железнодорожного, трамвайного и автомобильного транспорта) и мерах по ее совершенствованию</w:t>
            </w:r>
          </w:p>
        </w:tc>
      </w:tr>
    </w:tbl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(</w:t>
      </w:r>
      <w:r w:rsidR="00364350" w:rsidRPr="00770EA5">
        <w:rPr>
          <w:rFonts w:ascii="Liberation Serif" w:hAnsi="Liberation Serif" w:cs="Liberation Serif"/>
          <w:sz w:val="28"/>
          <w:szCs w:val="28"/>
        </w:rPr>
        <w:t>Аникина А.А.</w:t>
      </w:r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, </w:t>
      </w:r>
      <w:r w:rsidR="00641FCC" w:rsidRPr="00770EA5">
        <w:rPr>
          <w:rFonts w:ascii="Liberation Serif" w:hAnsi="Liberation Serif" w:cs="Liberation Serif"/>
          <w:sz w:val="28"/>
          <w:szCs w:val="28"/>
        </w:rPr>
        <w:t>Котов Д.А.</w:t>
      </w:r>
      <w:r w:rsidR="002B3773" w:rsidRPr="00770EA5">
        <w:rPr>
          <w:rFonts w:ascii="Liberation Serif" w:hAnsi="Liberation Serif" w:cs="Liberation Serif"/>
          <w:sz w:val="28"/>
          <w:szCs w:val="28"/>
        </w:rPr>
        <w:t>,</w:t>
      </w:r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E0912">
        <w:rPr>
          <w:rFonts w:ascii="Liberation Serif" w:hAnsi="Liberation Serif" w:cs="Liberation Serif"/>
          <w:sz w:val="28"/>
          <w:szCs w:val="28"/>
        </w:rPr>
        <w:t>Брякин</w:t>
      </w:r>
      <w:proofErr w:type="spellEnd"/>
      <w:r w:rsidR="008E0912">
        <w:rPr>
          <w:rFonts w:ascii="Liberation Serif" w:hAnsi="Liberation Serif" w:cs="Liberation Serif"/>
          <w:sz w:val="28"/>
          <w:szCs w:val="28"/>
        </w:rPr>
        <w:t xml:space="preserve"> И.В.</w:t>
      </w:r>
      <w:r w:rsidRPr="00770EA5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6598" w:rsidRPr="00770EA5" w:rsidRDefault="00B36598" w:rsidP="00770EA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DC669A" w:rsidRPr="00770EA5">
        <w:rPr>
          <w:rFonts w:ascii="Liberation Serif" w:hAnsi="Liberation Serif" w:cs="Liberation Serif"/>
          <w:sz w:val="28"/>
          <w:szCs w:val="28"/>
        </w:rPr>
        <w:t>доклады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641FCC" w:rsidRPr="00770EA5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641FCC" w:rsidRPr="00770EA5">
        <w:rPr>
          <w:rFonts w:ascii="Liberation Serif" w:hAnsi="Liberation Serif" w:cs="Liberation Serif"/>
          <w:sz w:val="28"/>
          <w:szCs w:val="28"/>
        </w:rPr>
        <w:t xml:space="preserve">. начальника отдела безопасности </w:t>
      </w:r>
      <w:r w:rsidR="00960D22">
        <w:rPr>
          <w:rFonts w:ascii="Liberation Serif" w:hAnsi="Liberation Serif" w:cs="Liberation Serif"/>
          <w:sz w:val="28"/>
          <w:szCs w:val="28"/>
        </w:rPr>
        <w:t xml:space="preserve">    </w:t>
      </w:r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АО «Автотранспорт» </w:t>
      </w:r>
      <w:r w:rsidR="00641FCC" w:rsidRPr="00770EA5">
        <w:rPr>
          <w:rFonts w:ascii="Liberation Serif" w:hAnsi="Liberation Serif" w:cs="Liberation Serif"/>
          <w:sz w:val="28"/>
          <w:szCs w:val="28"/>
        </w:rPr>
        <w:t xml:space="preserve">Аникиной А.А. </w:t>
      </w:r>
      <w:r w:rsidR="00DC669A" w:rsidRPr="00770EA5">
        <w:rPr>
          <w:rFonts w:ascii="Liberation Serif" w:hAnsi="Liberation Serif" w:cs="Liberation Serif"/>
          <w:sz w:val="28"/>
          <w:szCs w:val="28"/>
        </w:rPr>
        <w:t>«О состоянии антитеррористической защищенности объектов транспортной инфраструктуры, транспортных средств и мерах по ее совершенствованию</w:t>
      </w:r>
      <w:r w:rsidRPr="00770EA5">
        <w:rPr>
          <w:rFonts w:ascii="Liberation Serif" w:hAnsi="Liberation Serif" w:cs="Liberation Serif"/>
          <w:sz w:val="28"/>
          <w:szCs w:val="28"/>
        </w:rPr>
        <w:t>»</w:t>
      </w:r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, </w:t>
      </w:r>
      <w:r w:rsidR="00641FCC" w:rsidRPr="00770EA5">
        <w:rPr>
          <w:rFonts w:ascii="Liberation Serif" w:hAnsi="Liberation Serif" w:cs="Liberation Serif"/>
          <w:sz w:val="28"/>
          <w:szCs w:val="28"/>
        </w:rPr>
        <w:t xml:space="preserve">начальника станции Исеть Котова Д.А. </w:t>
      </w:r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«О повышении эффективности антитеррористической защищенности объектов железнодорожного транспорта, расположенных на территории городского округа Верхняя Пышма», </w:t>
      </w:r>
      <w:r w:rsidR="008E0912">
        <w:rPr>
          <w:rFonts w:ascii="Liberation Serif" w:hAnsi="Liberation Serif" w:cs="Liberation Serif"/>
          <w:sz w:val="28"/>
          <w:szCs w:val="28"/>
        </w:rPr>
        <w:t>специалиста по безопасному движению</w:t>
      </w:r>
      <w:r w:rsidR="00641FCC" w:rsidRPr="00770EA5">
        <w:rPr>
          <w:rFonts w:ascii="Liberation Serif" w:hAnsi="Liberation Serif" w:cs="Liberation Serif"/>
          <w:sz w:val="28"/>
          <w:szCs w:val="28"/>
        </w:rPr>
        <w:t xml:space="preserve"> ООО «Верхнепышминский трамвай» </w:t>
      </w:r>
      <w:proofErr w:type="spellStart"/>
      <w:r w:rsidR="008E0912">
        <w:rPr>
          <w:rFonts w:ascii="Liberation Serif" w:hAnsi="Liberation Serif" w:cs="Liberation Serif"/>
          <w:sz w:val="28"/>
          <w:szCs w:val="28"/>
        </w:rPr>
        <w:t>Брякина</w:t>
      </w:r>
      <w:proofErr w:type="spellEnd"/>
      <w:r w:rsidR="008E0912">
        <w:rPr>
          <w:rFonts w:ascii="Liberation Serif" w:hAnsi="Liberation Serif" w:cs="Liberation Serif"/>
          <w:sz w:val="28"/>
          <w:szCs w:val="28"/>
        </w:rPr>
        <w:t xml:space="preserve"> И.В.</w:t>
      </w:r>
      <w:r w:rsidR="00641FCC" w:rsidRPr="00770EA5">
        <w:rPr>
          <w:rFonts w:ascii="Liberation Serif" w:hAnsi="Liberation Serif" w:cs="Liberation Serif"/>
          <w:sz w:val="28"/>
          <w:szCs w:val="28"/>
        </w:rPr>
        <w:t xml:space="preserve"> </w:t>
      </w:r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 «О состоянии антитеррористической защищенности объектов и транспортных средств ООО «Верхнепышминский трамвай» и мерах по ее совершенствованию». </w:t>
      </w:r>
    </w:p>
    <w:p w:rsidR="00B36598" w:rsidRPr="00770EA5" w:rsidRDefault="00B36598" w:rsidP="00770EA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C2F52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2. </w:t>
      </w:r>
      <w:r w:rsidR="008C2F52" w:rsidRPr="00770EA5">
        <w:rPr>
          <w:rFonts w:ascii="Liberation Serif" w:hAnsi="Liberation Serif" w:cs="Liberation Serif"/>
          <w:sz w:val="28"/>
          <w:szCs w:val="28"/>
        </w:rPr>
        <w:t>Рекомендовать</w:t>
      </w:r>
      <w:r w:rsidR="008C2F52" w:rsidRPr="00770EA5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8C2F52" w:rsidRPr="00770EA5">
        <w:rPr>
          <w:rFonts w:ascii="Liberation Serif" w:hAnsi="Liberation Serif" w:cs="Liberation Serif"/>
          <w:sz w:val="28"/>
          <w:szCs w:val="28"/>
        </w:rPr>
        <w:t>руководителям АО «Автотранспорт», станции «Исеть</w:t>
      </w:r>
      <w:r w:rsidR="00CE3D04" w:rsidRPr="00770EA5">
        <w:rPr>
          <w:rFonts w:ascii="Liberation Serif" w:hAnsi="Liberation Serif" w:cs="Liberation Serif"/>
          <w:sz w:val="28"/>
          <w:szCs w:val="28"/>
        </w:rPr>
        <w:t>»</w:t>
      </w:r>
      <w:r w:rsidR="008C2F52" w:rsidRPr="00770EA5">
        <w:rPr>
          <w:rFonts w:ascii="Liberation Serif" w:hAnsi="Liberation Serif" w:cs="Liberation Serif"/>
          <w:sz w:val="28"/>
          <w:szCs w:val="28"/>
        </w:rPr>
        <w:t xml:space="preserve"> организовать</w:t>
      </w:r>
      <w:r w:rsidR="008C2F52" w:rsidRPr="00770EA5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CE3D04" w:rsidRPr="00770EA5">
        <w:rPr>
          <w:rFonts w:ascii="Liberation Serif" w:hAnsi="Liberation Serif" w:cs="Liberation Serif"/>
          <w:sz w:val="28"/>
          <w:szCs w:val="28"/>
        </w:rPr>
        <w:t>проведение</w:t>
      </w:r>
      <w:r w:rsidR="008C2F52" w:rsidRPr="00770EA5">
        <w:rPr>
          <w:rFonts w:ascii="Liberation Serif" w:hAnsi="Liberation Serif" w:cs="Liberation Serif"/>
          <w:sz w:val="28"/>
          <w:szCs w:val="28"/>
        </w:rPr>
        <w:t xml:space="preserve"> учений (тренировок) по безопасной и своевременной эвакуации работников и иных лиц, находящихся на подведомственных объектах (территориях), при получении информации об угрозе совершения террористического акта либо о его совершении, в том числе при поступлении сигнала о заложенном взрывном устройстве (при обнаружении подозрительных предметов).</w:t>
      </w:r>
    </w:p>
    <w:p w:rsidR="00B36598" w:rsidRPr="00770EA5" w:rsidRDefault="00CE3D04" w:rsidP="00770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lastRenderedPageBreak/>
        <w:t xml:space="preserve">Информацию о запланированных учениях (тренировках) </w:t>
      </w:r>
      <w:r w:rsidR="008C2F52" w:rsidRPr="00770EA5">
        <w:rPr>
          <w:rFonts w:ascii="Liberation Serif" w:hAnsi="Liberation Serif" w:cs="Liberation Serif"/>
          <w:sz w:val="28"/>
          <w:szCs w:val="28"/>
        </w:rPr>
        <w:t>предоставить в АТК в ГО Верхняя Пышма</w:t>
      </w:r>
    </w:p>
    <w:p w:rsidR="00B36598" w:rsidRPr="00770EA5" w:rsidRDefault="00B36598" w:rsidP="00770EA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Срок – до </w:t>
      </w:r>
      <w:r w:rsidR="00CE3D04" w:rsidRPr="00770EA5">
        <w:rPr>
          <w:rFonts w:ascii="Liberation Serif" w:hAnsi="Liberation Serif" w:cs="Liberation Serif"/>
          <w:sz w:val="28"/>
          <w:szCs w:val="28"/>
        </w:rPr>
        <w:t>27 марта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2023 года.</w:t>
      </w:r>
    </w:p>
    <w:p w:rsidR="00B36598" w:rsidRPr="00770EA5" w:rsidRDefault="00B36598" w:rsidP="00770EA5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770EA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770EA5" w:rsidRDefault="00B36598" w:rsidP="00770EA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 xml:space="preserve">. О результатах мониторинга состояния политических, социально – экономических и иных процессов в области противодействия терроризму, происходящих на территории городского округа Верхняя Пышма </w:t>
            </w:r>
          </w:p>
        </w:tc>
      </w:tr>
    </w:tbl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="00DC669A" w:rsidRPr="00770EA5">
        <w:rPr>
          <w:rFonts w:ascii="Liberation Serif" w:hAnsi="Liberation Serif" w:cs="Liberation Serif"/>
          <w:sz w:val="28"/>
          <w:szCs w:val="28"/>
        </w:rPr>
        <w:t>Запецкий</w:t>
      </w:r>
      <w:proofErr w:type="spellEnd"/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 С.В.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70EA5">
        <w:rPr>
          <w:rFonts w:ascii="Liberation Serif" w:hAnsi="Liberation Serif" w:cs="Liberation Serif"/>
          <w:sz w:val="28"/>
          <w:szCs w:val="28"/>
        </w:rPr>
        <w:t>Ряжкина</w:t>
      </w:r>
      <w:proofErr w:type="spellEnd"/>
      <w:r w:rsidRPr="00770EA5">
        <w:rPr>
          <w:rFonts w:ascii="Liberation Serif" w:hAnsi="Liberation Serif" w:cs="Liberation Serif"/>
          <w:sz w:val="28"/>
          <w:szCs w:val="28"/>
        </w:rPr>
        <w:t xml:space="preserve"> М.С.)</w:t>
      </w:r>
    </w:p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</w:t>
      </w:r>
      <w:proofErr w:type="spellStart"/>
      <w:r w:rsidR="00DC669A" w:rsidRPr="00770EA5">
        <w:rPr>
          <w:rFonts w:ascii="Liberation Serif" w:hAnsi="Liberation Serif" w:cs="Liberation Serif"/>
          <w:sz w:val="28"/>
          <w:szCs w:val="28"/>
        </w:rPr>
        <w:t>Запецкого</w:t>
      </w:r>
      <w:proofErr w:type="spellEnd"/>
      <w:r w:rsidR="00DC669A" w:rsidRPr="00770EA5">
        <w:rPr>
          <w:rFonts w:ascii="Liberation Serif" w:hAnsi="Liberation Serif" w:cs="Liberation Serif"/>
          <w:sz w:val="28"/>
          <w:szCs w:val="28"/>
        </w:rPr>
        <w:t xml:space="preserve"> С.В.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«Мониторинг политических и иных процессов на территории ГО Верхняя Пышма, оказывающих влияние на ситуацию в области противодействия терроризму», заместителя главы администрации городского округа Верхняя Пышма по экономике и финансам </w:t>
      </w:r>
      <w:proofErr w:type="spellStart"/>
      <w:r w:rsidRPr="00770EA5">
        <w:rPr>
          <w:rFonts w:ascii="Liberation Serif" w:hAnsi="Liberation Serif" w:cs="Liberation Serif"/>
          <w:sz w:val="28"/>
          <w:szCs w:val="28"/>
        </w:rPr>
        <w:t>Ряжкиной</w:t>
      </w:r>
      <w:proofErr w:type="spellEnd"/>
      <w:r w:rsidRPr="00770EA5">
        <w:rPr>
          <w:rFonts w:ascii="Liberation Serif" w:hAnsi="Liberation Serif" w:cs="Liberation Serif"/>
          <w:sz w:val="28"/>
          <w:szCs w:val="28"/>
        </w:rPr>
        <w:t xml:space="preserve"> М.С. «Мониторинг социально – экономич</w:t>
      </w:r>
      <w:r w:rsidR="00C45D54" w:rsidRPr="00770EA5">
        <w:rPr>
          <w:rFonts w:ascii="Liberation Serif" w:hAnsi="Liberation Serif" w:cs="Liberation Serif"/>
          <w:sz w:val="28"/>
          <w:szCs w:val="28"/>
        </w:rPr>
        <w:t>еских процессов на территории городского округа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Верхняя Пышма, оказывающих влияние на ситуацию в области противодействия терроризму».</w:t>
      </w:r>
    </w:p>
    <w:p w:rsidR="00B36598" w:rsidRPr="00770EA5" w:rsidRDefault="00B36598" w:rsidP="00770EA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C45D54" w:rsidRPr="00770EA5" w:rsidRDefault="00C45D54" w:rsidP="00770E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Заместителю</w:t>
      </w:r>
      <w:r w:rsidR="00CE3D04" w:rsidRPr="00770EA5">
        <w:rPr>
          <w:rFonts w:ascii="Liberation Serif" w:hAnsi="Liberation Serif" w:cs="Liberation Serif"/>
          <w:sz w:val="28"/>
          <w:szCs w:val="28"/>
          <w:lang w:val="ru"/>
        </w:rPr>
        <w:t xml:space="preserve"> главы администрации по социальным вопросам</w:t>
      </w:r>
      <w:r w:rsidR="00B36598" w:rsidRPr="00770EA5">
        <w:rPr>
          <w:rFonts w:ascii="Liberation Serif" w:hAnsi="Liberation Serif" w:cs="Liberation Serif"/>
          <w:sz w:val="28"/>
          <w:szCs w:val="28"/>
        </w:rPr>
        <w:t xml:space="preserve"> организовать </w:t>
      </w:r>
      <w:r w:rsidR="00026828" w:rsidRPr="00770EA5">
        <w:rPr>
          <w:rFonts w:ascii="Liberation Serif" w:hAnsi="Liberation Serif" w:cs="Liberation Serif"/>
          <w:sz w:val="28"/>
          <w:szCs w:val="28"/>
        </w:rPr>
        <w:t>проведение</w:t>
      </w:r>
      <w:r w:rsidR="00C04679" w:rsidRPr="00770EA5">
        <w:rPr>
          <w:rFonts w:ascii="Liberation Serif" w:hAnsi="Liberation Serif" w:cs="Liberation Serif"/>
          <w:sz w:val="28"/>
          <w:szCs w:val="28"/>
        </w:rPr>
        <w:t xml:space="preserve"> культурно-просветительских мероприятий, направленных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на развитие неприятия идеологии терроризма у граждан, прибывающих на территорию городского круга Верхняя Пышма из Донецкой Народной Республики, Луганской Народной Республики, Запорожской и Херсонской областей.</w:t>
      </w:r>
    </w:p>
    <w:p w:rsidR="00B36598" w:rsidRDefault="00B36598" w:rsidP="00770EA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Срок – до </w:t>
      </w:r>
      <w:r w:rsidR="00511A87">
        <w:rPr>
          <w:rFonts w:ascii="Liberation Serif" w:hAnsi="Liberation Serif" w:cs="Liberation Serif"/>
          <w:sz w:val="28"/>
          <w:szCs w:val="28"/>
        </w:rPr>
        <w:t>27 февраля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2023 года</w:t>
      </w:r>
      <w:r w:rsidR="002B3773" w:rsidRPr="00770EA5">
        <w:rPr>
          <w:rFonts w:ascii="Liberation Serif" w:hAnsi="Liberation Serif" w:cs="Liberation Serif"/>
          <w:sz w:val="28"/>
          <w:szCs w:val="28"/>
        </w:rPr>
        <w:t>.</w:t>
      </w:r>
    </w:p>
    <w:p w:rsidR="00A75EDD" w:rsidRDefault="00A75EDD" w:rsidP="00770EA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606C1E" w:rsidRPr="00606C1E" w:rsidRDefault="003F180E" w:rsidP="00606C1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C1E">
        <w:rPr>
          <w:rFonts w:ascii="Liberation Serif" w:hAnsi="Liberation Serif" w:cs="Liberation Serif"/>
          <w:sz w:val="28"/>
          <w:szCs w:val="28"/>
        </w:rPr>
        <w:t xml:space="preserve">3. </w:t>
      </w:r>
      <w:r w:rsidR="00606C1E" w:rsidRPr="00606C1E">
        <w:rPr>
          <w:rFonts w:ascii="Liberation Serif" w:hAnsi="Liberation Serif" w:cs="Liberation Serif"/>
          <w:sz w:val="28"/>
          <w:szCs w:val="28"/>
        </w:rPr>
        <w:t>Начальнику</w:t>
      </w:r>
      <w:r w:rsidRPr="00606C1E">
        <w:rPr>
          <w:rFonts w:ascii="Liberation Serif" w:hAnsi="Liberation Serif" w:cs="Liberation Serif"/>
          <w:sz w:val="28"/>
          <w:szCs w:val="28"/>
        </w:rPr>
        <w:t xml:space="preserve"> МКУ «Управление гражданской защиты ГО Верхняя Пышма»</w:t>
      </w:r>
      <w:r w:rsidR="00606C1E" w:rsidRPr="00606C1E">
        <w:rPr>
          <w:rFonts w:ascii="Liberation Serif" w:hAnsi="Liberation Serif" w:cs="Liberation Serif"/>
          <w:sz w:val="28"/>
          <w:szCs w:val="28"/>
        </w:rPr>
        <w:t xml:space="preserve"> </w:t>
      </w:r>
      <w:r w:rsidR="00736681">
        <w:rPr>
          <w:rFonts w:ascii="Liberation Serif" w:hAnsi="Liberation Serif" w:cs="Liberation Serif"/>
          <w:sz w:val="28"/>
          <w:szCs w:val="28"/>
        </w:rPr>
        <w:t>запретить</w:t>
      </w:r>
      <w:r w:rsidR="00606C1E" w:rsidRPr="00606C1E">
        <w:rPr>
          <w:rFonts w:ascii="Liberation Serif" w:hAnsi="Liberation Serif" w:cs="Liberation Serif"/>
          <w:sz w:val="28"/>
          <w:szCs w:val="28"/>
        </w:rPr>
        <w:t xml:space="preserve"> выдачу разрешений на выполнение полетов беспилотных воздушных судов над населенными пунктами городского округа Верхняя Пышма</w:t>
      </w:r>
      <w:r w:rsidR="005C3529">
        <w:rPr>
          <w:rFonts w:ascii="Liberation Serif" w:hAnsi="Liberation Serif" w:cs="Liberation Serif"/>
          <w:sz w:val="28"/>
          <w:szCs w:val="28"/>
        </w:rPr>
        <w:t>,</w:t>
      </w:r>
      <w:r w:rsidR="00606C1E" w:rsidRPr="00606C1E">
        <w:rPr>
          <w:rFonts w:ascii="Liberation Serif" w:hAnsi="Liberation Serif" w:cs="Liberation Serif"/>
          <w:sz w:val="28"/>
          <w:szCs w:val="28"/>
        </w:rPr>
        <w:t xml:space="preserve"> в том числе в период </w:t>
      </w:r>
      <w:r w:rsidR="00736681">
        <w:rPr>
          <w:rFonts w:ascii="Liberation Serif" w:hAnsi="Liberation Serif" w:cs="Liberation Serif"/>
          <w:sz w:val="28"/>
          <w:szCs w:val="28"/>
        </w:rPr>
        <w:t>проведения массовых мероприятий, за исключением силовых структур, выполняющих свои задачи по предназначению.</w:t>
      </w:r>
      <w:bookmarkStart w:id="0" w:name="_GoBack"/>
      <w:bookmarkEnd w:id="0"/>
      <w:r w:rsidR="00606C1E" w:rsidRPr="00606C1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F180E" w:rsidRDefault="00606C1E" w:rsidP="006F6A70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25 декабря 2023 года.</w:t>
      </w:r>
    </w:p>
    <w:p w:rsidR="006F6A70" w:rsidRPr="006F6A70" w:rsidRDefault="006F6A70" w:rsidP="006F6A70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770EA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770EA5" w:rsidRDefault="00B36598" w:rsidP="00770EA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770EA5">
              <w:rPr>
                <w:rFonts w:ascii="Liberation Serif" w:hAnsi="Liberation Serif" w:cs="Liberation Serif"/>
                <w:sz w:val="28"/>
                <w:szCs w:val="28"/>
              </w:rPr>
              <w:t xml:space="preserve"> О планах реализации в 2023 году мероприятий муниципальных программ (подпрограмм) в области профилактики терроризма, минимизации и (или) ликвидации последствий его проявлений, в части требований к антитеррористической защищенности муниципальных объектов (территорий)</w:t>
            </w:r>
          </w:p>
        </w:tc>
      </w:tr>
    </w:tbl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770EA5">
        <w:rPr>
          <w:rFonts w:ascii="Liberation Serif" w:hAnsi="Liberation Serif" w:cs="Liberation Serif"/>
          <w:sz w:val="28"/>
          <w:szCs w:val="28"/>
        </w:rPr>
        <w:t>Выгодский</w:t>
      </w:r>
      <w:proofErr w:type="spellEnd"/>
      <w:r w:rsidRPr="00770EA5">
        <w:rPr>
          <w:rFonts w:ascii="Liberation Serif" w:hAnsi="Liberation Serif" w:cs="Liberation Serif"/>
          <w:sz w:val="28"/>
          <w:szCs w:val="28"/>
        </w:rPr>
        <w:t xml:space="preserve"> П.Я., Иванов И.В.)</w:t>
      </w:r>
    </w:p>
    <w:p w:rsidR="00B36598" w:rsidRPr="00770EA5" w:rsidRDefault="00B36598" w:rsidP="00770EA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pStyle w:val="a4"/>
        <w:ind w:left="40" w:right="34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1. Принять к сведению доклады </w:t>
      </w:r>
      <w:r w:rsidRPr="00770EA5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70EA5"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 w:rsidRPr="00770EA5">
        <w:rPr>
          <w:rFonts w:ascii="Liberation Serif" w:hAnsi="Liberation Serif" w:cs="Liberation Serif"/>
          <w:sz w:val="28"/>
          <w:szCs w:val="28"/>
        </w:rPr>
        <w:t xml:space="preserve"> П.Я. «</w:t>
      </w:r>
      <w:r w:rsidR="00E26E23" w:rsidRPr="00770EA5">
        <w:rPr>
          <w:rFonts w:ascii="Liberation Serif" w:hAnsi="Liberation Serif" w:cs="Liberation Serif"/>
          <w:sz w:val="28"/>
          <w:szCs w:val="28"/>
        </w:rPr>
        <w:t>О планах реализации в 2023 году мероприятий муниципальных программ (подпрограмм) в области профилактики терроризма, минимизации и (или) ликвидации последствий его проявлений, в части требований к антитеррористической защищенности муниципальных объектов (территорий)</w:t>
      </w:r>
      <w:r w:rsidR="00942D59" w:rsidRPr="00770EA5">
        <w:rPr>
          <w:rFonts w:ascii="Liberation Serif" w:hAnsi="Liberation Serif" w:cs="Liberation Serif"/>
          <w:sz w:val="28"/>
          <w:szCs w:val="28"/>
        </w:rPr>
        <w:t xml:space="preserve"> социальной сферы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», начальника МКУ «Управление </w:t>
      </w:r>
      <w:r w:rsidRPr="00770EA5">
        <w:rPr>
          <w:rFonts w:ascii="Liberation Serif" w:hAnsi="Liberation Serif" w:cs="Liberation Serif"/>
          <w:sz w:val="28"/>
          <w:szCs w:val="28"/>
        </w:rPr>
        <w:lastRenderedPageBreak/>
        <w:t>гражданской защиты ГО Верхняя Пышма» Иванова И.В. «</w:t>
      </w:r>
      <w:r w:rsidR="00942D59" w:rsidRPr="00770EA5">
        <w:rPr>
          <w:rFonts w:ascii="Liberation Serif" w:hAnsi="Liberation Serif" w:cs="Liberation Serif"/>
          <w:sz w:val="28"/>
          <w:szCs w:val="28"/>
        </w:rPr>
        <w:t>О планах реализации в 2023 году мероприятий муниципальных программ (подпрограмм) в области профилактики терроризма, минимизации и (или) ликвидации последствий его проявлений</w:t>
      </w:r>
      <w:r w:rsidRPr="00770EA5">
        <w:rPr>
          <w:rFonts w:ascii="Liberation Serif" w:hAnsi="Liberation Serif" w:cs="Liberation Serif"/>
          <w:sz w:val="28"/>
          <w:szCs w:val="28"/>
        </w:rPr>
        <w:t>»</w:t>
      </w:r>
      <w:r w:rsidR="00942D59" w:rsidRPr="00770EA5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770EA5" w:rsidRDefault="00B36598" w:rsidP="00770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793DE0" w:rsidRPr="00770EA5" w:rsidRDefault="00793DE0" w:rsidP="00770EA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2. Заместителю главы администрации по общим вопросам, заместителю главы администрации по социальным вопросам организовать предоставление отчета о реализации денежных средств в рамках подготовки информации о выполнении мероприятий </w:t>
      </w:r>
      <w:r w:rsidR="00511A87">
        <w:rPr>
          <w:rFonts w:ascii="Liberation Serif" w:hAnsi="Liberation Serif"/>
          <w:bCs/>
          <w:sz w:val="28"/>
          <w:szCs w:val="28"/>
        </w:rPr>
        <w:t>Комплексного плана Свердловской области по противодействию идеологии терроризма на 2023 год</w:t>
      </w:r>
      <w:r w:rsidRPr="00770EA5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793DE0" w:rsidRPr="00770EA5" w:rsidRDefault="00511A87" w:rsidP="00770EA5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Срок – до 25 июня</w:t>
      </w:r>
      <w:r w:rsidR="005F14DB">
        <w:rPr>
          <w:rFonts w:ascii="Liberation Serif" w:hAnsi="Liberation Serif" w:cs="Liberation Serif"/>
          <w:bCs/>
          <w:sz w:val="28"/>
          <w:szCs w:val="28"/>
        </w:rPr>
        <w:t xml:space="preserve"> и 20 декабря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2023</w:t>
      </w:r>
      <w:r w:rsidR="00793DE0" w:rsidRPr="00770EA5">
        <w:rPr>
          <w:rFonts w:ascii="Liberation Serif" w:hAnsi="Liberation Serif" w:cs="Liberation Serif"/>
          <w:bCs/>
          <w:sz w:val="28"/>
          <w:szCs w:val="28"/>
        </w:rPr>
        <w:t xml:space="preserve"> года</w:t>
      </w:r>
      <w:r w:rsidR="005F14DB"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B36598" w:rsidRPr="00770EA5" w:rsidRDefault="00B36598" w:rsidP="00770EA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770EA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770EA5" w:rsidRDefault="00B36598" w:rsidP="00770EA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770EA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942D59" w:rsidRPr="00770EA5">
              <w:rPr>
                <w:rFonts w:ascii="Liberation Serif" w:hAnsi="Liberation Serif" w:cs="Liberation Serif"/>
                <w:sz w:val="28"/>
                <w:szCs w:val="28"/>
              </w:rPr>
              <w:t xml:space="preserve">О мерах по повышению эффективности реализации полномочий, предусмотренных статьей 5.2 Федерального закона от 06.03.2006 № 35-ФЗ «О противодействии терроризму», проблемы и перспективы </w:t>
            </w:r>
          </w:p>
        </w:tc>
      </w:tr>
    </w:tbl>
    <w:p w:rsidR="00B36598" w:rsidRPr="00770EA5" w:rsidRDefault="00942D59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(Редин А.А.</w:t>
      </w:r>
      <w:r w:rsidR="00B36598" w:rsidRPr="00770EA5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770EA5" w:rsidRDefault="00B36598" w:rsidP="00770EA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</w:t>
      </w:r>
      <w:r w:rsidRPr="00770EA5">
        <w:rPr>
          <w:rFonts w:ascii="Liberation Serif" w:hAnsi="Liberation Serif" w:cs="Liberation Serif"/>
          <w:sz w:val="28"/>
          <w:szCs w:val="28"/>
          <w:lang w:val="ru"/>
        </w:rPr>
        <w:t xml:space="preserve">заместителя главы администрации по </w:t>
      </w:r>
      <w:r w:rsidR="00942D59" w:rsidRPr="00770EA5">
        <w:rPr>
          <w:rFonts w:ascii="Liberation Serif" w:hAnsi="Liberation Serif" w:cs="Liberation Serif"/>
          <w:sz w:val="28"/>
          <w:szCs w:val="28"/>
          <w:lang w:val="ru"/>
        </w:rPr>
        <w:t>общим</w:t>
      </w:r>
      <w:r w:rsidRPr="00770EA5">
        <w:rPr>
          <w:rFonts w:ascii="Liberation Serif" w:hAnsi="Liberation Serif" w:cs="Liberation Serif"/>
          <w:sz w:val="28"/>
          <w:szCs w:val="28"/>
          <w:lang w:val="ru"/>
        </w:rPr>
        <w:t xml:space="preserve"> вопросам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</w:t>
      </w:r>
      <w:r w:rsidR="00942D59" w:rsidRPr="00770EA5">
        <w:rPr>
          <w:rFonts w:ascii="Liberation Serif" w:hAnsi="Liberation Serif" w:cs="Liberation Serif"/>
          <w:sz w:val="28"/>
          <w:szCs w:val="28"/>
        </w:rPr>
        <w:t>Редина А.А.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«</w:t>
      </w:r>
      <w:r w:rsidR="00D673FE" w:rsidRPr="00770EA5">
        <w:rPr>
          <w:rFonts w:ascii="Liberation Serif" w:hAnsi="Liberation Serif" w:cs="Liberation Serif"/>
          <w:sz w:val="28"/>
          <w:szCs w:val="28"/>
        </w:rPr>
        <w:t xml:space="preserve">О мерах по повышению эффективности реализации полномочий, предусмотренных статьей 5.2 Федерального закона от 06.03.2006 </w:t>
      </w:r>
      <w:r w:rsidR="00511A87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673FE" w:rsidRPr="00770EA5">
        <w:rPr>
          <w:rFonts w:ascii="Liberation Serif" w:hAnsi="Liberation Serif" w:cs="Liberation Serif"/>
          <w:sz w:val="28"/>
          <w:szCs w:val="28"/>
        </w:rPr>
        <w:t>№ 35-ФЗ «О противодействии терроризму»</w:t>
      </w:r>
      <w:r w:rsidRPr="00770EA5">
        <w:rPr>
          <w:rFonts w:ascii="Liberation Serif" w:hAnsi="Liberation Serif" w:cs="Liberation Serif"/>
          <w:sz w:val="28"/>
          <w:szCs w:val="28"/>
        </w:rPr>
        <w:t>».</w:t>
      </w:r>
    </w:p>
    <w:p w:rsidR="002B3773" w:rsidRPr="00770EA5" w:rsidRDefault="002B3773" w:rsidP="00770EA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E347C" w:rsidRPr="00770EA5" w:rsidRDefault="002B3773" w:rsidP="00770EA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2. </w:t>
      </w:r>
      <w:r w:rsidR="007E347C" w:rsidRPr="00770EA5">
        <w:rPr>
          <w:rFonts w:ascii="Liberation Serif" w:hAnsi="Liberation Serif" w:cs="Liberation Serif"/>
          <w:sz w:val="28"/>
          <w:szCs w:val="28"/>
        </w:rPr>
        <w:t>МКУ «Управле</w:t>
      </w:r>
      <w:r w:rsidR="00511A87">
        <w:rPr>
          <w:rFonts w:ascii="Liberation Serif" w:hAnsi="Liberation Serif" w:cs="Liberation Serif"/>
          <w:sz w:val="28"/>
          <w:szCs w:val="28"/>
        </w:rPr>
        <w:t>ние образования городского округа</w:t>
      </w:r>
      <w:r w:rsidR="007E347C" w:rsidRPr="00770EA5">
        <w:rPr>
          <w:rFonts w:ascii="Liberation Serif" w:hAnsi="Liberation Serif" w:cs="Liberation Serif"/>
          <w:sz w:val="28"/>
          <w:szCs w:val="28"/>
        </w:rPr>
        <w:t xml:space="preserve"> Верхняя Пышма», МКУ «Управление культуры </w:t>
      </w:r>
      <w:r w:rsidR="00511A87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7E347C" w:rsidRPr="00770EA5">
        <w:rPr>
          <w:rFonts w:ascii="Liberation Serif" w:hAnsi="Liberation Serif" w:cs="Liberation Serif"/>
          <w:sz w:val="28"/>
          <w:szCs w:val="28"/>
        </w:rPr>
        <w:t xml:space="preserve"> Верхняя Пышма», МКУ «Управление физической культуры, спорта и молодежной политики </w:t>
      </w:r>
      <w:r w:rsidR="00511A87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7E347C" w:rsidRPr="00770EA5">
        <w:rPr>
          <w:rFonts w:ascii="Liberation Serif" w:hAnsi="Liberation Serif" w:cs="Liberation Serif"/>
          <w:sz w:val="28"/>
          <w:szCs w:val="28"/>
        </w:rPr>
        <w:t xml:space="preserve"> Верхняя Пышма» при проведении общественно-политических, культурных и спортивных мероприятий обеспечить максимальный охват представителей различных категорий населения с привлечением представителей общественных и религиозных организаций, культуры и спорта.</w:t>
      </w:r>
    </w:p>
    <w:p w:rsidR="007E347C" w:rsidRPr="00770EA5" w:rsidRDefault="007E347C" w:rsidP="00770EA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Срок – до 23 июня 2023 года.</w:t>
      </w:r>
      <w:r w:rsidR="00511A8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06C1E" w:rsidRPr="00770EA5" w:rsidRDefault="00606C1E" w:rsidP="00770EA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770EA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095F" w:rsidRPr="00770EA5" w:rsidRDefault="00B36598" w:rsidP="00770EA5">
            <w:pPr>
              <w:pStyle w:val="a3"/>
              <w:spacing w:after="0" w:line="240" w:lineRule="auto"/>
              <w:ind w:left="37" w:right="-1" w:firstLine="709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9E095F" w:rsidRPr="00770EA5">
              <w:rPr>
                <w:rFonts w:ascii="Liberation Serif" w:hAnsi="Liberation Serif" w:cs="Liberation Serif"/>
                <w:sz w:val="28"/>
                <w:szCs w:val="28"/>
              </w:rPr>
              <w:t xml:space="preserve">Об эффективности исполнения мероприятий </w:t>
            </w:r>
            <w:r w:rsidR="009E095F"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Комплексного </w:t>
            </w:r>
          </w:p>
          <w:p w:rsidR="009E095F" w:rsidRPr="00770EA5" w:rsidRDefault="009E095F" w:rsidP="00770EA5">
            <w:pPr>
              <w:pStyle w:val="a3"/>
              <w:spacing w:after="0" w:line="240" w:lineRule="auto"/>
              <w:ind w:left="37" w:right="-1" w:firstLine="709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плана мероприятий по противодействию идеологии терроризма </w:t>
            </w:r>
          </w:p>
          <w:p w:rsidR="00B36598" w:rsidRPr="00960D22" w:rsidRDefault="009E095F" w:rsidP="00960D22">
            <w:pPr>
              <w:pStyle w:val="a3"/>
              <w:spacing w:after="0" w:line="240" w:lineRule="auto"/>
              <w:ind w:left="37" w:right="-1" w:firstLine="709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>в Российской Федерации. О работе</w:t>
            </w:r>
            <w:r w:rsidR="00960D22">
              <w:rPr>
                <w:rFonts w:ascii="Liberation Serif" w:hAnsi="Liberation Serif" w:cs="Liberation Serif"/>
                <w:bCs/>
                <w:sz w:val="28"/>
                <w:szCs w:val="28"/>
              </w:rPr>
              <w:t>, проведенной</w:t>
            </w:r>
            <w:r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="00960D22"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>в 2022 году</w:t>
            </w:r>
            <w:r w:rsidR="00960D22">
              <w:rPr>
                <w:rFonts w:ascii="Liberation Serif" w:hAnsi="Liberation Serif" w:cs="Liberation Serif"/>
                <w:bCs/>
                <w:sz w:val="28"/>
                <w:szCs w:val="28"/>
              </w:rPr>
              <w:t>,</w:t>
            </w:r>
            <w:r w:rsidR="00960D22"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770EA5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 освещению в </w:t>
            </w:r>
            <w:r w:rsidRPr="00770EA5">
              <w:rPr>
                <w:rFonts w:ascii="Liberation Serif" w:eastAsia="Calibri" w:hAnsi="Liberation Serif" w:cs="Liberation Serif"/>
                <w:sz w:val="28"/>
                <w:szCs w:val="28"/>
              </w:rPr>
              <w:t>средствах</w:t>
            </w:r>
            <w:r w:rsidRPr="00960D22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массовой информации и информационно-телекоммуникационной сети «Интернет» </w:t>
            </w:r>
            <w:r w:rsidRPr="00960D2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мероприятий, направленных на противодействие идеологии терроризма и экстремизма </w:t>
            </w:r>
          </w:p>
        </w:tc>
      </w:tr>
    </w:tbl>
    <w:p w:rsidR="00B36598" w:rsidRPr="00770EA5" w:rsidRDefault="009E095F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(Рудакова О.Н., Снедкова Е.В.</w:t>
      </w:r>
      <w:r w:rsidR="00B36598" w:rsidRPr="00770EA5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pStyle w:val="a3"/>
        <w:spacing w:after="0" w:line="240" w:lineRule="auto"/>
        <w:ind w:left="37"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1. Принять к сведению </w:t>
      </w:r>
      <w:r w:rsidR="009E095F" w:rsidRPr="00770EA5">
        <w:rPr>
          <w:rFonts w:ascii="Liberation Serif" w:hAnsi="Liberation Serif" w:cs="Liberation Serif"/>
          <w:sz w:val="28"/>
          <w:szCs w:val="28"/>
        </w:rPr>
        <w:t>доклады главного специалиста</w:t>
      </w:r>
      <w:r w:rsidR="00793DE0" w:rsidRPr="00770EA5">
        <w:rPr>
          <w:rFonts w:ascii="Liberation Serif" w:hAnsi="Liberation Serif" w:cs="Liberation Serif"/>
          <w:sz w:val="28"/>
          <w:szCs w:val="28"/>
        </w:rPr>
        <w:t xml:space="preserve"> службы</w:t>
      </w:r>
      <w:r w:rsidR="009E095F" w:rsidRPr="00770EA5">
        <w:rPr>
          <w:rFonts w:ascii="Liberation Serif" w:hAnsi="Liberation Serif" w:cs="Liberation Serif"/>
          <w:sz w:val="28"/>
          <w:szCs w:val="28"/>
        </w:rPr>
        <w:t xml:space="preserve"> по взаимодействию с административными органами Рудаковой О.Н. «Об исполнении </w:t>
      </w:r>
      <w:r w:rsidR="009E095F" w:rsidRPr="00770EA5">
        <w:rPr>
          <w:rFonts w:ascii="Liberation Serif" w:hAnsi="Liberation Serif" w:cs="Liberation Serif"/>
          <w:bCs/>
          <w:sz w:val="28"/>
          <w:szCs w:val="28"/>
        </w:rPr>
        <w:t xml:space="preserve">Комплексного плана мероприятий по противодействию идеологии терроризма в Российской Федерации», начальника отдела по связям с общественностью </w:t>
      </w:r>
      <w:proofErr w:type="spellStart"/>
      <w:r w:rsidR="009E095F" w:rsidRPr="00770EA5">
        <w:rPr>
          <w:rFonts w:ascii="Liberation Serif" w:hAnsi="Liberation Serif" w:cs="Liberation Serif"/>
          <w:bCs/>
          <w:sz w:val="28"/>
          <w:szCs w:val="28"/>
        </w:rPr>
        <w:t>Снедковой</w:t>
      </w:r>
      <w:proofErr w:type="spellEnd"/>
      <w:r w:rsidR="009E095F" w:rsidRPr="00770EA5">
        <w:rPr>
          <w:rFonts w:ascii="Liberation Serif" w:hAnsi="Liberation Serif" w:cs="Liberation Serif"/>
          <w:bCs/>
          <w:sz w:val="28"/>
          <w:szCs w:val="28"/>
        </w:rPr>
        <w:t xml:space="preserve"> Е.В. «О работе</w:t>
      </w:r>
      <w:r w:rsidR="00960D22">
        <w:rPr>
          <w:rFonts w:ascii="Liberation Serif" w:hAnsi="Liberation Serif" w:cs="Liberation Serif"/>
          <w:bCs/>
          <w:sz w:val="28"/>
          <w:szCs w:val="28"/>
        </w:rPr>
        <w:t>, проведенной</w:t>
      </w:r>
      <w:r w:rsidR="009E095F" w:rsidRPr="00770EA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60D22" w:rsidRPr="00770EA5">
        <w:rPr>
          <w:rFonts w:ascii="Liberation Serif" w:hAnsi="Liberation Serif" w:cs="Liberation Serif"/>
          <w:bCs/>
          <w:sz w:val="28"/>
          <w:szCs w:val="28"/>
        </w:rPr>
        <w:t>в 2022 году</w:t>
      </w:r>
      <w:r w:rsidR="00960D22">
        <w:rPr>
          <w:rFonts w:ascii="Liberation Serif" w:hAnsi="Liberation Serif" w:cs="Liberation Serif"/>
          <w:bCs/>
          <w:sz w:val="28"/>
          <w:szCs w:val="28"/>
        </w:rPr>
        <w:t>,</w:t>
      </w:r>
      <w:r w:rsidR="00960D22" w:rsidRPr="00770EA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E095F" w:rsidRPr="00770EA5">
        <w:rPr>
          <w:rFonts w:ascii="Liberation Serif" w:hAnsi="Liberation Serif" w:cs="Liberation Serif"/>
          <w:bCs/>
          <w:sz w:val="28"/>
          <w:szCs w:val="28"/>
        </w:rPr>
        <w:t xml:space="preserve">по освещению в </w:t>
      </w:r>
      <w:r w:rsidR="009E095F" w:rsidRPr="00770EA5">
        <w:rPr>
          <w:rFonts w:ascii="Liberation Serif" w:eastAsia="Calibri" w:hAnsi="Liberation Serif" w:cs="Liberation Serif"/>
          <w:sz w:val="28"/>
          <w:szCs w:val="28"/>
        </w:rPr>
        <w:t xml:space="preserve">средствах массовой информации и информационно-телекоммуникационной сети «Интернет» </w:t>
      </w:r>
      <w:r w:rsidR="009E095F" w:rsidRPr="00770EA5">
        <w:rPr>
          <w:rFonts w:ascii="Liberation Serif" w:hAnsi="Liberation Serif" w:cs="Liberation Serif"/>
          <w:bCs/>
          <w:sz w:val="28"/>
          <w:szCs w:val="28"/>
        </w:rPr>
        <w:lastRenderedPageBreak/>
        <w:t>мероприятий, направленных на противодействие идеологии терроризма и экстремизма»</w:t>
      </w:r>
      <w:r w:rsidRPr="00770EA5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770EA5" w:rsidRDefault="00B36598" w:rsidP="00770EA5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31D83" w:rsidRPr="00770EA5" w:rsidRDefault="00B36598" w:rsidP="00770EA5">
      <w:pPr>
        <w:pStyle w:val="a4"/>
        <w:ind w:right="34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kern w:val="3"/>
          <w:sz w:val="28"/>
          <w:szCs w:val="28"/>
          <w:lang w:eastAsia="zh-CN"/>
        </w:rPr>
        <w:t>2</w:t>
      </w:r>
      <w:r w:rsidRPr="00770EA5">
        <w:rPr>
          <w:rFonts w:ascii="Liberation Serif" w:hAnsi="Liberation Serif" w:cs="Liberation Serif"/>
          <w:color w:val="FF0000"/>
          <w:kern w:val="3"/>
          <w:sz w:val="28"/>
          <w:szCs w:val="28"/>
          <w:lang w:eastAsia="zh-CN"/>
        </w:rPr>
        <w:t xml:space="preserve">. </w:t>
      </w:r>
      <w:r w:rsidR="00D31D83" w:rsidRPr="00770EA5">
        <w:rPr>
          <w:rFonts w:ascii="Liberation Serif" w:hAnsi="Liberation Serif" w:cs="Liberation Serif"/>
          <w:sz w:val="28"/>
          <w:szCs w:val="28"/>
        </w:rPr>
        <w:t xml:space="preserve">Главному специалисту службы по взаимодействию с административными органами администрации организовать сбор информации об исполнении </w:t>
      </w:r>
      <w:r w:rsidR="00511A87">
        <w:rPr>
          <w:rFonts w:ascii="Liberation Serif" w:hAnsi="Liberation Serif" w:cs="Liberation Serif"/>
          <w:sz w:val="28"/>
          <w:szCs w:val="28"/>
        </w:rPr>
        <w:t xml:space="preserve">пунктов </w:t>
      </w:r>
      <w:r w:rsidR="00511A87">
        <w:rPr>
          <w:rFonts w:ascii="Liberation Serif" w:hAnsi="Liberation Serif"/>
          <w:bCs/>
          <w:sz w:val="28"/>
          <w:szCs w:val="28"/>
        </w:rPr>
        <w:t xml:space="preserve">Комплексного плана Свердловской области по противодействию идеологии терроризма </w:t>
      </w:r>
      <w:r w:rsidR="00D31D83" w:rsidRPr="00770EA5">
        <w:rPr>
          <w:rFonts w:ascii="Liberation Serif" w:hAnsi="Liberation Serif" w:cs="Liberation Serif"/>
          <w:bCs/>
          <w:sz w:val="28"/>
          <w:szCs w:val="28"/>
        </w:rPr>
        <w:t>за 06 месяцев 2023 года.</w:t>
      </w:r>
    </w:p>
    <w:p w:rsidR="00B36598" w:rsidRPr="00770EA5" w:rsidRDefault="00B36598" w:rsidP="00770EA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zh-CN"/>
        </w:rPr>
      </w:pPr>
      <w:r w:rsidRPr="00770EA5">
        <w:rPr>
          <w:rFonts w:ascii="Liberation Serif" w:eastAsia="Times New Roman" w:hAnsi="Liberation Serif" w:cs="Liberation Serif"/>
          <w:kern w:val="3"/>
          <w:sz w:val="28"/>
          <w:szCs w:val="28"/>
          <w:lang w:eastAsia="zh-CN"/>
        </w:rPr>
        <w:t xml:space="preserve">Срок – </w:t>
      </w:r>
      <w:r w:rsidR="00793DE0" w:rsidRPr="00770EA5">
        <w:rPr>
          <w:rFonts w:ascii="Liberation Serif" w:hAnsi="Liberation Serif" w:cs="Liberation Serif"/>
          <w:sz w:val="28"/>
          <w:szCs w:val="28"/>
        </w:rPr>
        <w:t>до 9 июня 2023 года.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770EA5" w:rsidTr="00B62257">
        <w:trPr>
          <w:jc w:val="center"/>
        </w:trPr>
        <w:tc>
          <w:tcPr>
            <w:tcW w:w="9748" w:type="dxa"/>
            <w:hideMark/>
          </w:tcPr>
          <w:p w:rsidR="00B36598" w:rsidRPr="00770EA5" w:rsidRDefault="00B36598" w:rsidP="00770EA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36598" w:rsidRPr="00770EA5" w:rsidRDefault="00B36598" w:rsidP="00770EA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74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770EA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0E0DB6" w:rsidRPr="00770EA5">
              <w:rPr>
                <w:rFonts w:ascii="Liberation Serif" w:hAnsi="Liberation Serif" w:cs="Liberation Serif"/>
                <w:sz w:val="28"/>
                <w:szCs w:val="28"/>
              </w:rPr>
              <w:t>О расположении</w:t>
            </w:r>
            <w:r w:rsidR="000E0DB6" w:rsidRPr="00770EA5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  <w:r w:rsidR="000E0DB6" w:rsidRPr="00770EA5">
              <w:rPr>
                <w:rFonts w:ascii="Liberation Serif" w:hAnsi="Liberation Serif" w:cs="Liberation Serif"/>
                <w:sz w:val="28"/>
                <w:szCs w:val="28"/>
              </w:rPr>
              <w:t>в соответствии с Федеральным законом № 54-ФЗ на территории городского округа Верхняя Пышма специально отведенных мест</w:t>
            </w:r>
          </w:p>
          <w:p w:rsidR="00B36598" w:rsidRPr="00770EA5" w:rsidRDefault="00B36598" w:rsidP="00770EA5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70EA5">
              <w:rPr>
                <w:rFonts w:ascii="Liberation Serif" w:hAnsi="Liberation Serif" w:cs="Liberation Serif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(</w:t>
      </w:r>
      <w:r w:rsidR="000E0DB6" w:rsidRPr="00770EA5">
        <w:rPr>
          <w:rFonts w:ascii="Liberation Serif" w:hAnsi="Liberation Serif" w:cs="Liberation Serif"/>
          <w:sz w:val="28"/>
          <w:szCs w:val="28"/>
        </w:rPr>
        <w:t>Редин А.А.</w:t>
      </w:r>
      <w:r w:rsidRPr="00770EA5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770EA5" w:rsidRDefault="00B36598" w:rsidP="00770EA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pStyle w:val="a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0E0DB6" w:rsidRPr="00770EA5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городского округа по общим вопросам Редина </w:t>
      </w:r>
      <w:r w:rsidR="00B927E7" w:rsidRPr="00770EA5">
        <w:rPr>
          <w:rFonts w:ascii="Liberation Serif" w:hAnsi="Liberation Serif" w:cs="Liberation Serif"/>
          <w:sz w:val="28"/>
          <w:szCs w:val="28"/>
        </w:rPr>
        <w:t>А.А.</w:t>
      </w:r>
      <w:r w:rsidR="000E0DB6" w:rsidRPr="00770EA5">
        <w:rPr>
          <w:rFonts w:ascii="Liberation Serif" w:hAnsi="Liberation Serif" w:cs="Liberation Serif"/>
          <w:sz w:val="28"/>
          <w:szCs w:val="28"/>
        </w:rPr>
        <w:t xml:space="preserve"> «</w:t>
      </w:r>
      <w:r w:rsidR="00B927E7" w:rsidRPr="00770EA5">
        <w:rPr>
          <w:rFonts w:ascii="Liberation Serif" w:hAnsi="Liberation Serif" w:cs="Liberation Serif"/>
          <w:sz w:val="28"/>
          <w:szCs w:val="28"/>
        </w:rPr>
        <w:t>О расположении</w:t>
      </w:r>
      <w:r w:rsidR="00B927E7" w:rsidRPr="00770EA5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B927E7" w:rsidRPr="00770EA5">
        <w:rPr>
          <w:rFonts w:ascii="Liberation Serif" w:hAnsi="Liberation Serif" w:cs="Liberation Serif"/>
          <w:sz w:val="28"/>
          <w:szCs w:val="28"/>
        </w:rPr>
        <w:t>в соответствии с Федеральным законом № 54-ФЗ на территории городского округа Верхняя Пышма специально</w:t>
      </w:r>
      <w:r w:rsidR="000E0DB6" w:rsidRPr="00770EA5">
        <w:rPr>
          <w:rFonts w:ascii="Liberation Serif" w:hAnsi="Liberation Serif" w:cs="Liberation Serif"/>
          <w:sz w:val="28"/>
          <w:szCs w:val="28"/>
        </w:rPr>
        <w:t xml:space="preserve"> отведенного места МБУ «Верхнепышминский парк культуры и отдыха»»</w:t>
      </w:r>
      <w:r w:rsidRPr="00770EA5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0E0DB6" w:rsidRPr="00F65C79" w:rsidRDefault="000E0DB6" w:rsidP="00F65C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0DB6" w:rsidRDefault="00F65C79" w:rsidP="00F65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0E0DB6" w:rsidRPr="00F65C79">
        <w:rPr>
          <w:rFonts w:ascii="Liberation Serif" w:hAnsi="Liberation Serif" w:cs="Liberation Serif"/>
          <w:sz w:val="28"/>
          <w:szCs w:val="28"/>
        </w:rPr>
        <w:t xml:space="preserve">Определить, что </w:t>
      </w:r>
      <w:r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Верхняя Пышма </w:t>
      </w:r>
      <w:r w:rsidR="000E0DB6" w:rsidRPr="00F65C79">
        <w:rPr>
          <w:rFonts w:ascii="Liberation Serif" w:hAnsi="Liberation Serif" w:cs="Liberation Serif"/>
          <w:sz w:val="28"/>
          <w:szCs w:val="28"/>
        </w:rPr>
        <w:t xml:space="preserve">специально отведенное место </w:t>
      </w:r>
      <w:r>
        <w:rPr>
          <w:rFonts w:ascii="Liberation Serif" w:hAnsi="Liberation Serif" w:cs="Liberation Serif"/>
          <w:sz w:val="28"/>
          <w:szCs w:val="28"/>
        </w:rPr>
        <w:t>- муниципальное бюджетное учреждение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«Верхнепышминский парк культуры и отдыха» (г. Верхняя Пышма, ул. Чкалова 87) </w:t>
      </w:r>
      <w:r w:rsidR="000E0DB6" w:rsidRPr="00F65C79">
        <w:rPr>
          <w:rFonts w:ascii="Liberation Serif" w:hAnsi="Liberation Serif" w:cs="Liberation Serif"/>
          <w:sz w:val="28"/>
          <w:szCs w:val="28"/>
        </w:rPr>
        <w:t>соответству</w:t>
      </w:r>
      <w:r>
        <w:rPr>
          <w:rFonts w:ascii="Liberation Serif" w:hAnsi="Liberation Serif" w:cs="Liberation Serif"/>
          <w:sz w:val="28"/>
          <w:szCs w:val="28"/>
        </w:rPr>
        <w:t>ет требованиям, установленным Федеральным законом</w:t>
      </w:r>
      <w:r w:rsidR="000E0DB6" w:rsidRPr="00F65C79">
        <w:rPr>
          <w:rFonts w:ascii="Liberation Serif" w:hAnsi="Liberation Serif" w:cs="Liberation Serif"/>
          <w:sz w:val="28"/>
          <w:szCs w:val="28"/>
        </w:rPr>
        <w:t xml:space="preserve"> от 19 июня 2004 года № 54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E0DB6" w:rsidRPr="00F65C79">
        <w:rPr>
          <w:rFonts w:ascii="Liberation Serif" w:hAnsi="Liberation Serif" w:cs="Liberation Serif"/>
          <w:sz w:val="28"/>
          <w:szCs w:val="28"/>
        </w:rPr>
        <w:t>- ФЗ «О собраниях, митингах, демонстрациях, шествиях и пикетированиях» (транспортная доступность, возможность использования организаторами и участниками публичных мероприятий объектов инфраструктуры, соблюдение санитарных норм и правил, безопасность организаторов и участников публичных мероприятий, других лиц).</w:t>
      </w:r>
    </w:p>
    <w:p w:rsidR="00F65C79" w:rsidRPr="00F65C79" w:rsidRDefault="00F65C79" w:rsidP="00F65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65C79" w:rsidRPr="00770EA5" w:rsidRDefault="00292C93" w:rsidP="00F65C7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Отметить целесообразность</w:t>
      </w:r>
      <w:r w:rsidR="00F65C79">
        <w:rPr>
          <w:rFonts w:ascii="Liberation Serif" w:hAnsi="Liberation Serif" w:cs="Liberation Serif"/>
          <w:sz w:val="28"/>
          <w:szCs w:val="28"/>
        </w:rPr>
        <w:t xml:space="preserve"> расположения</w:t>
      </w:r>
      <w:r w:rsidR="00F65C79" w:rsidRPr="00770EA5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 муниципального бюджетного учреждения «Верхнепышминский парк культуры и отдыха» (г. Верхняя Пышма, ул. Чкалова 87) как специально отведенного места. </w:t>
      </w:r>
    </w:p>
    <w:p w:rsidR="00B36598" w:rsidRPr="00292C93" w:rsidRDefault="00B36598" w:rsidP="00292C9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927E7" w:rsidRPr="00770EA5" w:rsidRDefault="00B36598" w:rsidP="00770EA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. </w:t>
      </w:r>
      <w:r w:rsidR="00B927E7" w:rsidRPr="00770EA5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</w:p>
    <w:p w:rsidR="00B927E7" w:rsidRPr="00770EA5" w:rsidRDefault="00B927E7" w:rsidP="00770EA5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О результатах рассмотрения рекомендации оборудования автобусов тревожными кнопками с выводом на пункт централизованной охраны </w:t>
      </w:r>
      <w:proofErr w:type="spellStart"/>
      <w:r w:rsidRPr="00770EA5">
        <w:rPr>
          <w:rFonts w:ascii="Liberation Serif" w:hAnsi="Liberation Serif" w:cs="Liberation Serif"/>
          <w:sz w:val="28"/>
          <w:szCs w:val="28"/>
        </w:rPr>
        <w:t>Верхнепышминского</w:t>
      </w:r>
      <w:proofErr w:type="spellEnd"/>
      <w:r w:rsidRPr="00770EA5">
        <w:rPr>
          <w:rFonts w:ascii="Liberation Serif" w:hAnsi="Liberation Serif" w:cs="Liberation Serif"/>
          <w:sz w:val="28"/>
          <w:szCs w:val="28"/>
        </w:rPr>
        <w:t xml:space="preserve"> ОВО - филиала ФГКУ «УВО ВНГ России </w:t>
      </w:r>
    </w:p>
    <w:p w:rsidR="00B36598" w:rsidRPr="00770EA5" w:rsidRDefault="00B927E7" w:rsidP="00770EA5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по Свердловской области»</w:t>
      </w:r>
    </w:p>
    <w:p w:rsidR="00B36598" w:rsidRPr="00770EA5" w:rsidRDefault="00B36598" w:rsidP="00B3689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B3689E">
        <w:rPr>
          <w:rFonts w:ascii="Liberation Serif" w:hAnsi="Liberation Serif" w:cs="Liberation Serif"/>
          <w:sz w:val="28"/>
          <w:szCs w:val="28"/>
        </w:rPr>
        <w:t>__</w:t>
      </w:r>
      <w:r w:rsidRPr="00770EA5">
        <w:rPr>
          <w:rFonts w:ascii="Liberation Serif" w:hAnsi="Liberation Serif" w:cs="Liberation Serif"/>
          <w:sz w:val="28"/>
          <w:szCs w:val="28"/>
        </w:rPr>
        <w:t>_</w:t>
      </w:r>
    </w:p>
    <w:p w:rsidR="00B36598" w:rsidRPr="00770EA5" w:rsidRDefault="00B36598" w:rsidP="00770EA5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  <w:lang w:eastAsia="ru-RU"/>
        </w:rPr>
        <w:t>(Рудакова О.Н.,</w:t>
      </w:r>
      <w:r w:rsidR="00364350" w:rsidRPr="00770EA5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770EA5" w:rsidRPr="00770EA5">
        <w:rPr>
          <w:rFonts w:ascii="Liberation Serif" w:hAnsi="Liberation Serif" w:cs="Liberation Serif"/>
          <w:sz w:val="28"/>
          <w:szCs w:val="28"/>
          <w:lang w:eastAsia="ru-RU"/>
        </w:rPr>
        <w:t>Аникина А.А</w:t>
      </w:r>
      <w:r w:rsidRPr="00770EA5">
        <w:rPr>
          <w:rFonts w:ascii="Liberation Serif" w:hAnsi="Liberation Serif" w:cs="Liberation Serif"/>
          <w:sz w:val="28"/>
          <w:szCs w:val="28"/>
          <w:lang w:eastAsia="ru-RU"/>
        </w:rPr>
        <w:t>)</w:t>
      </w:r>
    </w:p>
    <w:p w:rsidR="00B36598" w:rsidRPr="00770EA5" w:rsidRDefault="00B36598" w:rsidP="00770EA5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364350" w:rsidP="00B3689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1. </w:t>
      </w:r>
      <w:r w:rsidR="00B36598" w:rsidRPr="00770EA5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="00770EA5" w:rsidRPr="00770EA5">
        <w:rPr>
          <w:rFonts w:ascii="Liberation Serif" w:hAnsi="Liberation Serif" w:cs="Liberation Serif"/>
          <w:sz w:val="28"/>
          <w:szCs w:val="28"/>
        </w:rPr>
        <w:t xml:space="preserve">главного специалиста службы по </w:t>
      </w:r>
      <w:r w:rsidR="00770EA5" w:rsidRPr="00770EA5">
        <w:rPr>
          <w:rFonts w:ascii="Liberation Serif" w:hAnsi="Liberation Serif" w:cs="Liberation Serif"/>
          <w:sz w:val="28"/>
          <w:szCs w:val="28"/>
        </w:rPr>
        <w:lastRenderedPageBreak/>
        <w:t xml:space="preserve">взаимодействию с административными органами Рудаковой О.Н. «Об исполнении решений АТК в Свердловской области и ОШ в Свердловской области, решений АТК в ГО Верхняя Пышма», </w:t>
      </w:r>
      <w:proofErr w:type="spellStart"/>
      <w:r w:rsidR="00770EA5" w:rsidRPr="00770EA5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770EA5" w:rsidRPr="00770EA5">
        <w:rPr>
          <w:rFonts w:ascii="Liberation Serif" w:hAnsi="Liberation Serif" w:cs="Liberation Serif"/>
          <w:sz w:val="28"/>
          <w:szCs w:val="28"/>
        </w:rPr>
        <w:t>. начальника отдела безопасности АО «Автотранспорт» Аникиной А.А.</w:t>
      </w:r>
      <w:r w:rsidRPr="00770EA5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«О результатах рассмотрения рекомендации оборудования автобусов тревожными кнопками с выводом на пункт централизованной охраны </w:t>
      </w:r>
      <w:proofErr w:type="spellStart"/>
      <w:r w:rsidRPr="00770EA5">
        <w:rPr>
          <w:rFonts w:ascii="Liberation Serif" w:hAnsi="Liberation Serif" w:cs="Liberation Serif"/>
          <w:sz w:val="28"/>
          <w:szCs w:val="28"/>
        </w:rPr>
        <w:t>Верхнепышминского</w:t>
      </w:r>
      <w:proofErr w:type="spellEnd"/>
      <w:r w:rsidRPr="00770EA5">
        <w:rPr>
          <w:rFonts w:ascii="Liberation Serif" w:hAnsi="Liberation Serif" w:cs="Liberation Serif"/>
          <w:sz w:val="28"/>
          <w:szCs w:val="28"/>
        </w:rPr>
        <w:t xml:space="preserve"> ОВО - филиала ФГКУ «УВО ВНГ России по Свердловской области»</w:t>
      </w:r>
    </w:p>
    <w:p w:rsidR="00B36598" w:rsidRPr="00770EA5" w:rsidRDefault="00B36598" w:rsidP="00770EA5">
      <w:pPr>
        <w:pStyle w:val="20"/>
        <w:shd w:val="clear" w:color="auto" w:fill="auto"/>
        <w:spacing w:after="0" w:line="240" w:lineRule="auto"/>
        <w:ind w:left="746"/>
        <w:jc w:val="both"/>
        <w:rPr>
          <w:rFonts w:ascii="Liberation Serif" w:hAnsi="Liberation Serif" w:cs="Liberation Serif"/>
        </w:rPr>
      </w:pPr>
    </w:p>
    <w:p w:rsidR="00B36598" w:rsidRPr="00960D22" w:rsidRDefault="00B36598" w:rsidP="00770EA5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60D22">
        <w:rPr>
          <w:rFonts w:ascii="Liberation Serif" w:hAnsi="Liberation Serif" w:cs="Liberation Serif"/>
          <w:sz w:val="28"/>
          <w:szCs w:val="28"/>
        </w:rPr>
        <w:t xml:space="preserve">2. Считать исполненными и снять с контроля поручения, предусмотренные </w:t>
      </w:r>
      <w:r w:rsidR="001D4FB1" w:rsidRPr="00960D22">
        <w:rPr>
          <w:rFonts w:ascii="Liberation Serif" w:hAnsi="Liberation Serif" w:cs="Liberation Serif"/>
          <w:sz w:val="28"/>
          <w:szCs w:val="28"/>
        </w:rPr>
        <w:t>подпунктом 2.1 пункта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2</w:t>
      </w:r>
      <w:r w:rsidR="001D4FB1" w:rsidRPr="00960D22">
        <w:rPr>
          <w:rFonts w:ascii="Liberation Serif" w:hAnsi="Liberation Serif" w:cs="Liberation Serif"/>
          <w:sz w:val="28"/>
          <w:szCs w:val="28"/>
        </w:rPr>
        <w:t>, пунктом 3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вопроса </w:t>
      </w:r>
      <w:r w:rsidR="001D4FB1" w:rsidRPr="00960D22">
        <w:rPr>
          <w:rFonts w:ascii="Liberation Serif" w:hAnsi="Liberation Serif" w:cs="Liberation Serif"/>
          <w:sz w:val="28"/>
          <w:szCs w:val="28"/>
        </w:rPr>
        <w:t>V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, </w:t>
      </w:r>
      <w:r w:rsidR="001D4FB1" w:rsidRPr="00960D22">
        <w:rPr>
          <w:rFonts w:ascii="Liberation Serif" w:hAnsi="Liberation Serif" w:cs="Liberation Serif"/>
          <w:sz w:val="28"/>
          <w:szCs w:val="28"/>
        </w:rPr>
        <w:t>подпунктом 2.1 пункта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2 вопроса V</w:t>
      </w:r>
      <w:r w:rsidR="001D4FB1" w:rsidRPr="00960D22">
        <w:rPr>
          <w:rFonts w:ascii="Liberation Serif" w:hAnsi="Liberation Serif" w:cs="Liberation Serif"/>
          <w:sz w:val="28"/>
          <w:szCs w:val="28"/>
        </w:rPr>
        <w:t>I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протокола антитеррористической комиссии в городском округе Верхняя Пышма</w:t>
      </w:r>
      <w:r w:rsidR="001D4FB1" w:rsidRPr="00960D22">
        <w:rPr>
          <w:rFonts w:ascii="Liberation Serif" w:hAnsi="Liberation Serif" w:cs="Liberation Serif"/>
          <w:sz w:val="28"/>
          <w:szCs w:val="28"/>
        </w:rPr>
        <w:t xml:space="preserve"> 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 от 09.03.2022 № 1, пунктом 2 вопроса V протокола антитеррористической комиссии в городско</w:t>
      </w:r>
      <w:r w:rsidR="008A2C7C" w:rsidRPr="00960D22">
        <w:rPr>
          <w:rFonts w:ascii="Liberation Serif" w:hAnsi="Liberation Serif" w:cs="Liberation Serif"/>
          <w:sz w:val="28"/>
          <w:szCs w:val="28"/>
        </w:rPr>
        <w:t xml:space="preserve">м округе Верхняя Пышма 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от 05.07.2022 № 3, </w:t>
      </w:r>
      <w:r w:rsidR="001D4FB1" w:rsidRPr="00960D22">
        <w:rPr>
          <w:rFonts w:ascii="Liberation Serif" w:hAnsi="Liberation Serif" w:cs="Liberation Serif"/>
          <w:sz w:val="28"/>
          <w:szCs w:val="28"/>
        </w:rPr>
        <w:t>пунктом 2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вопроса V</w:t>
      </w:r>
      <w:r w:rsidR="001D4FB1" w:rsidRPr="00960D22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протокола антитеррористической комиссии в городском округе Верхняя Пышм</w:t>
      </w:r>
      <w:r w:rsidR="008A2C7C" w:rsidRPr="00960D22">
        <w:rPr>
          <w:rFonts w:ascii="Liberation Serif" w:hAnsi="Liberation Serif" w:cs="Liberation Serif"/>
          <w:sz w:val="28"/>
          <w:szCs w:val="28"/>
        </w:rPr>
        <w:t xml:space="preserve">а 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от 25.08.2022  </w:t>
      </w:r>
      <w:r w:rsidR="001D4FB1" w:rsidRPr="00960D22">
        <w:rPr>
          <w:rFonts w:ascii="Liberation Serif" w:hAnsi="Liberation Serif" w:cs="Liberation Serif"/>
          <w:sz w:val="28"/>
          <w:szCs w:val="28"/>
        </w:rPr>
        <w:t>№ 4, пунктом 2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вопроса I, пунктом 2 вопроса </w:t>
      </w:r>
      <w:r w:rsidR="001D4FB1" w:rsidRPr="00960D22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960D22">
        <w:rPr>
          <w:rFonts w:ascii="Liberation Serif" w:hAnsi="Liberation Serif" w:cs="Liberation Serif"/>
          <w:sz w:val="28"/>
          <w:szCs w:val="28"/>
        </w:rPr>
        <w:t xml:space="preserve"> протокола антитеррористической комиссии в городско</w:t>
      </w:r>
      <w:r w:rsidR="008A2C7C" w:rsidRPr="00960D22">
        <w:rPr>
          <w:rFonts w:ascii="Liberation Serif" w:hAnsi="Liberation Serif" w:cs="Liberation Serif"/>
          <w:sz w:val="28"/>
          <w:szCs w:val="28"/>
        </w:rPr>
        <w:t xml:space="preserve">м округе Верхняя Пышма </w:t>
      </w:r>
      <w:r w:rsidRPr="00960D22">
        <w:rPr>
          <w:rFonts w:ascii="Liberation Serif" w:hAnsi="Liberation Serif" w:cs="Liberation Serif"/>
          <w:sz w:val="28"/>
          <w:szCs w:val="28"/>
        </w:rPr>
        <w:t>от 02.11.2022 № 5</w:t>
      </w:r>
      <w:r w:rsidR="001D4FB1" w:rsidRPr="00960D22">
        <w:rPr>
          <w:rFonts w:ascii="Liberation Serif" w:hAnsi="Liberation Serif" w:cs="Liberation Serif"/>
          <w:sz w:val="28"/>
          <w:szCs w:val="28"/>
        </w:rPr>
        <w:t xml:space="preserve">, пунктом 3 вопроса </w:t>
      </w:r>
      <w:r w:rsidR="001D4FB1" w:rsidRPr="00960D22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D4FB1" w:rsidRPr="00960D22">
        <w:rPr>
          <w:rFonts w:ascii="Liberation Serif" w:hAnsi="Liberation Serif" w:cs="Liberation Serif"/>
          <w:sz w:val="28"/>
          <w:szCs w:val="28"/>
        </w:rPr>
        <w:t xml:space="preserve">, пунктами 4, 5 вопроса </w:t>
      </w:r>
      <w:r w:rsidR="001D4FB1" w:rsidRPr="00960D22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D4FB1" w:rsidRPr="00960D22">
        <w:rPr>
          <w:rFonts w:ascii="Liberation Serif" w:hAnsi="Liberation Serif" w:cs="Liberation Serif"/>
          <w:sz w:val="28"/>
          <w:szCs w:val="28"/>
        </w:rPr>
        <w:t xml:space="preserve">, пунктом 2 вопроса  </w:t>
      </w:r>
      <w:r w:rsidR="00960D22" w:rsidRPr="00960D22">
        <w:rPr>
          <w:rFonts w:ascii="Liberation Serif" w:hAnsi="Liberation Serif" w:cs="Liberation Serif"/>
          <w:sz w:val="28"/>
          <w:szCs w:val="28"/>
        </w:rPr>
        <w:t>I</w:t>
      </w:r>
      <w:r w:rsidR="001D4FB1" w:rsidRPr="00960D22">
        <w:rPr>
          <w:rFonts w:ascii="Liberation Serif" w:hAnsi="Liberation Serif" w:cs="Liberation Serif"/>
          <w:sz w:val="28"/>
          <w:szCs w:val="28"/>
        </w:rPr>
        <w:t>V</w:t>
      </w:r>
      <w:r w:rsidR="00960D22" w:rsidRPr="00960D22">
        <w:rPr>
          <w:rFonts w:ascii="Liberation Serif" w:hAnsi="Liberation Serif" w:cs="Liberation Serif"/>
          <w:sz w:val="28"/>
          <w:szCs w:val="28"/>
        </w:rPr>
        <w:t>, пунктом 2 вопроса</w:t>
      </w:r>
      <w:r w:rsidR="001D4FB1" w:rsidRPr="00960D22">
        <w:rPr>
          <w:rFonts w:ascii="Liberation Serif" w:hAnsi="Liberation Serif" w:cs="Liberation Serif"/>
          <w:sz w:val="28"/>
          <w:szCs w:val="28"/>
        </w:rPr>
        <w:t xml:space="preserve"> VI протокола антитеррористической комиссии в городском округе Верхняя Пышма от </w:t>
      </w:r>
      <w:r w:rsidR="00960D22" w:rsidRPr="00960D22">
        <w:rPr>
          <w:rFonts w:ascii="Liberation Serif" w:hAnsi="Liberation Serif" w:cs="Liberation Serif"/>
          <w:sz w:val="28"/>
          <w:szCs w:val="28"/>
        </w:rPr>
        <w:t>16.12</w:t>
      </w:r>
      <w:r w:rsidR="001D4FB1" w:rsidRPr="00960D22">
        <w:rPr>
          <w:rFonts w:ascii="Liberation Serif" w:hAnsi="Liberation Serif" w:cs="Liberation Serif"/>
          <w:sz w:val="28"/>
          <w:szCs w:val="28"/>
        </w:rPr>
        <w:t>.2022</w:t>
      </w:r>
      <w:r w:rsidR="00960D22" w:rsidRPr="00960D22">
        <w:rPr>
          <w:rFonts w:ascii="Liberation Serif" w:hAnsi="Liberation Serif" w:cs="Liberation Serif"/>
          <w:sz w:val="28"/>
          <w:szCs w:val="28"/>
        </w:rPr>
        <w:t xml:space="preserve"> № 6</w:t>
      </w:r>
      <w:r w:rsidRPr="00960D22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770EA5" w:rsidRDefault="00B36598" w:rsidP="00770EA5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3. 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Срок исполнения поручения, предусмотренного пунктом 4 вопроса </w:t>
      </w:r>
      <w:r w:rsidRPr="00770EA5">
        <w:rPr>
          <w:rFonts w:ascii="Liberation Serif" w:hAnsi="Liberation Serif" w:cs="Liberation Serif"/>
          <w:bCs/>
          <w:sz w:val="28"/>
          <w:szCs w:val="28"/>
          <w:lang w:val="en-US"/>
        </w:rPr>
        <w:t>I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770EA5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городском округе Верхняя Пышма от 05.07.2022 № 3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197A75" w:rsidRPr="00770EA5">
        <w:rPr>
          <w:rFonts w:ascii="Liberation Serif" w:hAnsi="Liberation Serif" w:cs="Liberation Serif"/>
          <w:bCs/>
          <w:sz w:val="28"/>
          <w:szCs w:val="28"/>
        </w:rPr>
        <w:t xml:space="preserve">в части </w:t>
      </w:r>
      <w:r w:rsidR="00197A75" w:rsidRPr="00770EA5">
        <w:rPr>
          <w:rFonts w:ascii="Liberation Serif" w:hAnsi="Liberation Serif" w:cs="Liberation Serif"/>
          <w:sz w:val="28"/>
          <w:szCs w:val="28"/>
        </w:rPr>
        <w:t xml:space="preserve">категорирования и паспортизации торгового объекта (территории) «Светофор» (г. Верхняя Пышма, ул. Петрова, д. 59 в/2) </w:t>
      </w:r>
      <w:r w:rsidR="00197A75" w:rsidRPr="00770EA5">
        <w:rPr>
          <w:rFonts w:ascii="Liberation Serif" w:hAnsi="Liberation Serif" w:cs="Liberation Serif"/>
          <w:bCs/>
          <w:sz w:val="28"/>
          <w:szCs w:val="28"/>
        </w:rPr>
        <w:t xml:space="preserve">оставить </w:t>
      </w:r>
      <w:r w:rsidR="00770EA5" w:rsidRPr="00770EA5">
        <w:rPr>
          <w:rFonts w:ascii="Liberation Serif" w:hAnsi="Liberation Serif" w:cs="Liberation Serif"/>
          <w:bCs/>
          <w:sz w:val="28"/>
          <w:szCs w:val="28"/>
        </w:rPr>
        <w:t>на контроле</w:t>
      </w:r>
      <w:r w:rsidRPr="00770EA5">
        <w:rPr>
          <w:rFonts w:ascii="Liberation Serif" w:hAnsi="Liberation Serif" w:cs="Liberation Serif"/>
          <w:bCs/>
          <w:sz w:val="28"/>
          <w:szCs w:val="28"/>
        </w:rPr>
        <w:t xml:space="preserve"> до принятия соответствующих мер.</w:t>
      </w:r>
    </w:p>
    <w:p w:rsidR="00B36598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770EA5" w:rsidRPr="00770EA5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, изложенные в настоящем протоколе, приняты единогласно. Особого мнения от членов </w:t>
      </w:r>
      <w:r w:rsidR="00770EA5" w:rsidRPr="00770EA5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по решениям, изложенным в настоящем протоколе, не поступало.</w:t>
      </w:r>
    </w:p>
    <w:p w:rsidR="00B36598" w:rsidRPr="00770EA5" w:rsidRDefault="00B36598" w:rsidP="00770EA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770EA5" w:rsidRDefault="00B36598" w:rsidP="00770EA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заместителя председателя </w:t>
      </w:r>
      <w:r w:rsidR="00770EA5" w:rsidRPr="00770EA5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770EA5">
        <w:rPr>
          <w:rFonts w:ascii="Liberation Serif" w:hAnsi="Liberation Serif" w:cs="Liberation Serif"/>
          <w:sz w:val="28"/>
          <w:szCs w:val="28"/>
        </w:rPr>
        <w:t xml:space="preserve"> Редина А.А.</w:t>
      </w:r>
    </w:p>
    <w:p w:rsidR="00B36598" w:rsidRPr="00770EA5" w:rsidRDefault="00B36598" w:rsidP="00770EA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B36598" w:rsidRPr="00770EA5" w:rsidRDefault="00B36598" w:rsidP="00770EA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Default="00B36598" w:rsidP="006F6A7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70EA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секретаря </w:t>
      </w:r>
      <w:r w:rsidR="00770EA5" w:rsidRPr="00770EA5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770EA5">
        <w:rPr>
          <w:rFonts w:ascii="Liberation Serif" w:hAnsi="Liberation Serif" w:cs="Liberation Serif"/>
          <w:sz w:val="28"/>
          <w:szCs w:val="28"/>
        </w:rPr>
        <w:t>.</w:t>
      </w:r>
    </w:p>
    <w:p w:rsidR="006F6A70" w:rsidRDefault="006F6A70" w:rsidP="006F6A7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E2386" w:rsidRPr="00770EA5" w:rsidRDefault="005E2386" w:rsidP="006F6A7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E2386" w:rsidRDefault="005E2386" w:rsidP="00770EA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Исполняющий полномочия </w:t>
      </w:r>
    </w:p>
    <w:p w:rsidR="00B36598" w:rsidRPr="00770EA5" w:rsidRDefault="005E2386" w:rsidP="00770EA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Главы городского округа                                                                         М.С.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Ряжкина</w:t>
      </w:r>
      <w:proofErr w:type="spellEnd"/>
    </w:p>
    <w:p w:rsidR="005E2386" w:rsidRDefault="005E2386" w:rsidP="00770EA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5E2386" w:rsidRDefault="005E2386" w:rsidP="00770EA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B36598" w:rsidRPr="00A52CB6" w:rsidRDefault="00B36598" w:rsidP="00770EA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52CB6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B36598" w:rsidRPr="00A52CB6" w:rsidRDefault="00B36598" w:rsidP="00770EA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52CB6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доб.10 11</w:t>
      </w:r>
    </w:p>
    <w:p w:rsidR="00B36598" w:rsidRPr="00770EA5" w:rsidRDefault="00B36598" w:rsidP="00770EA5">
      <w:pPr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sectPr w:rsidR="00B36598" w:rsidRPr="00770EA5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A3" w:rsidRDefault="00BB1CA3" w:rsidP="00B36598">
      <w:pPr>
        <w:spacing w:after="0" w:line="240" w:lineRule="auto"/>
      </w:pPr>
      <w:r>
        <w:separator/>
      </w:r>
    </w:p>
  </w:endnote>
  <w:endnote w:type="continuationSeparator" w:id="0">
    <w:p w:rsidR="00BB1CA3" w:rsidRDefault="00BB1CA3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A3" w:rsidRDefault="00BB1CA3" w:rsidP="00B36598">
      <w:pPr>
        <w:spacing w:after="0" w:line="240" w:lineRule="auto"/>
      </w:pPr>
      <w:r>
        <w:separator/>
      </w:r>
    </w:p>
  </w:footnote>
  <w:footnote w:type="continuationSeparator" w:id="0">
    <w:p w:rsidR="00BB1CA3" w:rsidRDefault="00BB1CA3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EE2830">
          <w:rPr>
            <w:rFonts w:ascii="Liberation Serif" w:hAnsi="Liberation Serif"/>
            <w:noProof/>
            <w:sz w:val="24"/>
            <w:szCs w:val="24"/>
          </w:rPr>
          <w:t>5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26828"/>
    <w:rsid w:val="000B5807"/>
    <w:rsid w:val="000E0DB6"/>
    <w:rsid w:val="001433CC"/>
    <w:rsid w:val="00173412"/>
    <w:rsid w:val="00197A75"/>
    <w:rsid w:val="001D4FB1"/>
    <w:rsid w:val="00292C93"/>
    <w:rsid w:val="002B3773"/>
    <w:rsid w:val="00364350"/>
    <w:rsid w:val="003B12A0"/>
    <w:rsid w:val="003E1140"/>
    <w:rsid w:val="003F180E"/>
    <w:rsid w:val="00511A87"/>
    <w:rsid w:val="005C3529"/>
    <w:rsid w:val="005E2386"/>
    <w:rsid w:val="005F14DB"/>
    <w:rsid w:val="00606C1E"/>
    <w:rsid w:val="0061199D"/>
    <w:rsid w:val="006367AA"/>
    <w:rsid w:val="00641FCC"/>
    <w:rsid w:val="00653284"/>
    <w:rsid w:val="006F6A70"/>
    <w:rsid w:val="00736681"/>
    <w:rsid w:val="00770EA5"/>
    <w:rsid w:val="00793DE0"/>
    <w:rsid w:val="007C0A44"/>
    <w:rsid w:val="007E347C"/>
    <w:rsid w:val="008A2C7C"/>
    <w:rsid w:val="008C2F52"/>
    <w:rsid w:val="008E0912"/>
    <w:rsid w:val="00942D59"/>
    <w:rsid w:val="00960D22"/>
    <w:rsid w:val="009E095F"/>
    <w:rsid w:val="00A435F1"/>
    <w:rsid w:val="00A52CB6"/>
    <w:rsid w:val="00A75BA1"/>
    <w:rsid w:val="00A75EDD"/>
    <w:rsid w:val="00A9671E"/>
    <w:rsid w:val="00B2100A"/>
    <w:rsid w:val="00B36598"/>
    <w:rsid w:val="00B3689E"/>
    <w:rsid w:val="00B523B1"/>
    <w:rsid w:val="00B927E7"/>
    <w:rsid w:val="00BA67C6"/>
    <w:rsid w:val="00BB1CA3"/>
    <w:rsid w:val="00C04679"/>
    <w:rsid w:val="00C45D54"/>
    <w:rsid w:val="00CE3D04"/>
    <w:rsid w:val="00D31D83"/>
    <w:rsid w:val="00D673FE"/>
    <w:rsid w:val="00D81114"/>
    <w:rsid w:val="00DC669A"/>
    <w:rsid w:val="00E012BB"/>
    <w:rsid w:val="00E26E23"/>
    <w:rsid w:val="00E340E3"/>
    <w:rsid w:val="00EA07A3"/>
    <w:rsid w:val="00EE2830"/>
    <w:rsid w:val="00EF08CF"/>
    <w:rsid w:val="00F55337"/>
    <w:rsid w:val="00F65C79"/>
    <w:rsid w:val="00F801B3"/>
    <w:rsid w:val="00F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A966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7BEB-0198-4966-9809-8611A118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17</cp:revision>
  <cp:lastPrinted>2023-02-15T10:46:00Z</cp:lastPrinted>
  <dcterms:created xsi:type="dcterms:W3CDTF">2022-12-15T10:33:00Z</dcterms:created>
  <dcterms:modified xsi:type="dcterms:W3CDTF">2023-02-15T10:53:00Z</dcterms:modified>
</cp:coreProperties>
</file>