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2058"/>
        <w:gridCol w:w="1134"/>
        <w:gridCol w:w="1134"/>
        <w:gridCol w:w="993"/>
        <w:gridCol w:w="992"/>
        <w:gridCol w:w="1134"/>
        <w:gridCol w:w="1134"/>
        <w:gridCol w:w="1276"/>
        <w:gridCol w:w="992"/>
        <w:gridCol w:w="1134"/>
        <w:gridCol w:w="992"/>
        <w:gridCol w:w="1276"/>
      </w:tblGrid>
      <w:tr w:rsidR="00D93112" w:rsidRPr="00840FE2" w:rsidTr="00840FE2">
        <w:trPr>
          <w:trHeight w:val="1399"/>
        </w:trPr>
        <w:tc>
          <w:tcPr>
            <w:tcW w:w="15016" w:type="dxa"/>
            <w:gridSpan w:val="13"/>
            <w:shd w:val="clear" w:color="auto" w:fill="auto"/>
            <w:vAlign w:val="bottom"/>
            <w:hideMark/>
          </w:tcPr>
          <w:p w:rsidR="00D93112" w:rsidRPr="00840FE2" w:rsidRDefault="00D93112" w:rsidP="004338C3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Arial"/>
                <w:sz w:val="16"/>
                <w:szCs w:val="16"/>
                <w:lang w:eastAsia="ru-RU"/>
              </w:rPr>
              <w:t xml:space="preserve">К постановлению администрации </w:t>
            </w:r>
            <w:r w:rsidRPr="00840FE2">
              <w:rPr>
                <w:rFonts w:eastAsia="Times New Roman" w:cs="Arial"/>
                <w:sz w:val="16"/>
                <w:szCs w:val="16"/>
                <w:lang w:eastAsia="ru-RU"/>
              </w:rPr>
              <w:br/>
              <w:t>городского округа Верхняя Пышма</w:t>
            </w:r>
            <w:r w:rsidRPr="00840FE2">
              <w:rPr>
                <w:rFonts w:eastAsia="Times New Roman" w:cs="Arial"/>
                <w:sz w:val="16"/>
                <w:szCs w:val="16"/>
                <w:lang w:eastAsia="ru-RU"/>
              </w:rPr>
              <w:br/>
              <w:t xml:space="preserve">от </w:t>
            </w:r>
            <w:r w:rsidR="004338C3">
              <w:rPr>
                <w:rFonts w:eastAsia="Times New Roman" w:cs="Arial"/>
                <w:sz w:val="16"/>
                <w:szCs w:val="16"/>
                <w:lang w:eastAsia="ru-RU"/>
              </w:rPr>
              <w:t>30.12.2022 № 1668</w:t>
            </w:r>
            <w:bookmarkStart w:id="0" w:name="_GoBack"/>
            <w:bookmarkEnd w:id="0"/>
            <w:r w:rsidRPr="00840FE2">
              <w:rPr>
                <w:rFonts w:eastAsia="Times New Roman" w:cs="Arial"/>
                <w:sz w:val="16"/>
                <w:szCs w:val="16"/>
                <w:lang w:eastAsia="ru-RU"/>
              </w:rPr>
              <w:br/>
            </w:r>
            <w:r w:rsidRPr="00840FE2">
              <w:rPr>
                <w:rFonts w:eastAsia="Times New Roman" w:cs="Arial"/>
                <w:sz w:val="16"/>
                <w:szCs w:val="16"/>
                <w:lang w:eastAsia="ru-RU"/>
              </w:rPr>
              <w:br/>
              <w:t xml:space="preserve">Приложение № 2 </w:t>
            </w:r>
            <w:r w:rsidRPr="00840FE2">
              <w:rPr>
                <w:rFonts w:eastAsia="Times New Roman" w:cs="Arial"/>
                <w:sz w:val="16"/>
                <w:szCs w:val="16"/>
                <w:lang w:eastAsia="ru-RU"/>
              </w:rPr>
              <w:br/>
              <w:t xml:space="preserve">к муниципальной программе </w:t>
            </w:r>
            <w:r w:rsidRPr="00840FE2">
              <w:rPr>
                <w:rFonts w:eastAsia="Times New Roman" w:cs="Arial"/>
                <w:sz w:val="16"/>
                <w:szCs w:val="16"/>
                <w:lang w:eastAsia="ru-RU"/>
              </w:rPr>
              <w:br/>
              <w:t>«Развитие основных направлений социальной политики на территории</w:t>
            </w:r>
            <w:r w:rsidRPr="00840FE2">
              <w:rPr>
                <w:rFonts w:eastAsia="Times New Roman" w:cs="Arial"/>
                <w:sz w:val="16"/>
                <w:szCs w:val="16"/>
                <w:lang w:eastAsia="ru-RU"/>
              </w:rPr>
              <w:br/>
              <w:t>городского округа Верхняя Пышма до 2027 года"</w:t>
            </w:r>
          </w:p>
        </w:tc>
      </w:tr>
      <w:tr w:rsidR="00D93112" w:rsidRPr="00840FE2" w:rsidTr="00840FE2">
        <w:trPr>
          <w:trHeight w:val="779"/>
        </w:trPr>
        <w:tc>
          <w:tcPr>
            <w:tcW w:w="15016" w:type="dxa"/>
            <w:gridSpan w:val="13"/>
            <w:shd w:val="clear" w:color="auto" w:fill="auto"/>
            <w:noWrap/>
            <w:vAlign w:val="bottom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ПЛАН МЕРОПРИЯТИЙ</w:t>
            </w:r>
          </w:p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 выполнению муниципальной программы</w:t>
            </w:r>
          </w:p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vMerge w:val="restart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№ строки</w:t>
            </w:r>
          </w:p>
        </w:tc>
        <w:tc>
          <w:tcPr>
            <w:tcW w:w="2058" w:type="dxa"/>
            <w:vMerge w:val="restart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915" w:type="dxa"/>
            <w:gridSpan w:val="10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D93112" w:rsidRPr="00840FE2" w:rsidTr="00840FE2">
        <w:trPr>
          <w:trHeight w:val="1125"/>
        </w:trPr>
        <w:tc>
          <w:tcPr>
            <w:tcW w:w="767" w:type="dxa"/>
            <w:vMerge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vMerge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vMerge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</w:tr>
      <w:tr w:rsidR="00D93112" w:rsidRPr="00840FE2" w:rsidTr="00840FE2">
        <w:trPr>
          <w:trHeight w:val="742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1 841 100,10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189 913,20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189 703,50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207 318,40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198 221,50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209 721,50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214 196,40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210 675,20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210 675,20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210 675,20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98 625,70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34 102,40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31 124,70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33 398,60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1 573 901,70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136 264,60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138 213,70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151 041,30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177 012,90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185 867,90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191 767,10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197 911,40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197 911,40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197 911,40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168 572,70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19 546,20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20 365,10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22 878,50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21 208,60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23 853,60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22 429,30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12 763,80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12 763,80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12 763,80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нужды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1 841 100,10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189 913,20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189 703,50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207 318,40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198 221,50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209 721,50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214 196,40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210 675,20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210 675,20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210 675,20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98 625,70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34 102,40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31 124,70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33 398,60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1 573 901,70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136 264,60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138 213,70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151 041,30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177 012,90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185 867,90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191 767,10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197 911,40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197 911,40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197 911,40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168 572,70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19 546,20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20 365,10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22 878,50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21 208,60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23 853,60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22 429,30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12 763,80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12 763,80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12 763,80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630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47" w:type="dxa"/>
            <w:gridSpan w:val="9"/>
            <w:shd w:val="clear" w:color="000000" w:fill="FFFFFF"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 1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402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1 841 100,10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189 913,20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189 703,50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207 318,40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198 221,50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209 721,50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214 196,40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210 675,20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210 675,20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210 675,20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98 625,70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34 102,40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31 124,70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33 398,60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1 573 901,70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136 264,60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138 213,70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151 041,30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177 012,90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185 867,90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191 767,10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197 911,40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197 911,40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197 911,40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168 572,70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19 546,20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20 365,10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22 878,50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21 208,60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23 853,60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22 429,30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12 763,80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12 763,80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12 763,80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847" w:type="dxa"/>
            <w:gridSpan w:val="9"/>
            <w:shd w:val="clear" w:color="000000" w:fill="FFFFFF"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«Прочие нужды»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471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1 582 688,20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152 609,20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155 227,20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173 528,70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166 336,20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178 513,50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184 470,00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190 667,80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190 667,80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190 667,80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93 055,80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30 410,40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29 937,70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32 707,70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1 450 178,80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119 564,90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122 433,40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136 816,80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162 139,90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173 422,10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179 335,60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185 488,70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185 488,70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185 488,70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39 453,60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2 633,90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2 856,10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4 004,20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4 196,30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5 091,40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5 134,40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5 179,10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5 179,10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5 179,10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100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8 607,10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561,20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685,70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653,80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1 030,80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1 073,90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1 116,90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1 161,60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1 161,60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1 161,60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1.1.1., 1.1.2., 1.1.3.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8 607,10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561,20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685,70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653,80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1 030,80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1 073,90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1 116,90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1 161,60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1 161,60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1 161,60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27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1.2. Ежемесячные выплаты денежного вознаграждения почетным гражданам городского округа Верхняя Пышма,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18 047,40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1 885,00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1 822,90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2 022,50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1 800,00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2 103,40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2 103,40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2 103,40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2 103,40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2 103,40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1.2.1.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18 047,40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1 885,00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1 822,90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2 022,50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1 800,00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2 103,40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2 103,40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2 103,40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2 103,40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2 103,40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243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8 566,80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812,60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854,20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1 380,00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1 380,00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1 380,00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1 380,00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1 380,00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1.1.6.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8 566,80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812,60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854,20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1 380,00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1 380,00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1 380,00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1 380,00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1 380,00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969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285,70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37,90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38,30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37,90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37,90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37,90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1.2.1.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285,70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37,90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38,30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37,90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37,90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37,90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37,90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37,90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5946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1 360 227,70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134 957,40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137 595,10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150 265,30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146 553,90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150 956,80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156 019,00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161 293,40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161 293,40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161 293,40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1.1.3., 1.1.4.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93 055,80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30 410,40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29 937,70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32 707,70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1 267 171,90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104 547,00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107 657,40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117 557,60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146 553,90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150 956,80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156 019,00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161 293,40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161 293,40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161 293,40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5379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169 086,90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15 017,90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14 776,00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19 259,20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15 586,00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19 681,30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20 532,60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21 411,30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21 411,30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21 411,30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1.1.5.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169 086,90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15 017,90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14 776,00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19 259,20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15 586,00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19 681,30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20 532,60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21 411,30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21 411,30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21 411,30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411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1 881,30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187,70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202,00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208,00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203,60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1.3.1., 1.5.1., 1.5.10., 1.5.11., 1.5.12., 1.5.13., 1.5.14., 1.5.15., 1.5.16., 1.5.17., 1.5.2., 1.5.3., 1.5.4., 1.5.5., 1.5.6., 1.5.7., 1.5.8., 1.5.9.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1 881,30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187,70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202,00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208,00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203,60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119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1.7.1.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1 881,30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187,70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202,00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208,00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203,60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1.3.1., 1.5.1., 1.5.10., 1.5.11., 1.5.12., 1.5.13., 1.5.14., 1.5.15., 1.5.16., 1.5.17., 1.5.2., 1.5.3., 1.5.4., 1.5.5., 1.5.6., 1.5.7., 1.5.8., 1.5.9.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1 881,30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187,70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202,00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208,00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203,60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216,00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711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1.7.2. Реализация мер, направленных на снижение налоговой нагрузки на отдельные категории </w:t>
            </w:r>
            <w:proofErr w:type="gram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граждан,  в</w:t>
            </w:r>
            <w:proofErr w:type="gram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том числе на недопущение ухудшения их уровня доходов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1.3.1., 1.5.1., 1.5.10., 1.5.11., 1.5.12., 1.5.13., 1.5.14., 1.5.15., 1.5.16., 1.5.17., 1.5.2., 1.5.3., 1.5.4., 1.5.5., 1.5.6., 1.5.7., 1.5.8., 1.5.9.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419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1.8.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13 920,00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2 784,00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2 784,00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2 784,00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2 784,00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2 784,00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1.1.1., 1.1.3.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13 920,00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2 784,00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2 784,00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2 784,00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2 784,00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2 784,00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423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2 065,20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125,40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269,40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269,40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280,20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280,20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280,20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280,20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280,20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1.4.1.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2 065,20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125,40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269,40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269,40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280,20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280,20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280,20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280,20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280,20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0847" w:type="dxa"/>
            <w:gridSpan w:val="9"/>
            <w:shd w:val="clear" w:color="000000" w:fill="FFFFFF"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 2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«ПРОФИЛАКТИКА ИНФЕКЦИОННЫХ ЗАБОЛЕВАНИЙ В ГОРОДСКОМ ОКРУГЕ ВЕРХНЯЯ ПЫШМА ДО 2027 ГОДА»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708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ПОДПРОГРАММЕ, В ТОМ ЧИСЛЕ: «ПРОФИЛАКТИКА ИНФЕКЦИОННЫХ ЗАБОЛЕВАНИЙ В ГОРОДСКОМ ОКРУГЕ ВЕРХНЯЯ ПЫШМА ДО 2027 ГОДА»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50 501,20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4 749,10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5 269,30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5 269,60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5 185,80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5 892,70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5 972,70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6 054,00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6 054,00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6 054,00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50 501,20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4 749,10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5 269,30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5 269,60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5 185,80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5 892,70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5 972,70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6 054,00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6 054,00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6 054,00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847" w:type="dxa"/>
            <w:gridSpan w:val="9"/>
            <w:shd w:val="clear" w:color="000000" w:fill="FFFFFF"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«Прочие нужды»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450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50 501,20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4 749,10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5 269,30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5 269,60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5 185,80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5 892,70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5 972,70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6 054,00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6 054,00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6 054,00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50 501,20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4 749,10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5 269,30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5 269,60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5 185,80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5 892,70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5 972,70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6 054,00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6 054,00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6 054,00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977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Мероприятие 2.1. Обеспечение иммунизации детей городского округа в возрасте от 1,5 до 17 лет по прививаемым инфекциям (ревакцинация против клещевого </w:t>
            </w:r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энцефалита)всего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7 346,70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746,30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776,50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764,90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778,70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809,90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842,30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876,00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876,00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876,00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2.1.2.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7 346,70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746,30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776,50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764,90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778,70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809,90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842,30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876,00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876,00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876,00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796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Мероприятие 2.2. Обеспечение иммунизации детей городского округа в возрасте от 6 до 12 лет по прививаемым инфекциям (вакцинация против гепатита </w:t>
            </w:r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А)всего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3 795,00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393,00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396,80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388,30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378,20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423,60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440,50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458,20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458,20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458,20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2.1.3.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3 795,00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393,00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396,80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388,30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378,20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423,60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440,50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458,20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458,20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458,20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004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30 941,60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3 013,10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3 458,70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3 413,30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3 170,00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3 577,30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3 577,30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3 577,30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3 577,30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3 577,30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2.1.1., 2.2.1., 2.2.2., 2.2.3., 2.2.4.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30 941,60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3 013,10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3 458,70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3 413,30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3 170,00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3 577,30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3 577,30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3 577,30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3 577,30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3 577,30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477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2.3.1. Проведение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дератизационных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13 344,20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1 452,10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1 852,10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1 524,30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1 282,50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1 446,60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1 446,60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1 446,60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1 446,60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1 446,60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2.1.1., 2.2.1., 2.2.2., 2.2.3., 2.2.4.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13 344,20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1 452,10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1 852,10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1 524,30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1 282,50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1 446,60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1 446,60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1 446,60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1 446,60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1 446,60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27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8 694,20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891,10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936,60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883,10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900,80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1 016,50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1 016,50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1 016,50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1 016,50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1 016,50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2.1.1., 2.2.1., 2.2.2., 2.2.3., 2.2.4.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8 694,20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891,10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936,60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883,10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900,80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1 016,50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1 016,50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1 016,50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1 016,50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1 016,50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977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60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2.3.3. Проведение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дератизационных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ядоприманки</w:t>
            </w:r>
            <w:proofErr w:type="spellEnd"/>
            <w:proofErr w:type="gram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),  всего</w:t>
            </w:r>
            <w:proofErr w:type="gram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8,40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2.1.1., 2.2.1., 2.2.2., 2.2.3., 2.2.4.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16,80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8,40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8,40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371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2.3.4. Проведение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аккарицидных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обработок территории муниципальных учреждений в сфере </w:t>
            </w:r>
            <w:proofErr w:type="gram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образования,  всего</w:t>
            </w:r>
            <w:proofErr w:type="gram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2 783,50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136,50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136,50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341,70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326,50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368,50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368,50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368,50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368,50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368,50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2.1.1., 2.2.1., 2.2.2., 2.2.3., 2.2.4.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2 783,50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136,50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136,50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341,70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326,50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368,50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368,50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368,50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368,50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368,50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750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синатропными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2 080,90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255,20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255,20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202,10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205,50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232,60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232,60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232,60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232,60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232,60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2.1.1., 2.2.1., 2.2.2., 2.2.3., 2.2.4.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2 080,90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255,20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255,20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202,10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205,50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232,60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232,60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232,60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232,60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232,60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341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заклещевленность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424,00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11,90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51,40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59,20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59,20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2.1.1., 2.2.1., 2.2.2., 2.2.3., 2.2.4.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424,00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11,90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12,00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51,40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52,50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59,20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59,20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59,20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59,20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59,20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424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2.3.7.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Паразитологическое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</w:t>
            </w:r>
            <w:proofErr w:type="gram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образовательные  учреждения</w:t>
            </w:r>
            <w:proofErr w:type="gram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3 359,60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257,90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257,90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379,50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371,00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418,70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418,70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418,70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418,70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418,70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2.1.1., 2.2.1., 2.2.2., 2.2.3., 2.2.4.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3 359,60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257,90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257,90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379,50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371,00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418,70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418,70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418,70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418,70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418,70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566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238,50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35,20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35,20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2.1.1., 2.2.1., 2.2.2., 2.2.3., 2.2.4.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238,50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31,20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31,20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35,20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35,20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35,20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35,20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35,20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261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5 397,20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345,40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358,50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389,80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509,50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717,90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746,60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776,50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776,50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776,50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2.2.2., 2.2.5., 2.2.6., 2.2.7., 2.2.8., 2.2.9.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5 397,20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345,40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358,50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389,80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509,50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717,90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746,60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776,50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776,50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776,50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539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2.4.1. Проведение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дератизационных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2 275,90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160,20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168,70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175,10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194,20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290,00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314,70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324,40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324,40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324,40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2.2.2., 2.2.5., 2.2.6., 2.2.7., 2.2.8., 2.2.9.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2 275,90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160,20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168,70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175,10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194,20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290,00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314,70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324,40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324,40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324,40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552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2 443,30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157,30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164,20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257,10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327,60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329,70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348,00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348,00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2.2.2., 2.2.5., 2.2.6., 2.2.7., 2.2.8., 2.2.9.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2 443,30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157,30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163,40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164,20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257,10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327,60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329,70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348,00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348,00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348,00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420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2.4.3. Проведение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дератизационных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ядоприманки</w:t>
            </w:r>
            <w:proofErr w:type="spellEnd"/>
            <w:proofErr w:type="gram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),  всего</w:t>
            </w:r>
            <w:proofErr w:type="gram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2.2.2., 2.2.5., 2.2.6., 2.2.7., 2.2.8., 2.2.9.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2,90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706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2.4.4. Проведение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аккарицидных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308,20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25,10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26,40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38,00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2.2.2., 2.2.5., 2.2.6., 2.2.7., 2.2.8., 2.2.9.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308,20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25,10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26,40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34,50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35,20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36,00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37,00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38,00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38,00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38,00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849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2.4.5. Проведение обследования территории на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заклещеванность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5,50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2.2.2., 2.2.5., 2.2.6., 2.2.7., 2.2.8., 2.2.9.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39,60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5,10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5,50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5,80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6,00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6,00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6,00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580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54,80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7,00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7,50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8,40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8,40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2.2.2., 2.2.5., 2.2.6., 2.2.7., 2.2.8., 2.2.9.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54,80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7,10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7,50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7,90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8,40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8,40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8,40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552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272,60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3,90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51,30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51,70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51,70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2.2.2., 2.2.5., 2.2.6., 2.2.7., 2.2.8., 2.2.9.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87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272,60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10,70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51,30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51,50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51,70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51,70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51,70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144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3 020,80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251,30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278,80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313,30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349,40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364,00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366,00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366,00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366,00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366,00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2.2.10., 2.2.13., 2.2.2.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3 020,80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251,30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278,80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313,30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349,40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364,00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366,00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366,00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366,00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366,00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149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2.5.1. Проведение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аккарицидных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1 860,10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251,30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278,80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2.2.10., 2.2.13., 2.2.2.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1 860,10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251,30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278,80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190,00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286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2.5.2. Проведение </w:t>
            </w: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противоплесневых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обработок в муниципальных учреждениях в сфере культуры, всего, из них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2.2.10., 2.2.13., 2.2.2.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420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2.5.3. Проведение дератизации и дезинсекции муниципальных учреждений дополнительного образования в сфере культу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94,50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2.2.10., 2.2.13., 2.2.2.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94,50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14,50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220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1 066,20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123,30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144,90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158,00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 160,00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2.2.10., 2.2.13., 2.2.2.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1 066,20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123,30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144,90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158,00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160,00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67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0847" w:type="dxa"/>
            <w:gridSpan w:val="9"/>
            <w:shd w:val="clear" w:color="000000" w:fill="FFFFFF"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 3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686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1 130,70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96,00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167,00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85,30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129,00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1 130,70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96,00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167,00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85,30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129,00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0847" w:type="dxa"/>
            <w:gridSpan w:val="9"/>
            <w:shd w:val="clear" w:color="000000" w:fill="FFFFFF"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«Прочие нужды»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76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1 130,70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96,00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167,00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85,30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129,00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1 130,70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96,00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167,00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85,30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129,00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130,70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024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3.1.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образования,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38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Мероприятие 3.2.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молодежной политики, физической культуры и </w:t>
            </w:r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спорта,  всего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977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108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</w:t>
            </w:r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культуры,  всего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421,00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3.1.1., 3.1.2.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421,00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21,00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222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Мероприятие 3.4. Организация проведения социологических исследований на тему информированности населения в возрасте 15-49 по вопросу профилактики ВИЧ – инфекции и </w:t>
            </w:r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наркомании,  всего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002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3.5. 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709,70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46,00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117,00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64,30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80,70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80,70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3.1.2.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709,70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46,00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117,00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64,30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79,00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80,70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80,70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80,70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80,70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80,70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0847" w:type="dxa"/>
            <w:gridSpan w:val="9"/>
            <w:shd w:val="clear" w:color="000000" w:fill="FFFFFF"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 4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«ДОСТУПНАЯ СРЕДА НА ТЕРРИТОРИИ ГОРОДСКОГО ОКРУГА ВЕРХНЯЯ ПЫШМА ДО 2027 ГОДА»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727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ПОДПРОГРАММЕ, В ТОМ ЧИСЛЕ: «ДОСТУПНАЯ СРЕДА НА ТЕРРИТОРИИ ГОРОДСКОГО ОКРУГА ВЕРХНЯЯ ПЫШМА ДО 2027 ГОДА»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15 979,30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1 971,90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1 092,20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1 152,50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2 832,50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3 138,80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1 591,50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1 400,00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15 979,30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1 971,90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1 092,20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1 152,50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2 832,50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3 138,80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1 591,50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1 400,00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847" w:type="dxa"/>
            <w:gridSpan w:val="9"/>
            <w:shd w:val="clear" w:color="000000" w:fill="FFFFFF"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«Прочие нужды»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76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120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15 979,30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1 971,90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1 092,20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1 152,50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2 832,50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3 138,80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1 591,50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1 400,00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15 979,30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1 971,90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1 092,20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1 152,50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2 832,50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3 138,80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1 591,50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1 400,00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403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4.1. Проведение социологических исследований среди инвалидов по вопросу отношения населения к проблемам инвалидов,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343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Мероприятие 4.2. Организация работы временной муниципальной психолого-медико-педагогической </w:t>
            </w:r>
            <w:proofErr w:type="spellStart"/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комиссии,всего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,из</w:t>
            </w:r>
            <w:proofErr w:type="spell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6 338,60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559,80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671,80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671,80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685,20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750,00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750,00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4.4.1.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6 338,60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559,80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671,80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671,80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685,20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750,00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750,00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750,00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750,00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750,00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154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1 526,00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710,00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416,00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4.2.2., 4.4.1.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1 526,00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710,00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416,00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750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4.4. Обустройство беспрепятственного доступа инвалидов и маломобильных групп населения к приоритетным объектам социальной инфраструктуры - учреждениям культуры,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4.2.1.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552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134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915,50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40,50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225,00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150,00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4.2.3.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915,50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40,50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225,00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150,00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150,00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421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3 492,90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702,10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370,40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440,20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677,00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1 111,80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191,50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4.2.1.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3 492,90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702,10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370,40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440,20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677,00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1 111,80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191,50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856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3 706,30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845,30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861,00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500,00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4.5.1.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3 706,30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845,30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861,00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419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Мероприятие 4.8. Организация и проведение культурно досуговых мероприятий для инвалидов и маломобильных групп </w:t>
            </w:r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населения,  всего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4.1.1.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854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Мероприятие 4.9. Организация и проведение паспортизации объектов социальной инфраструктуры, находящихся в муниципальной </w:t>
            </w:r>
            <w:proofErr w:type="spellStart"/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собственности,всего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,из</w:t>
            </w:r>
            <w:proofErr w:type="spell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83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143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4.10. Изготовление и издание информационно-методических материалов, руководств по формированию доступной для инвалидов среды жизнедеятельности, всего,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553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4.11. Оборудование муниципальных загородных оздоровительных лагерей элементами доступной среды, всего, из них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0847" w:type="dxa"/>
            <w:gridSpan w:val="9"/>
            <w:shd w:val="clear" w:color="000000" w:fill="FFFFFF"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 5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«ОБЕСПЕЧЕНИЕ ЖИЛЬЕМ МОЛОДЫХ СЕМЕЙ ГОРОДСКОГО ОКРУГА ВЕРХНЯЯ ПЫШМА ДО 2027 ГОДА»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596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ПОДПРОГРАММЕ, В ТОМ ЧИСЛЕ: «ОБЕСПЕЧЕНИЕ ЖИЛЬЕМ МОЛОДЫХ СЕМЕЙ ГОРОДСКОГО ОКРУГА ВЕРХНЯЯ ПЫШМА ДО 2027 ГОДА»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87 943,20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21 764,90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17 675,30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16 877,10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12 425,90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9 600,00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9 600,00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5 569,90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3 692,00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1 187,00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690,90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20 857,30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7 977,60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5 507,80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3 819,20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3 552,70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61 515,90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10 095,30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10 980,50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12 366,90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8 873,20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9 600,00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9 600,00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0847" w:type="dxa"/>
            <w:gridSpan w:val="9"/>
            <w:shd w:val="clear" w:color="000000" w:fill="FFFFFF"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«Прочие нужды»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76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87 943,20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21 764,90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17 675,30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16 877,10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12 425,90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9 600,00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9 600,00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5 569,90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3 692,00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1 187,00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690,90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20 857,30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7 977,60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5 507,80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3 819,20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3 552,70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61 515,90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10 095,30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10 980,50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12 366,90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8 873,20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9 600,00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9 600,00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418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Мероприятие 5.1. Предоставление государственной поддержки в решении жилищной проблемы молодым семьям, нуждающимся в </w:t>
            </w: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улучшении жилищных условий, всего, из них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 87 943,20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21 764,90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17 675,30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16 877,10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12 425,90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9 600,00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9 600,00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5.1.1.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160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5 569,90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3 692,00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1 187,00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690,90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20 857,30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7 977,60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5 507,80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3 819,20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3 552,70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61 515,90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10 095,30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10 980,50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12 366,90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8 873,20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9 600,00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9 600,00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0,00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540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847" w:type="dxa"/>
            <w:gridSpan w:val="9"/>
            <w:shd w:val="clear" w:color="000000" w:fill="FFFFFF"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ПОДПРОГРАММА  6</w:t>
            </w:r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913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102 857,20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8 722,10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10 272,50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10 405,20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11 312,00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12 445,80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12 431,50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102 857,20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8 722,10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10 272,50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10 405,20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11 312,00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12 445,80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12 431,50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847" w:type="dxa"/>
            <w:gridSpan w:val="9"/>
            <w:shd w:val="clear" w:color="000000" w:fill="FFFFFF"/>
            <w:vAlign w:val="center"/>
            <w:hideMark/>
          </w:tcPr>
          <w:p w:rsidR="00D93112" w:rsidRPr="00840FE2" w:rsidRDefault="00D93112" w:rsidP="00D931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«Прочие нужды»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512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102 857,20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8 722,10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10 272,50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10 405,20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11 312,00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12 445,80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12 431,50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102 857,20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8 722,10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10 272,50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10 405,20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11 312,00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12 445,80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12 431,50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93112" w:rsidRPr="00840FE2" w:rsidTr="00840FE2">
        <w:trPr>
          <w:trHeight w:val="1463"/>
        </w:trPr>
        <w:tc>
          <w:tcPr>
            <w:tcW w:w="767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058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Мероприятие 6.1. Обеспечение деятельности отделов субсидий и компенсаций МКУ «Комитет ЖКХ городского округа Верхняя </w:t>
            </w:r>
            <w:proofErr w:type="spellStart"/>
            <w:proofErr w:type="gramStart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Пышма»всего</w:t>
            </w:r>
            <w:proofErr w:type="spellEnd"/>
            <w:proofErr w:type="gramEnd"/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из них: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102 857,20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8 722,10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10 272,50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10 405,20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11 312,00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12 445,80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12 431,50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6.1.1.</w:t>
            </w:r>
          </w:p>
        </w:tc>
      </w:tr>
      <w:tr w:rsidR="00D93112" w:rsidRPr="00840FE2" w:rsidTr="00840FE2">
        <w:trPr>
          <w:trHeight w:val="255"/>
        </w:trPr>
        <w:tc>
          <w:tcPr>
            <w:tcW w:w="767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2058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102 857,20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8 722,10</w:t>
            </w:r>
          </w:p>
        </w:tc>
        <w:tc>
          <w:tcPr>
            <w:tcW w:w="993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10 272,50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10 405,20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11 312,00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12 445,80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12 431,50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1134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992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12 422,70</w:t>
            </w:r>
          </w:p>
        </w:tc>
        <w:tc>
          <w:tcPr>
            <w:tcW w:w="1276" w:type="dxa"/>
            <w:shd w:val="clear" w:color="auto" w:fill="auto"/>
            <w:hideMark/>
          </w:tcPr>
          <w:p w:rsidR="00D93112" w:rsidRPr="00840FE2" w:rsidRDefault="00D93112" w:rsidP="00D9311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40FE2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88103B" w:rsidRPr="00840FE2" w:rsidRDefault="0088103B"/>
    <w:sectPr w:rsidR="0088103B" w:rsidRPr="00840FE2" w:rsidSect="00D93112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95"/>
    <w:rsid w:val="004338C3"/>
    <w:rsid w:val="00700595"/>
    <w:rsid w:val="00840FE2"/>
    <w:rsid w:val="0088103B"/>
    <w:rsid w:val="00D53ACB"/>
    <w:rsid w:val="00D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95212-9A83-4E4E-87D2-FEBCC76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112"/>
  </w:style>
  <w:style w:type="character" w:styleId="a3">
    <w:name w:val="Hyperlink"/>
    <w:basedOn w:val="a0"/>
    <w:uiPriority w:val="99"/>
    <w:semiHidden/>
    <w:unhideWhenUsed/>
    <w:rsid w:val="00D931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112"/>
    <w:rPr>
      <w:color w:val="800080"/>
      <w:u w:val="single"/>
    </w:rPr>
  </w:style>
  <w:style w:type="paragraph" w:customStyle="1" w:styleId="xl65">
    <w:name w:val="xl65"/>
    <w:basedOn w:val="a"/>
    <w:rsid w:val="00D931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93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931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93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931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93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93112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D93112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D93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93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93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93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93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93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931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931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931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931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D9311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D931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D93112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D9311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D931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D931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0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4260</Words>
  <Characters>24284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Садыкова Дарья Юрьевна</cp:lastModifiedBy>
  <cp:revision>5</cp:revision>
  <cp:lastPrinted>2023-02-27T07:19:00Z</cp:lastPrinted>
  <dcterms:created xsi:type="dcterms:W3CDTF">2023-02-08T07:25:00Z</dcterms:created>
  <dcterms:modified xsi:type="dcterms:W3CDTF">2023-02-27T12:54:00Z</dcterms:modified>
</cp:coreProperties>
</file>