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8D" w:rsidRPr="008F3BE5"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t xml:space="preserve">Информация о выполнении мероприятий по содействию развитию конкуренции на товарных рынках </w:t>
      </w:r>
    </w:p>
    <w:p w:rsidR="001423A4" w:rsidRPr="008F3BE5" w:rsidRDefault="008F3BE5" w:rsidP="008F3BE5">
      <w:pPr>
        <w:spacing w:after="0" w:line="240" w:lineRule="auto"/>
        <w:jc w:val="center"/>
        <w:rPr>
          <w:rFonts w:ascii="Liberation Serif" w:hAnsi="Liberation Serif"/>
          <w:b/>
          <w:sz w:val="24"/>
          <w:szCs w:val="24"/>
        </w:rPr>
      </w:pPr>
      <w:r w:rsidRPr="008F3BE5">
        <w:rPr>
          <w:rFonts w:ascii="Liberation Serif" w:hAnsi="Liberation Serif"/>
          <w:b/>
          <w:sz w:val="24"/>
          <w:szCs w:val="24"/>
        </w:rPr>
        <w:t>городско</w:t>
      </w:r>
      <w:r w:rsidR="0079558D">
        <w:rPr>
          <w:rFonts w:ascii="Liberation Serif" w:hAnsi="Liberation Serif"/>
          <w:b/>
          <w:sz w:val="24"/>
          <w:szCs w:val="24"/>
        </w:rPr>
        <w:t>го</w:t>
      </w:r>
      <w:r w:rsidRPr="008F3BE5">
        <w:rPr>
          <w:rFonts w:ascii="Liberation Serif" w:hAnsi="Liberation Serif"/>
          <w:b/>
          <w:sz w:val="24"/>
          <w:szCs w:val="24"/>
        </w:rPr>
        <w:t xml:space="preserve"> округ</w:t>
      </w:r>
      <w:r w:rsidR="0079558D">
        <w:rPr>
          <w:rFonts w:ascii="Liberation Serif" w:hAnsi="Liberation Serif"/>
          <w:b/>
          <w:sz w:val="24"/>
          <w:szCs w:val="24"/>
        </w:rPr>
        <w:t>а</w:t>
      </w:r>
      <w:r w:rsidRPr="008F3BE5">
        <w:rPr>
          <w:rFonts w:ascii="Liberation Serif" w:hAnsi="Liberation Serif"/>
          <w:b/>
          <w:sz w:val="24"/>
          <w:szCs w:val="24"/>
        </w:rPr>
        <w:t xml:space="preserve"> Верхняя Пышма</w:t>
      </w:r>
      <w:r w:rsidR="00C734C2">
        <w:rPr>
          <w:rFonts w:ascii="Liberation Serif" w:hAnsi="Liberation Serif"/>
          <w:b/>
          <w:sz w:val="24"/>
          <w:szCs w:val="24"/>
        </w:rPr>
        <w:t xml:space="preserve"> за 202</w:t>
      </w:r>
      <w:r w:rsidR="00B95438">
        <w:rPr>
          <w:rFonts w:ascii="Liberation Serif" w:hAnsi="Liberation Serif"/>
          <w:b/>
          <w:sz w:val="24"/>
          <w:szCs w:val="24"/>
        </w:rPr>
        <w:t>2</w:t>
      </w:r>
      <w:r w:rsidR="00C734C2">
        <w:rPr>
          <w:rFonts w:ascii="Liberation Serif" w:hAnsi="Liberation Serif"/>
          <w:b/>
          <w:sz w:val="24"/>
          <w:szCs w:val="24"/>
        </w:rPr>
        <w:t xml:space="preserve"> год</w:t>
      </w:r>
    </w:p>
    <w:p w:rsidR="008F3BE5" w:rsidRDefault="008F3BE5" w:rsidP="008F3BE5">
      <w:pPr>
        <w:spacing w:after="0" w:line="240" w:lineRule="auto"/>
        <w:rPr>
          <w:rFonts w:ascii="Liberation Serif" w:hAnsi="Liberation Serif"/>
          <w:sz w:val="24"/>
          <w:szCs w:val="24"/>
        </w:rPr>
      </w:pPr>
    </w:p>
    <w:tbl>
      <w:tblPr>
        <w:tblStyle w:val="a3"/>
        <w:tblW w:w="0" w:type="auto"/>
        <w:tblLook w:val="04A0" w:firstRow="1" w:lastRow="0" w:firstColumn="1" w:lastColumn="0" w:noHBand="0" w:noVBand="1"/>
      </w:tblPr>
      <w:tblGrid>
        <w:gridCol w:w="421"/>
        <w:gridCol w:w="4110"/>
        <w:gridCol w:w="5670"/>
        <w:gridCol w:w="4359"/>
      </w:tblGrid>
      <w:tr w:rsidR="008F3BE5" w:rsidTr="006A7A51">
        <w:tc>
          <w:tcPr>
            <w:tcW w:w="421" w:type="dxa"/>
          </w:tcPr>
          <w:p w:rsidR="008F3BE5" w:rsidRPr="000B44F5" w:rsidRDefault="008F3BE5" w:rsidP="008F3BE5">
            <w:pPr>
              <w:spacing w:before="100" w:beforeAutospacing="1" w:after="142" w:line="276" w:lineRule="auto"/>
              <w:ind w:left="-108" w:right="-108"/>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 п/п</w:t>
            </w:r>
          </w:p>
        </w:tc>
        <w:tc>
          <w:tcPr>
            <w:tcW w:w="4110"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товарного рынка</w:t>
            </w:r>
          </w:p>
        </w:tc>
        <w:tc>
          <w:tcPr>
            <w:tcW w:w="5670"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мероприятия</w:t>
            </w:r>
          </w:p>
        </w:tc>
        <w:tc>
          <w:tcPr>
            <w:tcW w:w="4359"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Результат исполнения мероприятия</w:t>
            </w:r>
          </w:p>
        </w:tc>
      </w:tr>
      <w:tr w:rsidR="008F3BE5" w:rsidTr="006A7A51">
        <w:trPr>
          <w:trHeight w:val="283"/>
        </w:trPr>
        <w:tc>
          <w:tcPr>
            <w:tcW w:w="421" w:type="dxa"/>
          </w:tcPr>
          <w:p w:rsidR="008F3BE5" w:rsidRPr="00CE6F82" w:rsidRDefault="008F3BE5" w:rsidP="008F3BE5">
            <w:pPr>
              <w:spacing w:before="100" w:beforeAutospacing="1" w:after="142" w:line="276" w:lineRule="auto"/>
              <w:ind w:hanging="23"/>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1</w:t>
            </w:r>
          </w:p>
        </w:tc>
        <w:tc>
          <w:tcPr>
            <w:tcW w:w="4110"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2</w:t>
            </w:r>
          </w:p>
        </w:tc>
        <w:tc>
          <w:tcPr>
            <w:tcW w:w="5670"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3</w:t>
            </w:r>
          </w:p>
        </w:tc>
        <w:tc>
          <w:tcPr>
            <w:tcW w:w="4359"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4</w:t>
            </w:r>
          </w:p>
        </w:tc>
      </w:tr>
      <w:tr w:rsidR="009C1570" w:rsidTr="006A7A51">
        <w:tc>
          <w:tcPr>
            <w:tcW w:w="421" w:type="dxa"/>
          </w:tcPr>
          <w:p w:rsidR="009C1570" w:rsidRPr="000B44F5" w:rsidRDefault="009C1570" w:rsidP="009C1570">
            <w:pPr>
              <w:spacing w:before="100" w:beforeAutospacing="1" w:after="142" w:line="276" w:lineRule="auto"/>
              <w:ind w:hanging="23"/>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1.</w:t>
            </w:r>
          </w:p>
        </w:tc>
        <w:tc>
          <w:tcPr>
            <w:tcW w:w="4110" w:type="dxa"/>
            <w:shd w:val="clear" w:color="auto" w:fill="auto"/>
          </w:tcPr>
          <w:p w:rsidR="009C1570" w:rsidRPr="000B44F5" w:rsidRDefault="009C1570" w:rsidP="009C1570">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5670" w:type="dxa"/>
            <w:shd w:val="clear" w:color="auto" w:fill="auto"/>
          </w:tcPr>
          <w:p w:rsidR="009C1570" w:rsidRPr="000B44F5" w:rsidRDefault="00D93501" w:rsidP="009C1570">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rsidR="009C1570" w:rsidRPr="000B44F5" w:rsidRDefault="009C1570" w:rsidP="009C1570">
            <w:pPr>
              <w:autoSpaceDE w:val="0"/>
              <w:autoSpaceDN w:val="0"/>
              <w:adjustRightInd w:val="0"/>
              <w:ind w:left="222"/>
              <w:rPr>
                <w:rFonts w:ascii="Liberation Serif" w:eastAsia="Calibri" w:hAnsi="Liberation Serif" w:cs="Liberation Serif"/>
                <w:lang w:eastAsia="ru-RU"/>
              </w:rPr>
            </w:pPr>
          </w:p>
        </w:tc>
        <w:tc>
          <w:tcPr>
            <w:tcW w:w="4359" w:type="dxa"/>
            <w:shd w:val="clear" w:color="auto" w:fill="auto"/>
          </w:tcPr>
          <w:p w:rsidR="009C1570" w:rsidRPr="000B44F5" w:rsidRDefault="003B2907" w:rsidP="003B2907">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Организация торгов</w:t>
            </w:r>
            <w:r w:rsidR="009C1570" w:rsidRPr="000B44F5">
              <w:rPr>
                <w:rFonts w:ascii="Liberation Serif" w:eastAsia="Calibri" w:hAnsi="Liberation Serif" w:cs="Liberation Serif"/>
                <w:lang w:eastAsia="ru-RU"/>
              </w:rPr>
              <w:t xml:space="preserve"> запланирован</w:t>
            </w:r>
            <w:r w:rsidRPr="000B44F5">
              <w:rPr>
                <w:rFonts w:ascii="Liberation Serif" w:eastAsia="Calibri" w:hAnsi="Liberation Serif" w:cs="Liberation Serif"/>
                <w:lang w:eastAsia="ru-RU"/>
              </w:rPr>
              <w:t>а</w:t>
            </w:r>
            <w:r w:rsidR="009C1570" w:rsidRPr="000B44F5">
              <w:rPr>
                <w:rFonts w:ascii="Liberation Serif" w:eastAsia="Calibri" w:hAnsi="Liberation Serif" w:cs="Liberation Serif"/>
                <w:lang w:eastAsia="ru-RU"/>
              </w:rPr>
              <w:t xml:space="preserve"> на 202</w:t>
            </w:r>
            <w:r w:rsidR="00DE787F" w:rsidRPr="000B44F5">
              <w:rPr>
                <w:rFonts w:ascii="Liberation Serif" w:eastAsia="Calibri" w:hAnsi="Liberation Serif" w:cs="Liberation Serif"/>
                <w:lang w:eastAsia="ru-RU"/>
              </w:rPr>
              <w:t>3</w:t>
            </w:r>
            <w:r w:rsidR="009C1570" w:rsidRPr="000B44F5">
              <w:rPr>
                <w:rFonts w:ascii="Liberation Serif" w:eastAsia="Calibri" w:hAnsi="Liberation Serif" w:cs="Liberation Serif"/>
                <w:lang w:eastAsia="ru-RU"/>
              </w:rPr>
              <w:t xml:space="preserve"> год</w:t>
            </w:r>
          </w:p>
        </w:tc>
      </w:tr>
      <w:tr w:rsidR="000B44F5" w:rsidTr="006A7A51">
        <w:tc>
          <w:tcPr>
            <w:tcW w:w="421" w:type="dxa"/>
            <w:vMerge w:val="restart"/>
          </w:tcPr>
          <w:p w:rsidR="000B44F5" w:rsidRPr="000B44F5" w:rsidRDefault="000B44F5" w:rsidP="00B86C15">
            <w:pPr>
              <w:spacing w:before="100" w:beforeAutospacing="1" w:after="142" w:line="276" w:lineRule="auto"/>
              <w:ind w:hanging="23"/>
              <w:jc w:val="center"/>
              <w:rPr>
                <w:rFonts w:ascii="Liberation Serif" w:eastAsia="Times New Roman" w:hAnsi="Liberation Serif" w:cs="Liberation Serif"/>
                <w:lang w:eastAsia="ru-RU"/>
              </w:rPr>
            </w:pPr>
            <w:r w:rsidRPr="000B44F5">
              <w:rPr>
                <w:rFonts w:ascii="Liberation Serif" w:eastAsia="Times New Roman" w:hAnsi="Liberation Serif" w:cs="Liberation Serif"/>
                <w:lang w:eastAsia="ru-RU"/>
              </w:rPr>
              <w:t>2.</w:t>
            </w:r>
          </w:p>
          <w:p w:rsidR="000B44F5" w:rsidRPr="000B44F5" w:rsidRDefault="000B44F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vMerge w:val="restart"/>
            <w:shd w:val="clear" w:color="auto" w:fill="auto"/>
          </w:tcPr>
          <w:p w:rsidR="000B44F5" w:rsidRPr="000B44F5" w:rsidRDefault="000B44F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психолого-педагогического сопровождения детей с ограниченными возможностями здоровья</w:t>
            </w:r>
          </w:p>
          <w:p w:rsidR="000B44F5" w:rsidRPr="000B44F5" w:rsidRDefault="000B44F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0B44F5" w:rsidRPr="000B44F5" w:rsidRDefault="000B44F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4359" w:type="dxa"/>
            <w:shd w:val="clear" w:color="auto" w:fill="auto"/>
          </w:tcPr>
          <w:p w:rsidR="000B44F5" w:rsidRPr="000B44F5" w:rsidRDefault="000B44F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Количество проведенных индивидуальных консультаций на базе общеобразовательных учреждений для детей с ОВЗ по вопросам организации обучения, воспитания детей с ОВЗ –298, из них проведено:</w:t>
            </w:r>
          </w:p>
          <w:p w:rsidR="000B44F5" w:rsidRPr="000B44F5" w:rsidRDefault="000B44F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педагогом-психологом – 135</w:t>
            </w:r>
          </w:p>
          <w:p w:rsidR="000B44F5" w:rsidRPr="000B44F5" w:rsidRDefault="000B44F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учителем-логопедом – 68</w:t>
            </w:r>
          </w:p>
          <w:p w:rsidR="000B44F5" w:rsidRDefault="000B44F5" w:rsidP="000B44F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другим специалистом – 95</w:t>
            </w:r>
          </w:p>
          <w:p w:rsidR="00CE6F82" w:rsidRPr="000B44F5" w:rsidRDefault="00CE6F82" w:rsidP="000B44F5">
            <w:pPr>
              <w:autoSpaceDE w:val="0"/>
              <w:autoSpaceDN w:val="0"/>
              <w:adjustRightInd w:val="0"/>
              <w:ind w:left="222"/>
              <w:rPr>
                <w:rFonts w:ascii="Liberation Serif" w:eastAsia="Calibri" w:hAnsi="Liberation Serif" w:cs="Liberation Serif"/>
                <w:lang w:eastAsia="ru-RU"/>
              </w:rPr>
            </w:pPr>
          </w:p>
        </w:tc>
      </w:tr>
      <w:tr w:rsidR="000B44F5" w:rsidTr="006A7A51">
        <w:tc>
          <w:tcPr>
            <w:tcW w:w="421" w:type="dxa"/>
            <w:vMerge/>
          </w:tcPr>
          <w:p w:rsidR="000B44F5" w:rsidRPr="000B44F5" w:rsidRDefault="000B44F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vMerge/>
            <w:shd w:val="clear" w:color="auto" w:fill="auto"/>
          </w:tcPr>
          <w:p w:rsidR="000B44F5" w:rsidRPr="000B44F5" w:rsidRDefault="000B44F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0B44F5" w:rsidRPr="000B44F5" w:rsidRDefault="000B44F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4359" w:type="dxa"/>
            <w:shd w:val="clear" w:color="auto" w:fill="auto"/>
          </w:tcPr>
          <w:p w:rsidR="000B44F5" w:rsidRDefault="000B44F5" w:rsidP="00707E19">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 xml:space="preserve">Количество проведенных групповых консультаций (семинары, родительские консультации) на базе учреждений для детей с ОВЗ по вопросам организации обучения, воспитания детей с ОВЗ </w:t>
            </w:r>
            <w:r w:rsidR="00066FCB">
              <w:rPr>
                <w:rFonts w:ascii="Liberation Serif" w:eastAsia="Calibri" w:hAnsi="Liberation Serif" w:cs="Liberation Serif"/>
                <w:lang w:eastAsia="ru-RU"/>
              </w:rPr>
              <w:t>–</w:t>
            </w:r>
            <w:r w:rsidRPr="000B44F5">
              <w:rPr>
                <w:rFonts w:ascii="Liberation Serif" w:eastAsia="Calibri" w:hAnsi="Liberation Serif" w:cs="Liberation Serif"/>
                <w:lang w:eastAsia="ru-RU"/>
              </w:rPr>
              <w:t xml:space="preserve"> 56</w:t>
            </w:r>
          </w:p>
          <w:p w:rsidR="00066FCB" w:rsidRPr="000B44F5" w:rsidRDefault="00066FCB" w:rsidP="00707E19">
            <w:pPr>
              <w:autoSpaceDE w:val="0"/>
              <w:autoSpaceDN w:val="0"/>
              <w:adjustRightInd w:val="0"/>
              <w:ind w:left="222"/>
              <w:rPr>
                <w:rFonts w:ascii="Liberation Serif" w:eastAsia="Calibri" w:hAnsi="Liberation Serif" w:cs="Liberation Serif"/>
                <w:lang w:eastAsia="ru-RU"/>
              </w:rPr>
            </w:pPr>
          </w:p>
        </w:tc>
      </w:tr>
      <w:tr w:rsidR="00B86C15" w:rsidTr="006A7A51">
        <w:tc>
          <w:tcPr>
            <w:tcW w:w="421" w:type="dxa"/>
          </w:tcPr>
          <w:p w:rsidR="00B86C15" w:rsidRPr="000B44F5" w:rsidRDefault="000B44F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3</w:t>
            </w:r>
            <w:r w:rsidR="00B86C15" w:rsidRPr="000B44F5">
              <w:rPr>
                <w:rFonts w:ascii="Liberation Serif" w:eastAsia="Times New Roman" w:hAnsi="Liberation Serif" w:cs="Liberation Serif"/>
                <w:lang w:eastAsia="ru-RU"/>
              </w:rPr>
              <w:t>.</w:t>
            </w:r>
          </w:p>
        </w:tc>
        <w:tc>
          <w:tcPr>
            <w:tcW w:w="4110" w:type="dxa"/>
            <w:shd w:val="clear" w:color="auto" w:fill="auto"/>
          </w:tcPr>
          <w:p w:rsidR="00B86C15" w:rsidRPr="000B44F5" w:rsidRDefault="00B86C1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в сфере культуры</w:t>
            </w:r>
          </w:p>
        </w:tc>
        <w:tc>
          <w:tcPr>
            <w:tcW w:w="5670" w:type="dxa"/>
            <w:shd w:val="clear" w:color="auto" w:fill="auto"/>
          </w:tcPr>
          <w:p w:rsidR="00B86C15" w:rsidRPr="000B44F5" w:rsidRDefault="00B86C1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 xml:space="preserve">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w:t>
            </w:r>
            <w:r w:rsidRPr="000B44F5">
              <w:rPr>
                <w:rFonts w:ascii="Liberation Serif" w:eastAsia="Calibri" w:hAnsi="Liberation Serif" w:cs="Liberation Serif"/>
                <w:lang w:eastAsia="ru-RU"/>
              </w:rPr>
              <w:lastRenderedPageBreak/>
              <w:t>Свердловской области до 2024 года», утвержденной постановлением Правительства Свердловской области от</w:t>
            </w:r>
            <w:r w:rsidR="00066FCB">
              <w:rPr>
                <w:rFonts w:ascii="Liberation Serif" w:eastAsia="Calibri" w:hAnsi="Liberation Serif" w:cs="Liberation Serif"/>
                <w:lang w:eastAsia="ru-RU"/>
              </w:rPr>
              <w:t xml:space="preserve"> 21.10.2013 № 1268-ПП</w:t>
            </w:r>
          </w:p>
        </w:tc>
        <w:tc>
          <w:tcPr>
            <w:tcW w:w="4359" w:type="dxa"/>
            <w:shd w:val="clear" w:color="auto" w:fill="auto"/>
          </w:tcPr>
          <w:p w:rsidR="00B86C15" w:rsidRDefault="00B86C1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lastRenderedPageBreak/>
              <w:t xml:space="preserve">Муниципальным казенным учреждением «Управление культуры городского округа Верхняя Пышма» подведомственным учреждениям оказана </w:t>
            </w:r>
            <w:r w:rsidRPr="000B44F5">
              <w:rPr>
                <w:rFonts w:ascii="Liberation Serif" w:eastAsia="Calibri" w:hAnsi="Liberation Serif" w:cs="Liberation Serif"/>
                <w:lang w:eastAsia="ru-RU"/>
              </w:rPr>
              <w:lastRenderedPageBreak/>
              <w:t>консультационная и методологическая поддержка по вопросу подготовки документации для получения грантов из областного бюджета в 2022 году</w:t>
            </w:r>
          </w:p>
          <w:p w:rsidR="00CE6F82" w:rsidRPr="000B44F5" w:rsidRDefault="00CE6F82" w:rsidP="00B86C15">
            <w:pPr>
              <w:autoSpaceDE w:val="0"/>
              <w:autoSpaceDN w:val="0"/>
              <w:adjustRightInd w:val="0"/>
              <w:ind w:left="222"/>
              <w:rPr>
                <w:rFonts w:ascii="Liberation Serif" w:eastAsia="Calibri" w:hAnsi="Liberation Serif" w:cs="Liberation Serif"/>
                <w:lang w:eastAsia="ru-RU"/>
              </w:rPr>
            </w:pPr>
          </w:p>
        </w:tc>
      </w:tr>
      <w:tr w:rsidR="00CE6F82" w:rsidTr="006A7A51">
        <w:tc>
          <w:tcPr>
            <w:tcW w:w="421" w:type="dxa"/>
            <w:vMerge w:val="restart"/>
          </w:tcPr>
          <w:p w:rsidR="00CE6F82" w:rsidRPr="000B44F5" w:rsidRDefault="00CE6F82" w:rsidP="00B86C15">
            <w:pPr>
              <w:spacing w:before="100" w:beforeAutospacing="1" w:after="142" w:line="276" w:lineRule="auto"/>
              <w:ind w:hanging="23"/>
              <w:jc w:val="center"/>
              <w:rPr>
                <w:rFonts w:ascii="Liberation Serif" w:eastAsia="Times New Roman" w:hAnsi="Liberation Serif" w:cs="Times New Roman"/>
                <w:lang w:eastAsia="ru-RU"/>
              </w:rPr>
            </w:pPr>
            <w:r>
              <w:rPr>
                <w:rFonts w:ascii="Liberation Serif" w:eastAsia="Times New Roman" w:hAnsi="Liberation Serif" w:cs="Liberation Serif"/>
                <w:lang w:eastAsia="ru-RU"/>
              </w:rPr>
              <w:lastRenderedPageBreak/>
              <w:t>4</w:t>
            </w:r>
            <w:r w:rsidRPr="000B44F5">
              <w:rPr>
                <w:rFonts w:ascii="Liberation Serif" w:eastAsia="Times New Roman" w:hAnsi="Liberation Serif" w:cs="Liberation Serif"/>
                <w:lang w:eastAsia="ru-RU"/>
              </w:rPr>
              <w:t>.</w:t>
            </w:r>
          </w:p>
          <w:p w:rsidR="00CE6F82" w:rsidRPr="000B44F5" w:rsidRDefault="00CE6F82" w:rsidP="00B86C15">
            <w:pPr>
              <w:spacing w:before="100" w:beforeAutospacing="1" w:after="142" w:line="276" w:lineRule="auto"/>
              <w:ind w:hanging="23"/>
              <w:jc w:val="center"/>
              <w:rPr>
                <w:rFonts w:ascii="Liberation Serif" w:eastAsia="Times New Roman" w:hAnsi="Liberation Serif" w:cs="Times New Roman"/>
                <w:lang w:eastAsia="ru-RU"/>
              </w:rPr>
            </w:pPr>
          </w:p>
        </w:tc>
        <w:tc>
          <w:tcPr>
            <w:tcW w:w="4110" w:type="dxa"/>
            <w:vMerge w:val="restart"/>
            <w:shd w:val="clear" w:color="auto" w:fill="auto"/>
          </w:tcPr>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кадастровых и землеустроительных работ</w:t>
            </w:r>
          </w:p>
          <w:p w:rsidR="00CE6F82" w:rsidRPr="000B44F5" w:rsidRDefault="00CE6F82" w:rsidP="00CE6F82">
            <w:pPr>
              <w:tabs>
                <w:tab w:val="left" w:pos="320"/>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CE6F82" w:rsidRPr="000B44F5"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 xml:space="preserve">Выявление незарегистрированных объектов недвижимости, находящихся в муниципальной собственности </w:t>
            </w:r>
          </w:p>
        </w:tc>
        <w:tc>
          <w:tcPr>
            <w:tcW w:w="4359" w:type="dxa"/>
            <w:shd w:val="clear" w:color="auto" w:fill="auto"/>
          </w:tcPr>
          <w:p w:rsidR="00CE6F82"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За 2022 год зарегистрировано 38 объектов недвижимости, в результате доля зарегистрированных объектов недвижимости увеличилась на 6,9 процента</w:t>
            </w:r>
          </w:p>
          <w:p w:rsidR="00CE6F82" w:rsidRPr="000B44F5" w:rsidRDefault="00CE6F82" w:rsidP="00B86C15">
            <w:pPr>
              <w:ind w:left="222"/>
              <w:rPr>
                <w:rFonts w:ascii="Liberation Serif" w:eastAsia="Calibri" w:hAnsi="Liberation Serif" w:cs="Liberation Serif"/>
              </w:rPr>
            </w:pPr>
          </w:p>
        </w:tc>
      </w:tr>
      <w:tr w:rsidR="00CE6F82" w:rsidTr="006A7A51">
        <w:tc>
          <w:tcPr>
            <w:tcW w:w="421" w:type="dxa"/>
            <w:vMerge/>
          </w:tcPr>
          <w:p w:rsidR="00CE6F82" w:rsidRPr="000B44F5" w:rsidRDefault="00CE6F82" w:rsidP="00B86C15">
            <w:pPr>
              <w:spacing w:before="100" w:beforeAutospacing="1" w:after="142" w:line="276" w:lineRule="auto"/>
              <w:ind w:hanging="23"/>
              <w:jc w:val="center"/>
              <w:rPr>
                <w:rFonts w:ascii="Liberation Serif" w:eastAsia="Times New Roman" w:hAnsi="Liberation Serif" w:cs="Times New Roman"/>
                <w:lang w:eastAsia="ru-RU"/>
              </w:rPr>
            </w:pPr>
          </w:p>
        </w:tc>
        <w:tc>
          <w:tcPr>
            <w:tcW w:w="4110" w:type="dxa"/>
            <w:vMerge/>
            <w:shd w:val="clear" w:color="auto" w:fill="auto"/>
          </w:tcPr>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CE6F82" w:rsidRPr="000B44F5"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4359" w:type="dxa"/>
            <w:shd w:val="clear" w:color="auto" w:fill="auto"/>
          </w:tcPr>
          <w:p w:rsidR="00CE6F82"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 xml:space="preserve">В городском округе Верхняя Пышма действует Межведомственная комиссия по выявлению объектов недвижимости, земельных участков и предприятий (бизнеса). За 2022 год выявлено 63 объекта недвижимого имущества, на которые не оформлены правоустанавливающие документы в установленном порядке. Из них на 47 объектов зарегистрированы права собственности </w:t>
            </w:r>
          </w:p>
          <w:p w:rsidR="00CE6F82" w:rsidRPr="000B44F5" w:rsidRDefault="00CE6F82" w:rsidP="00B86C15">
            <w:pPr>
              <w:ind w:left="222"/>
              <w:rPr>
                <w:rFonts w:ascii="Liberation Serif" w:eastAsia="Calibri" w:hAnsi="Liberation Serif" w:cs="Liberation Serif"/>
                <w:highlight w:val="yellow"/>
              </w:rPr>
            </w:pPr>
          </w:p>
        </w:tc>
      </w:tr>
      <w:tr w:rsidR="00B86C15" w:rsidTr="006A7A51">
        <w:tc>
          <w:tcPr>
            <w:tcW w:w="421" w:type="dxa"/>
            <w:tcBorders>
              <w:bottom w:val="single" w:sz="4" w:space="0" w:color="auto"/>
            </w:tcBorders>
          </w:tcPr>
          <w:p w:rsidR="00B86C15" w:rsidRPr="000B44F5" w:rsidRDefault="00CE6F82"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5</w:t>
            </w:r>
            <w:r w:rsidR="00B86C15" w:rsidRPr="000B44F5">
              <w:rPr>
                <w:rFonts w:ascii="Liberation Serif" w:eastAsia="Times New Roman" w:hAnsi="Liberation Serif" w:cs="Liberation Serif"/>
                <w:lang w:eastAsia="ru-RU"/>
              </w:rPr>
              <w:t>.</w:t>
            </w:r>
          </w:p>
        </w:tc>
        <w:tc>
          <w:tcPr>
            <w:tcW w:w="4110" w:type="dxa"/>
            <w:tcBorders>
              <w:bottom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5670" w:type="dxa"/>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4359" w:type="dxa"/>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Процедура определения поставщика (подрядчика, исполнителя) проведена в 1 квартале 2023 года: открытый конкурс в электронной форме.</w:t>
            </w:r>
          </w:p>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 xml:space="preserve">Объект закупки: «Выполнение работ, связанных с осуществлением регулярных перевозок пассажиров и багажа автомобильным транспортом по регулируемым тарифам». </w:t>
            </w:r>
          </w:p>
          <w:p w:rsidR="00B86C15" w:rsidRPr="000B44F5" w:rsidRDefault="00B86C15" w:rsidP="00B86C15">
            <w:pPr>
              <w:tabs>
                <w:tab w:val="left" w:pos="166"/>
              </w:tabs>
              <w:ind w:left="307" w:hanging="307"/>
              <w:rPr>
                <w:rFonts w:ascii="Liberation Serif" w:eastAsia="Calibri" w:hAnsi="Liberation Serif" w:cs="Liberation Serif"/>
              </w:rPr>
            </w:pPr>
            <w:r w:rsidRPr="000B44F5">
              <w:rPr>
                <w:rFonts w:ascii="Liberation Serif" w:eastAsia="Calibri" w:hAnsi="Liberation Serif" w:cs="Liberation Serif"/>
              </w:rPr>
              <w:t xml:space="preserve">    В конкурсе принял участие один участник. Договор с участником заключен на срок 3 года</w:t>
            </w:r>
          </w:p>
          <w:p w:rsidR="00B86C15" w:rsidRPr="000B44F5" w:rsidRDefault="00B86C15" w:rsidP="00B86C15">
            <w:pPr>
              <w:tabs>
                <w:tab w:val="left" w:pos="166"/>
              </w:tabs>
              <w:ind w:left="307" w:hanging="307"/>
              <w:rPr>
                <w:rFonts w:ascii="Liberation Serif" w:eastAsia="Calibri" w:hAnsi="Liberation Serif" w:cs="Liberation Serif"/>
              </w:rPr>
            </w:pPr>
          </w:p>
        </w:tc>
      </w:tr>
      <w:tr w:rsidR="00B86C15" w:rsidTr="006A7A51">
        <w:tc>
          <w:tcPr>
            <w:tcW w:w="421" w:type="dxa"/>
            <w:tcBorders>
              <w:top w:val="single" w:sz="4" w:space="0" w:color="auto"/>
              <w:left w:val="single" w:sz="4" w:space="0" w:color="auto"/>
              <w:bottom w:val="single" w:sz="4" w:space="0" w:color="auto"/>
              <w:right w:val="single" w:sz="4" w:space="0" w:color="auto"/>
            </w:tcBorders>
          </w:tcPr>
          <w:p w:rsidR="00B86C15" w:rsidRPr="000B44F5" w:rsidRDefault="00B86C1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70" w:type="dxa"/>
            <w:tcBorders>
              <w:left w:val="single" w:sz="4" w:space="0" w:color="auto"/>
            </w:tcBorders>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4359" w:type="dxa"/>
            <w:shd w:val="clear" w:color="auto" w:fill="auto"/>
          </w:tcPr>
          <w:p w:rsidR="00B86C15" w:rsidRDefault="00B86C15" w:rsidP="003D550C">
            <w:pPr>
              <w:ind w:left="222"/>
              <w:rPr>
                <w:rFonts w:ascii="Liberation Serif" w:eastAsia="Calibri" w:hAnsi="Liberation Serif" w:cs="Liberation Serif"/>
              </w:rPr>
            </w:pPr>
            <w:r w:rsidRPr="000B44F5">
              <w:rPr>
                <w:rFonts w:ascii="Liberation Serif" w:eastAsia="Calibri" w:hAnsi="Liberation Serif" w:cs="Liberation Serif"/>
              </w:rPr>
              <w:t>Муниципальные</w:t>
            </w:r>
            <w:r w:rsidR="003D550C" w:rsidRPr="000B44F5">
              <w:rPr>
                <w:rFonts w:ascii="Liberation Serif" w:eastAsia="Calibri" w:hAnsi="Liberation Serif" w:cs="Liberation Serif"/>
              </w:rPr>
              <w:t xml:space="preserve"> контракты</w:t>
            </w:r>
            <w:r w:rsidRPr="000B44F5">
              <w:rPr>
                <w:rFonts w:ascii="Liberation Serif" w:eastAsia="Calibri" w:hAnsi="Liberation Serif" w:cs="Liberation Serif"/>
              </w:rPr>
              <w:t>, заключенны</w:t>
            </w:r>
            <w:r w:rsidR="003D550C" w:rsidRPr="000B44F5">
              <w:rPr>
                <w:rFonts w:ascii="Liberation Serif" w:eastAsia="Calibri" w:hAnsi="Liberation Serif" w:cs="Liberation Serif"/>
              </w:rPr>
              <w:t>е</w:t>
            </w:r>
            <w:r w:rsidRPr="000B44F5">
              <w:rPr>
                <w:rFonts w:ascii="Liberation Serif" w:eastAsia="Calibri" w:hAnsi="Liberation Serif" w:cs="Liberation Serif"/>
              </w:rPr>
              <w:t xml:space="preserve"> в соответствии с требованиями законодательства о закупочной деятельности,</w:t>
            </w:r>
            <w:r w:rsidR="003D550C" w:rsidRPr="000B44F5">
              <w:rPr>
                <w:rFonts w:ascii="Liberation Serif" w:eastAsia="Calibri" w:hAnsi="Liberation Serif" w:cs="Liberation Serif"/>
              </w:rPr>
              <w:t xml:space="preserve"> составляют 100</w:t>
            </w:r>
            <w:r w:rsidRPr="000B44F5">
              <w:rPr>
                <w:rFonts w:ascii="Liberation Serif" w:eastAsia="Calibri" w:hAnsi="Liberation Serif" w:cs="Liberation Serif"/>
              </w:rPr>
              <w:t xml:space="preserve"> процентов</w:t>
            </w:r>
          </w:p>
          <w:p w:rsidR="00CE6F82" w:rsidRPr="000B44F5" w:rsidRDefault="00CE6F82" w:rsidP="003D550C">
            <w:pPr>
              <w:ind w:left="222"/>
              <w:rPr>
                <w:rFonts w:ascii="Liberation Serif" w:eastAsia="Calibri" w:hAnsi="Liberation Serif" w:cs="Liberation Serif"/>
              </w:rPr>
            </w:pPr>
          </w:p>
        </w:tc>
      </w:tr>
      <w:tr w:rsidR="00CE6F82" w:rsidTr="006A7A51">
        <w:tc>
          <w:tcPr>
            <w:tcW w:w="421" w:type="dxa"/>
            <w:vMerge w:val="restart"/>
            <w:tcBorders>
              <w:top w:val="single" w:sz="4" w:space="0" w:color="auto"/>
            </w:tcBorders>
          </w:tcPr>
          <w:p w:rsidR="00CE6F82" w:rsidRPr="000B44F5" w:rsidRDefault="00CE6F82"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6</w:t>
            </w:r>
            <w:r w:rsidRPr="000B44F5">
              <w:rPr>
                <w:rFonts w:ascii="Liberation Serif" w:eastAsia="Times New Roman" w:hAnsi="Liberation Serif" w:cs="Liberation Serif"/>
                <w:lang w:eastAsia="ru-RU"/>
              </w:rPr>
              <w:t>.</w:t>
            </w:r>
          </w:p>
          <w:p w:rsidR="00CE6F82" w:rsidRPr="000B44F5" w:rsidRDefault="00CE6F82"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vMerge w:val="restart"/>
            <w:tcBorders>
              <w:top w:val="single" w:sz="4" w:space="0" w:color="auto"/>
            </w:tcBorders>
            <w:shd w:val="clear" w:color="auto" w:fill="auto"/>
          </w:tcPr>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ритуальных услуг</w:t>
            </w:r>
          </w:p>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CE6F82" w:rsidRPr="000B44F5"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4359" w:type="dxa"/>
            <w:shd w:val="clear" w:color="auto" w:fill="auto"/>
          </w:tcPr>
          <w:p w:rsidR="00CE6F82"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Актуальный реестр организаций, осуществляющих деятельность на рынке ритуальных услуг городского о</w:t>
            </w:r>
            <w:r>
              <w:rPr>
                <w:rFonts w:ascii="Liberation Serif" w:eastAsia="Calibri" w:hAnsi="Liberation Serif" w:cs="Liberation Serif"/>
              </w:rPr>
              <w:t>круга Верхняя Пышма за 2022 год</w:t>
            </w:r>
            <w:r w:rsidRPr="000B44F5">
              <w:rPr>
                <w:rFonts w:ascii="Liberation Serif" w:eastAsia="Calibri" w:hAnsi="Liberation Serif" w:cs="Liberation Serif"/>
              </w:rPr>
              <w:t xml:space="preserve"> направлен в Министерство агропромышленного комплекса и продовольствия Свердловской области (письмо администрации городского округа Верхняя Пышма от 19.12.2022 № 01-01-15/11166)</w:t>
            </w:r>
          </w:p>
          <w:p w:rsidR="00CE6F82" w:rsidRPr="000B44F5" w:rsidRDefault="00CE6F82" w:rsidP="00B86C15">
            <w:pPr>
              <w:ind w:left="222"/>
              <w:rPr>
                <w:rFonts w:ascii="Liberation Serif" w:eastAsia="Calibri" w:hAnsi="Liberation Serif" w:cs="Liberation Serif"/>
              </w:rPr>
            </w:pPr>
          </w:p>
        </w:tc>
      </w:tr>
      <w:tr w:rsidR="00CE6F82" w:rsidTr="006A7A51">
        <w:tc>
          <w:tcPr>
            <w:tcW w:w="421" w:type="dxa"/>
            <w:vMerge/>
          </w:tcPr>
          <w:p w:rsidR="00CE6F82" w:rsidRPr="000B44F5" w:rsidRDefault="00CE6F82"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vMerge/>
            <w:shd w:val="clear" w:color="auto" w:fill="auto"/>
          </w:tcPr>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CE6F82" w:rsidRPr="000B44F5"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4359" w:type="dxa"/>
            <w:shd w:val="clear" w:color="auto" w:fill="auto"/>
          </w:tcPr>
          <w:p w:rsidR="00CE6F82" w:rsidRPr="000B44F5" w:rsidRDefault="00CE6F82" w:rsidP="00B86C15">
            <w:pPr>
              <w:ind w:left="222"/>
              <w:rPr>
                <w:rFonts w:ascii="Liberation Serif" w:eastAsia="Calibri" w:hAnsi="Liberation Serif" w:cs="Liberation Serif"/>
              </w:rPr>
            </w:pPr>
            <w:r w:rsidRPr="000B44F5">
              <w:rPr>
                <w:rFonts w:ascii="Liberation Serif" w:eastAsia="Calibri" w:hAnsi="Liberation Serif" w:cs="Liberation Serif"/>
              </w:rPr>
              <w:t>Инвентаризация кладбищ городского округа и мест захоронений в них проведена за 2022 год в размере 20 % от общего количества существующих кладбищ городского округа</w:t>
            </w:r>
          </w:p>
          <w:p w:rsidR="00CE6F82" w:rsidRPr="000B44F5" w:rsidRDefault="00CE6F82" w:rsidP="00B86C15">
            <w:pPr>
              <w:ind w:left="222"/>
              <w:rPr>
                <w:rFonts w:ascii="Liberation Serif" w:eastAsia="Calibri" w:hAnsi="Liberation Serif" w:cs="Liberation Serif"/>
                <w:highlight w:val="yellow"/>
              </w:rPr>
            </w:pPr>
          </w:p>
        </w:tc>
      </w:tr>
      <w:tr w:rsidR="00CE6F82" w:rsidTr="006A7A51">
        <w:tc>
          <w:tcPr>
            <w:tcW w:w="421" w:type="dxa"/>
            <w:vMerge/>
          </w:tcPr>
          <w:p w:rsidR="00CE6F82" w:rsidRPr="000B44F5" w:rsidRDefault="00CE6F82"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110" w:type="dxa"/>
            <w:vMerge/>
            <w:shd w:val="clear" w:color="auto" w:fill="auto"/>
          </w:tcPr>
          <w:p w:rsidR="00CE6F82" w:rsidRPr="000B44F5" w:rsidRDefault="00CE6F82"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70" w:type="dxa"/>
            <w:shd w:val="clear" w:color="auto" w:fill="auto"/>
          </w:tcPr>
          <w:p w:rsidR="00CE6F82" w:rsidRPr="000B44F5" w:rsidRDefault="00CE6F82" w:rsidP="00B86C15">
            <w:pPr>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4359" w:type="dxa"/>
            <w:shd w:val="clear" w:color="auto" w:fill="auto"/>
          </w:tcPr>
          <w:p w:rsidR="00CE6F82" w:rsidRDefault="00CE6F82" w:rsidP="003D550C">
            <w:pPr>
              <w:ind w:left="222"/>
              <w:rPr>
                <w:rFonts w:ascii="Liberation Serif" w:eastAsia="Calibri" w:hAnsi="Liberation Serif" w:cs="Liberation Serif"/>
              </w:rPr>
            </w:pPr>
            <w:r w:rsidRPr="000B44F5">
              <w:rPr>
                <w:rFonts w:ascii="Liberation Serif" w:eastAsia="Calibri" w:hAnsi="Liberation Serif" w:cs="Liberation Serif"/>
              </w:rPr>
              <w:t xml:space="preserve">Курсы повышения квалификации пройдены 2 сотрудниками муниципального бюджетного учреждения «Специализированная похоронная служба городского округа Верхняя Пышма» </w:t>
            </w:r>
          </w:p>
          <w:p w:rsidR="00CE6F82" w:rsidRPr="000B44F5" w:rsidRDefault="00CE6F82" w:rsidP="003D550C">
            <w:pPr>
              <w:ind w:left="222"/>
              <w:rPr>
                <w:rFonts w:ascii="Liberation Serif" w:eastAsia="Calibri" w:hAnsi="Liberation Serif" w:cs="Liberation Serif"/>
              </w:rPr>
            </w:pPr>
          </w:p>
        </w:tc>
      </w:tr>
    </w:tbl>
    <w:p w:rsidR="008F3BE5" w:rsidRDefault="008F3BE5" w:rsidP="008F3BE5">
      <w:pPr>
        <w:rPr>
          <w:rFonts w:ascii="Liberation Serif" w:hAnsi="Liberation Serif"/>
          <w:sz w:val="24"/>
          <w:szCs w:val="24"/>
        </w:rPr>
      </w:pPr>
    </w:p>
    <w:p w:rsidR="000E415A" w:rsidRDefault="000E415A" w:rsidP="0079558D">
      <w:pPr>
        <w:spacing w:after="0" w:line="240" w:lineRule="auto"/>
        <w:jc w:val="center"/>
        <w:rPr>
          <w:rFonts w:ascii="Liberation Serif" w:hAnsi="Liberation Serif"/>
          <w:b/>
          <w:sz w:val="24"/>
          <w:szCs w:val="24"/>
        </w:rPr>
      </w:pPr>
    </w:p>
    <w:p w:rsidR="006A7A51" w:rsidRDefault="006A7A51" w:rsidP="0079558D">
      <w:pPr>
        <w:spacing w:after="0" w:line="240" w:lineRule="auto"/>
        <w:jc w:val="center"/>
        <w:rPr>
          <w:rFonts w:ascii="Liberation Serif" w:hAnsi="Liberation Serif"/>
          <w:b/>
          <w:sz w:val="24"/>
          <w:szCs w:val="24"/>
        </w:rPr>
      </w:pPr>
    </w:p>
    <w:p w:rsidR="006A7A51" w:rsidRDefault="006A7A51" w:rsidP="0079558D">
      <w:pPr>
        <w:spacing w:after="0" w:line="240" w:lineRule="auto"/>
        <w:jc w:val="center"/>
        <w:rPr>
          <w:rFonts w:ascii="Liberation Serif" w:hAnsi="Liberation Serif"/>
          <w:b/>
          <w:sz w:val="24"/>
          <w:szCs w:val="24"/>
        </w:rPr>
      </w:pPr>
    </w:p>
    <w:p w:rsidR="000E415A" w:rsidRDefault="000E415A" w:rsidP="0079558D">
      <w:pPr>
        <w:spacing w:after="0" w:line="240" w:lineRule="auto"/>
        <w:jc w:val="center"/>
        <w:rPr>
          <w:rFonts w:ascii="Liberation Serif" w:hAnsi="Liberation Serif"/>
          <w:b/>
          <w:sz w:val="24"/>
          <w:szCs w:val="24"/>
        </w:rPr>
      </w:pPr>
    </w:p>
    <w:p w:rsidR="0079558D"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lastRenderedPageBreak/>
        <w:t xml:space="preserve">Информация о выполнении системных мероприятий, направленные на развитие конкурентной среды </w:t>
      </w:r>
    </w:p>
    <w:p w:rsidR="008F3BE5"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t xml:space="preserve">в </w:t>
      </w:r>
      <w:r w:rsidR="0079558D">
        <w:rPr>
          <w:rFonts w:ascii="Liberation Serif" w:hAnsi="Liberation Serif"/>
          <w:b/>
          <w:sz w:val="24"/>
          <w:szCs w:val="24"/>
        </w:rPr>
        <w:t>городском округе Верхняя Пышма</w:t>
      </w:r>
    </w:p>
    <w:p w:rsidR="0079558D" w:rsidRDefault="0079558D" w:rsidP="0079558D">
      <w:pPr>
        <w:spacing w:after="0" w:line="240" w:lineRule="auto"/>
        <w:jc w:val="center"/>
        <w:rPr>
          <w:rFonts w:ascii="Liberation Serif" w:hAnsi="Liberation Serif"/>
          <w:b/>
          <w:sz w:val="24"/>
          <w:szCs w:val="24"/>
        </w:rPr>
      </w:pPr>
    </w:p>
    <w:tbl>
      <w:tblPr>
        <w:tblStyle w:val="a3"/>
        <w:tblW w:w="0" w:type="auto"/>
        <w:tblLayout w:type="fixed"/>
        <w:tblLook w:val="04A0" w:firstRow="1" w:lastRow="0" w:firstColumn="1" w:lastColumn="0" w:noHBand="0" w:noVBand="1"/>
      </w:tblPr>
      <w:tblGrid>
        <w:gridCol w:w="846"/>
        <w:gridCol w:w="7513"/>
        <w:gridCol w:w="6201"/>
      </w:tblGrid>
      <w:tr w:rsidR="008E4D96" w:rsidRPr="000B44F5" w:rsidTr="00AC564A">
        <w:tc>
          <w:tcPr>
            <w:tcW w:w="846" w:type="dxa"/>
          </w:tcPr>
          <w:p w:rsidR="008E4D96" w:rsidRPr="006A7A51" w:rsidRDefault="007742F7"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 п/п</w:t>
            </w:r>
          </w:p>
        </w:tc>
        <w:tc>
          <w:tcPr>
            <w:tcW w:w="7513" w:type="dxa"/>
          </w:tcPr>
          <w:p w:rsidR="008E4D96" w:rsidRPr="006A7A51" w:rsidRDefault="008E4D96"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Наименование мероприятия</w:t>
            </w:r>
          </w:p>
        </w:tc>
        <w:tc>
          <w:tcPr>
            <w:tcW w:w="6201" w:type="dxa"/>
          </w:tcPr>
          <w:p w:rsidR="008E4D96" w:rsidRPr="006A7A51" w:rsidRDefault="008E4D96" w:rsidP="008E4D96">
            <w:pPr>
              <w:spacing w:before="100" w:beforeAutospacing="1" w:line="276" w:lineRule="auto"/>
              <w:ind w:left="-108" w:right="-108"/>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Результат мероприятий</w:t>
            </w:r>
          </w:p>
          <w:p w:rsidR="008E4D96" w:rsidRPr="006A7A51" w:rsidRDefault="008E4D96" w:rsidP="008E4D96">
            <w:pPr>
              <w:spacing w:before="100" w:beforeAutospacing="1" w:after="142" w:line="276" w:lineRule="auto"/>
              <w:ind w:left="-108" w:right="-108"/>
              <w:jc w:val="center"/>
              <w:rPr>
                <w:rFonts w:ascii="Liberation Serif" w:eastAsia="Times New Roman" w:hAnsi="Liberation Serif" w:cs="Times New Roman"/>
                <w:lang w:eastAsia="ru-RU"/>
              </w:rPr>
            </w:pPr>
          </w:p>
        </w:tc>
      </w:tr>
      <w:tr w:rsidR="008E4D96" w:rsidRPr="000B44F5" w:rsidTr="007742F7">
        <w:tc>
          <w:tcPr>
            <w:tcW w:w="846" w:type="dxa"/>
          </w:tcPr>
          <w:p w:rsidR="008E4D96" w:rsidRPr="006A7A51" w:rsidRDefault="008E4D96" w:rsidP="008E4D96">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p>
        </w:tc>
        <w:tc>
          <w:tcPr>
            <w:tcW w:w="13714" w:type="dxa"/>
            <w:gridSpan w:val="2"/>
          </w:tcPr>
          <w:p w:rsidR="00C3214C" w:rsidRPr="006A7A51" w:rsidRDefault="008E4D96" w:rsidP="00C3214C">
            <w:pPr>
              <w:ind w:left="205"/>
              <w:rPr>
                <w:rFonts w:ascii="Liberation Serif" w:eastAsia="Calibri" w:hAnsi="Liberation Serif" w:cs="Liberation Serif"/>
                <w:b/>
              </w:rPr>
            </w:pPr>
            <w:r w:rsidRPr="006A7A51">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8E4D96" w:rsidRPr="000B44F5" w:rsidTr="00AC564A">
        <w:tc>
          <w:tcPr>
            <w:tcW w:w="846" w:type="dxa"/>
          </w:tcPr>
          <w:p w:rsidR="008E4D96" w:rsidRPr="006A7A51" w:rsidRDefault="008E4D96"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2.</w:t>
            </w:r>
          </w:p>
        </w:tc>
        <w:tc>
          <w:tcPr>
            <w:tcW w:w="7513" w:type="dxa"/>
            <w:shd w:val="clear" w:color="auto" w:fill="auto"/>
          </w:tcPr>
          <w:p w:rsidR="00041B4C" w:rsidRPr="006A7A51" w:rsidRDefault="008E4D96" w:rsidP="007464F7">
            <w:pPr>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участия необходимого числа участников конкурентных процедур определения поставщиков (подрядчиков, исполнителей) </w:t>
            </w:r>
            <w:r w:rsidR="007464F7" w:rsidRPr="006A7A51">
              <w:rPr>
                <w:rFonts w:ascii="Liberation Serif" w:eastAsia="Calibri" w:hAnsi="Liberation Serif" w:cs="Liberation Serif"/>
              </w:rPr>
              <w:t xml:space="preserve">при осуществлении закупок </w:t>
            </w:r>
            <w:r w:rsidRPr="006A7A51">
              <w:rPr>
                <w:rFonts w:ascii="Liberation Serif" w:eastAsia="Calibri" w:hAnsi="Liberation Serif" w:cs="Liberation Serif"/>
              </w:rPr>
              <w:t>для обеспечения муниципальных нужд</w:t>
            </w:r>
          </w:p>
        </w:tc>
        <w:tc>
          <w:tcPr>
            <w:tcW w:w="6201" w:type="dxa"/>
          </w:tcPr>
          <w:p w:rsidR="008E4D96" w:rsidRPr="006A7A51" w:rsidRDefault="008E4D96" w:rsidP="008F2D9B">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Среднее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за 202</w:t>
            </w:r>
            <w:r w:rsidR="008F2D9B" w:rsidRPr="006A7A51">
              <w:rPr>
                <w:rFonts w:ascii="Liberation Serif" w:eastAsia="Calibri" w:hAnsi="Liberation Serif" w:cs="Liberation Serif"/>
              </w:rPr>
              <w:t>2</w:t>
            </w:r>
            <w:r w:rsidRPr="006A7A51">
              <w:rPr>
                <w:rFonts w:ascii="Liberation Serif" w:eastAsia="Calibri" w:hAnsi="Liberation Serif" w:cs="Liberation Serif"/>
              </w:rPr>
              <w:t xml:space="preserve"> год</w:t>
            </w:r>
            <w:r w:rsidR="00434E92" w:rsidRPr="006A7A51">
              <w:rPr>
                <w:rFonts w:ascii="Liberation Serif" w:eastAsia="Calibri" w:hAnsi="Liberation Serif" w:cs="Liberation Serif"/>
              </w:rPr>
              <w:t xml:space="preserve"> </w:t>
            </w:r>
            <w:r w:rsidRPr="006A7A51">
              <w:rPr>
                <w:rFonts w:ascii="Liberation Serif" w:eastAsia="Calibri" w:hAnsi="Liberation Serif" w:cs="Liberation Serif"/>
              </w:rPr>
              <w:t>- 3 участника</w:t>
            </w:r>
          </w:p>
        </w:tc>
      </w:tr>
      <w:tr w:rsidR="00E02890" w:rsidRPr="000B44F5" w:rsidTr="00AC564A">
        <w:tc>
          <w:tcPr>
            <w:tcW w:w="846" w:type="dxa"/>
          </w:tcPr>
          <w:p w:rsidR="00E02890" w:rsidRPr="006A7A51" w:rsidRDefault="003D550C" w:rsidP="00E02890">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3</w:t>
            </w:r>
            <w:r w:rsidR="00473882" w:rsidRPr="006A7A51">
              <w:rPr>
                <w:rFonts w:ascii="Liberation Serif" w:eastAsia="Times New Roman" w:hAnsi="Liberation Serif" w:cs="Liberation Serif"/>
                <w:lang w:eastAsia="ru-RU"/>
              </w:rPr>
              <w:t>.</w:t>
            </w:r>
          </w:p>
        </w:tc>
        <w:tc>
          <w:tcPr>
            <w:tcW w:w="7513" w:type="dxa"/>
            <w:shd w:val="clear" w:color="auto" w:fill="auto"/>
          </w:tcPr>
          <w:p w:rsidR="00E02890" w:rsidRPr="006A7A51" w:rsidRDefault="00E02890" w:rsidP="00E02890">
            <w:pPr>
              <w:spacing w:line="235" w:lineRule="auto"/>
              <w:ind w:left="205"/>
              <w:rPr>
                <w:rFonts w:ascii="Liberation Serif" w:eastAsia="Calibri" w:hAnsi="Liberation Serif" w:cs="Liberation Serif"/>
              </w:rPr>
            </w:pPr>
            <w:r w:rsidRPr="006A7A51">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Pr>
          <w:p w:rsidR="00E02890" w:rsidRPr="006A7A51" w:rsidRDefault="00E02890" w:rsidP="00686356">
            <w:pPr>
              <w:ind w:left="205"/>
              <w:rPr>
                <w:rFonts w:ascii="Liberation Serif" w:eastAsia="Calibri" w:hAnsi="Liberation Serif" w:cs="Liberation Serif"/>
              </w:rPr>
            </w:pPr>
            <w:r w:rsidRPr="006A7A51">
              <w:rPr>
                <w:rFonts w:ascii="Liberation Serif" w:eastAsia="Calibri" w:hAnsi="Liberation Serif" w:cs="Liberation Serif"/>
              </w:rPr>
              <w:t xml:space="preserve">Количество обученных представителей субъектов МСП – </w:t>
            </w:r>
            <w:r w:rsidR="00686356" w:rsidRPr="006A7A51">
              <w:rPr>
                <w:rFonts w:ascii="Liberation Serif" w:eastAsia="Calibri" w:hAnsi="Liberation Serif" w:cs="Liberation Serif"/>
              </w:rPr>
              <w:t>7 представителей</w:t>
            </w:r>
          </w:p>
        </w:tc>
      </w:tr>
      <w:tr w:rsidR="008E4D96" w:rsidRPr="000B44F5" w:rsidTr="007742F7">
        <w:tc>
          <w:tcPr>
            <w:tcW w:w="846" w:type="dxa"/>
          </w:tcPr>
          <w:p w:rsidR="008E4D96" w:rsidRPr="006A7A51" w:rsidRDefault="003D550C" w:rsidP="008E4D96">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4</w:t>
            </w:r>
            <w:r w:rsidR="008E4D96" w:rsidRPr="006A7A51">
              <w:rPr>
                <w:rFonts w:ascii="Liberation Serif" w:eastAsia="Times New Roman" w:hAnsi="Liberation Serif" w:cs="Liberation Serif"/>
                <w:lang w:eastAsia="ru-RU"/>
              </w:rPr>
              <w:t>.</w:t>
            </w:r>
          </w:p>
        </w:tc>
        <w:tc>
          <w:tcPr>
            <w:tcW w:w="13714" w:type="dxa"/>
            <w:gridSpan w:val="2"/>
            <w:shd w:val="clear" w:color="auto" w:fill="auto"/>
          </w:tcPr>
          <w:p w:rsidR="008E4D96" w:rsidRPr="006A7A51" w:rsidRDefault="008E4D96" w:rsidP="008E4D96">
            <w:pPr>
              <w:spacing w:before="100" w:beforeAutospacing="1" w:after="142" w:line="276" w:lineRule="auto"/>
              <w:ind w:left="-108" w:right="-108"/>
              <w:rPr>
                <w:rFonts w:ascii="Liberation Serif" w:eastAsia="Times New Roman" w:hAnsi="Liberation Serif" w:cs="Times New Roman"/>
                <w:lang w:eastAsia="ru-RU"/>
              </w:rPr>
            </w:pPr>
            <w:r w:rsidRPr="006A7A51">
              <w:rPr>
                <w:rFonts w:ascii="Liberation Serif" w:eastAsia="Calibri" w:hAnsi="Liberation Serif" w:cs="Liberation Serif"/>
                <w:b/>
              </w:rPr>
              <w:t xml:space="preserve">      2. Устранение избыточного муниципального регулирования, снижение административных барьеров</w:t>
            </w:r>
          </w:p>
        </w:tc>
      </w:tr>
      <w:tr w:rsidR="003D550C" w:rsidRPr="000B44F5" w:rsidTr="006579CA">
        <w:trPr>
          <w:trHeight w:val="699"/>
        </w:trPr>
        <w:tc>
          <w:tcPr>
            <w:tcW w:w="846" w:type="dxa"/>
          </w:tcPr>
          <w:p w:rsidR="003D550C" w:rsidRPr="006A7A51" w:rsidRDefault="003D550C"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5.</w:t>
            </w:r>
          </w:p>
        </w:tc>
        <w:tc>
          <w:tcPr>
            <w:tcW w:w="7513" w:type="dxa"/>
            <w:tcBorders>
              <w:bottom w:val="single" w:sz="4" w:space="0" w:color="auto"/>
            </w:tcBorders>
            <w:shd w:val="clear" w:color="auto" w:fill="auto"/>
          </w:tcPr>
          <w:p w:rsidR="003D550C" w:rsidRPr="006A7A51" w:rsidRDefault="003D550C" w:rsidP="003D550C">
            <w:pPr>
              <w:spacing w:line="226" w:lineRule="auto"/>
              <w:ind w:left="205"/>
              <w:rPr>
                <w:rFonts w:ascii="Liberation Serif" w:eastAsia="Calibri" w:hAnsi="Liberation Serif" w:cs="Liberation Serif"/>
              </w:rPr>
            </w:pPr>
            <w:r w:rsidRPr="006A7A51">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w:t>
            </w:r>
            <w:r w:rsidR="006A7A51">
              <w:rPr>
                <w:rFonts w:ascii="Liberation Serif" w:eastAsia="Calibri" w:hAnsi="Liberation Serif" w:cs="Liberation Serif"/>
              </w:rPr>
              <w:t xml:space="preserve"> «О защите конкуренции»</w:t>
            </w:r>
            <w:r w:rsidRPr="006A7A51">
              <w:rPr>
                <w:rFonts w:ascii="Liberation Serif" w:eastAsia="Calibri" w:hAnsi="Liberation Serif" w:cs="Liberation Serif"/>
              </w:rPr>
              <w:t>,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006A7A51">
              <w:t xml:space="preserve"> «</w:t>
            </w:r>
            <w:r w:rsidR="006A7A51" w:rsidRPr="006A7A51">
              <w:rPr>
                <w:rFonts w:ascii="Liberation Serif" w:eastAsia="Calibri" w:hAnsi="Liberation Serif" w:cs="Liberation Serif"/>
              </w:rPr>
              <w:t>Об организации предоставления государственных и муниципальных услуг</w:t>
            </w:r>
            <w:r w:rsidR="006A7A51">
              <w:rPr>
                <w:rFonts w:ascii="Liberation Serif" w:eastAsia="Calibri" w:hAnsi="Liberation Serif" w:cs="Liberation Serif"/>
              </w:rPr>
              <w:t>»</w:t>
            </w:r>
            <w:r w:rsidRPr="006A7A51">
              <w:rPr>
                <w:rFonts w:ascii="Liberation Serif" w:eastAsia="Calibri" w:hAnsi="Liberation Serif" w:cs="Liberation Serif"/>
              </w:rPr>
              <w:t>,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Pr>
          <w:p w:rsidR="00A858A7"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Проведен анализ нормативных правовых актов: регулирующих </w:t>
            </w:r>
            <w:r w:rsidR="00A858A7" w:rsidRPr="006A7A51">
              <w:rPr>
                <w:rFonts w:ascii="Liberation Serif" w:eastAsia="Calibri" w:hAnsi="Liberation Serif" w:cs="Liberation Serif"/>
              </w:rPr>
              <w:t>осуществление муниципального контроля – 4 акта;</w:t>
            </w:r>
          </w:p>
          <w:p w:rsidR="00A858A7" w:rsidRPr="006A7A51" w:rsidRDefault="00A858A7" w:rsidP="003D550C">
            <w:pPr>
              <w:ind w:left="205"/>
              <w:rPr>
                <w:rFonts w:ascii="Liberation Serif" w:eastAsia="Calibri" w:hAnsi="Liberation Serif" w:cs="Liberation Serif"/>
              </w:rPr>
            </w:pPr>
            <w:r w:rsidRPr="006A7A51">
              <w:rPr>
                <w:rFonts w:ascii="Liberation Serif" w:eastAsia="Calibri" w:hAnsi="Liberation Serif" w:cs="Liberation Serif"/>
              </w:rPr>
              <w:t>предоставление муниципальных услуг для субъектов предпринимательской деятельности – 25 актов.</w:t>
            </w:r>
          </w:p>
          <w:p w:rsidR="003D550C" w:rsidRPr="006A7A51" w:rsidRDefault="00A858A7" w:rsidP="003D550C">
            <w:pPr>
              <w:ind w:left="205"/>
              <w:rPr>
                <w:rFonts w:ascii="Liberation Serif" w:eastAsia="Calibri" w:hAnsi="Liberation Serif" w:cs="Liberation Serif"/>
              </w:rPr>
            </w:pPr>
            <w:r w:rsidRPr="006A7A51">
              <w:rPr>
                <w:rFonts w:ascii="Liberation Serif" w:eastAsia="Calibri" w:hAnsi="Liberation Serif" w:cs="Liberation Serif"/>
              </w:rPr>
              <w:t>В данных правовых актах запретов, ограничивающих конкуренцию, не выявлено</w:t>
            </w:r>
          </w:p>
        </w:tc>
      </w:tr>
      <w:tr w:rsidR="003D550C" w:rsidRPr="000B44F5" w:rsidTr="006579CA">
        <w:trPr>
          <w:trHeight w:val="699"/>
        </w:trPr>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6.</w:t>
            </w:r>
          </w:p>
        </w:tc>
        <w:tc>
          <w:tcPr>
            <w:tcW w:w="7513" w:type="dxa"/>
            <w:shd w:val="clear" w:color="auto" w:fill="auto"/>
          </w:tcPr>
          <w:p w:rsidR="003D550C" w:rsidRPr="006A7A51" w:rsidRDefault="003D550C" w:rsidP="003D550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w:t>
            </w:r>
            <w:r w:rsidRPr="006A7A51">
              <w:rPr>
                <w:rFonts w:ascii="Liberation Serif" w:eastAsia="Calibri" w:hAnsi="Liberation Serif" w:cs="Liberation Serif"/>
              </w:rPr>
              <w:lastRenderedPageBreak/>
              <w:t xml:space="preserve">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6201" w:type="dxa"/>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lastRenderedPageBreak/>
              <w:t>Административные регламенты</w:t>
            </w:r>
            <w:r w:rsidRPr="006A7A51">
              <w:rPr>
                <w:rFonts w:ascii="Liberation Serif" w:hAnsi="Liberation Serif"/>
              </w:rPr>
              <w:t xml:space="preserve"> </w:t>
            </w:r>
            <w:r w:rsidRPr="006A7A51">
              <w:rPr>
                <w:rFonts w:ascii="Liberation Serif" w:eastAsia="Calibri" w:hAnsi="Liberation Serif" w:cs="Liberation Serif"/>
              </w:rPr>
              <w:t>предоставления муниципальных услуг в 2022 году утверждены в новой редакции</w:t>
            </w:r>
          </w:p>
        </w:tc>
      </w:tr>
      <w:tr w:rsidR="003D550C" w:rsidRPr="000B44F5" w:rsidTr="00AC564A">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7</w:t>
            </w:r>
            <w:r w:rsidR="003D550C"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4" w:history="1">
              <w:r w:rsidRPr="006A7A51">
                <w:rPr>
                  <w:rFonts w:ascii="Liberation Serif" w:eastAsia="Calibri" w:hAnsi="Liberation Serif" w:cs="Liberation Serif"/>
                </w:rPr>
                <w:t>Об общих принципах организации</w:t>
              </w:r>
            </w:hyperlink>
            <w:r w:rsidRPr="006A7A51">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6A7A51">
              <w:rPr>
                <w:rFonts w:ascii="Liberation Serif" w:eastAsia="Calibri" w:hAnsi="Liberation Serif" w:cs="Liberation Serif"/>
              </w:rPr>
              <w:br/>
              <w:t>и от 06.10.2003 № 131-ФЗ «</w:t>
            </w:r>
            <w:hyperlink r:id="rId5" w:history="1">
              <w:r w:rsidRPr="006A7A51">
                <w:rPr>
                  <w:rFonts w:ascii="Liberation Serif" w:eastAsia="Calibri" w:hAnsi="Liberation Serif" w:cs="Liberation Serif"/>
                </w:rPr>
                <w:t>Об общих принципах организации местного самоуправления</w:t>
              </w:r>
            </w:hyperlink>
            <w:r w:rsidRPr="006A7A51">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shd w:val="clear" w:color="auto" w:fill="auto"/>
          </w:tcPr>
          <w:p w:rsidR="003D550C" w:rsidRPr="006A7A51" w:rsidRDefault="003D550C" w:rsidP="003D550C">
            <w:pPr>
              <w:ind w:left="237" w:hanging="237"/>
              <w:rPr>
                <w:rFonts w:ascii="Liberation Serif" w:hAnsi="Liberation Serif" w:cs="Liberation Serif"/>
              </w:rPr>
            </w:pPr>
            <w:r w:rsidRPr="006A7A51">
              <w:rPr>
                <w:rFonts w:ascii="Liberation Serif" w:eastAsia="Times New Roman" w:hAnsi="Liberation Serif" w:cs="Liberation Serif"/>
              </w:rPr>
              <w:t xml:space="preserve">    Инструментарий</w:t>
            </w:r>
            <w:r w:rsidRPr="006A7A51">
              <w:rPr>
                <w:rFonts w:ascii="Liberation Serif" w:hAnsi="Liberation Serif"/>
              </w:rPr>
              <w:t xml:space="preserve"> для </w:t>
            </w:r>
            <w:r w:rsidRPr="006A7A51">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3D550C" w:rsidRPr="000B44F5" w:rsidTr="007742F7">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8</w:t>
            </w:r>
            <w:r w:rsidR="003D550C" w:rsidRPr="006A7A51">
              <w:rPr>
                <w:rFonts w:ascii="Liberation Serif" w:eastAsia="Times New Roman" w:hAnsi="Liberation Serif" w:cs="Liberation Serif"/>
                <w:lang w:eastAsia="ru-RU"/>
              </w:rPr>
              <w:t>.</w:t>
            </w:r>
          </w:p>
        </w:tc>
        <w:tc>
          <w:tcPr>
            <w:tcW w:w="13714" w:type="dxa"/>
            <w:gridSpan w:val="2"/>
            <w:shd w:val="clear" w:color="auto" w:fill="auto"/>
          </w:tcPr>
          <w:p w:rsidR="003D550C" w:rsidRPr="006A7A51" w:rsidRDefault="003D550C" w:rsidP="003D550C">
            <w:pPr>
              <w:spacing w:before="100" w:beforeAutospacing="1" w:after="142" w:line="276" w:lineRule="auto"/>
              <w:ind w:left="317" w:right="-108" w:hanging="425"/>
              <w:rPr>
                <w:rFonts w:ascii="Liberation Serif" w:eastAsia="Times New Roman" w:hAnsi="Liberation Serif" w:cs="Times New Roman"/>
                <w:lang w:eastAsia="ru-RU"/>
              </w:rPr>
            </w:pPr>
            <w:r w:rsidRPr="006A7A51">
              <w:rPr>
                <w:rFonts w:ascii="Liberation Serif" w:eastAsia="Calibri" w:hAnsi="Liberation Serif" w:cs="Liberation Serif"/>
                <w:b/>
              </w:rPr>
              <w:t xml:space="preserve">      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3D550C" w:rsidRPr="000B44F5" w:rsidTr="00AC564A">
        <w:tc>
          <w:tcPr>
            <w:tcW w:w="846" w:type="dxa"/>
          </w:tcPr>
          <w:p w:rsidR="003D550C" w:rsidRPr="006A7A51" w:rsidRDefault="008F17D1" w:rsidP="008F17D1">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9</w:t>
            </w:r>
            <w:r w:rsidR="00683825"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Pr>
          <w:p w:rsidR="003D550C" w:rsidRPr="006A7A51" w:rsidRDefault="003D550C" w:rsidP="00E73683">
            <w:pPr>
              <w:ind w:left="205"/>
              <w:rPr>
                <w:rFonts w:ascii="Liberation Serif" w:eastAsia="Calibri" w:hAnsi="Liberation Serif" w:cs="Liberation Serif"/>
              </w:rPr>
            </w:pPr>
            <w:r w:rsidRPr="006A7A51">
              <w:rPr>
                <w:rFonts w:ascii="Liberation Serif" w:eastAsia="Calibri" w:hAnsi="Liberation Serif" w:cs="Liberation Serif"/>
              </w:rPr>
              <w:t xml:space="preserve">Заключение об оценке эффективности использования и управления муниципальным имуществом городского округа Верхняя Пышма за 2021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w:t>
            </w:r>
            <w:r w:rsidR="00E73683" w:rsidRPr="006A7A51">
              <w:rPr>
                <w:rFonts w:ascii="Liberation Serif" w:eastAsia="Calibri" w:hAnsi="Liberation Serif" w:cs="Liberation Serif"/>
              </w:rPr>
              <w:t>направлено в Думу городского округа Верхняя Пышма</w:t>
            </w:r>
            <w:r w:rsidRPr="006A7A51">
              <w:rPr>
                <w:rFonts w:ascii="Liberation Serif" w:eastAsia="Calibri" w:hAnsi="Liberation Serif" w:cs="Liberation Serif"/>
              </w:rPr>
              <w:t xml:space="preserve"> в мае 2022 года</w:t>
            </w:r>
          </w:p>
        </w:tc>
      </w:tr>
      <w:tr w:rsidR="003D550C" w:rsidRPr="000B44F5" w:rsidTr="00AC564A">
        <w:tc>
          <w:tcPr>
            <w:tcW w:w="846" w:type="dxa"/>
          </w:tcPr>
          <w:p w:rsidR="003D550C" w:rsidRPr="006A7A51" w:rsidRDefault="003D550C" w:rsidP="008F17D1">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F17D1" w:rsidRPr="006A7A51">
              <w:rPr>
                <w:rFonts w:ascii="Liberation Serif" w:eastAsia="Times New Roman" w:hAnsi="Liberation Serif" w:cs="Liberation Serif"/>
                <w:lang w:eastAsia="ru-RU"/>
              </w:rPr>
              <w:t>0</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contextualSpacing/>
              <w:rPr>
                <w:rFonts w:ascii="Liberation Serif" w:eastAsia="Calibri" w:hAnsi="Liberation Serif" w:cs="Liberation Serif"/>
              </w:rPr>
            </w:pPr>
            <w:r w:rsidRPr="006A7A51">
              <w:rPr>
                <w:rFonts w:ascii="Liberation Serif" w:eastAsia="Calibri" w:hAnsi="Liberation Serif" w:cs="Liberation Serif"/>
              </w:rPr>
              <w:t>Подготовка, утверждение и реализация прогнозного плана</w:t>
            </w:r>
          </w:p>
          <w:p w:rsidR="003D550C" w:rsidRPr="006A7A51" w:rsidRDefault="003D550C" w:rsidP="003D550C">
            <w:pPr>
              <w:ind w:left="205"/>
              <w:contextualSpacing/>
              <w:rPr>
                <w:rFonts w:ascii="Liberation Serif" w:eastAsia="Calibri" w:hAnsi="Liberation Serif" w:cs="Liberation Serif"/>
              </w:rPr>
            </w:pPr>
            <w:r w:rsidRPr="006A7A51">
              <w:rPr>
                <w:rFonts w:ascii="Liberation Serif" w:eastAsia="Calibri" w:hAnsi="Liberation Serif" w:cs="Liberation Serif"/>
              </w:rPr>
              <w:t xml:space="preserve">приватизации муниципального имущества городского округа Верхняя Пышма </w:t>
            </w:r>
          </w:p>
        </w:tc>
        <w:tc>
          <w:tcPr>
            <w:tcW w:w="6201" w:type="dxa"/>
          </w:tcPr>
          <w:p w:rsidR="003D550C" w:rsidRPr="006A7A51" w:rsidRDefault="003D550C" w:rsidP="002C26D5">
            <w:pPr>
              <w:spacing w:before="100" w:beforeAutospacing="1" w:after="142"/>
              <w:ind w:left="237" w:right="-108" w:hanging="345"/>
              <w:contextualSpacing/>
              <w:rPr>
                <w:rFonts w:ascii="Liberation Serif" w:eastAsia="Times New Roman" w:hAnsi="Liberation Serif" w:cs="Liberation Serif"/>
              </w:rPr>
            </w:pPr>
            <w:r w:rsidRPr="006A7A51">
              <w:rPr>
                <w:rFonts w:ascii="Liberation Serif" w:eastAsia="Times New Roman" w:hAnsi="Liberation Serif" w:cs="Liberation Serif"/>
              </w:rPr>
              <w:t xml:space="preserve">      </w:t>
            </w:r>
            <w:r w:rsidR="002C26D5">
              <w:rPr>
                <w:rFonts w:ascii="Liberation Serif" w:eastAsia="Times New Roman" w:hAnsi="Liberation Serif" w:cs="Liberation Serif"/>
              </w:rPr>
              <w:t xml:space="preserve">Прогнозный план </w:t>
            </w:r>
            <w:r w:rsidR="002C26D5" w:rsidRPr="002C26D5">
              <w:rPr>
                <w:rFonts w:ascii="Liberation Serif" w:eastAsia="Times New Roman" w:hAnsi="Liberation Serif" w:cs="Liberation Serif"/>
              </w:rPr>
              <w:t xml:space="preserve">приватизации муниципального имущества городского округа Верхняя Пышма </w:t>
            </w:r>
            <w:r w:rsidR="002C26D5">
              <w:rPr>
                <w:rFonts w:ascii="Liberation Serif" w:eastAsia="Times New Roman" w:hAnsi="Liberation Serif" w:cs="Liberation Serif"/>
              </w:rPr>
              <w:t xml:space="preserve">утвержден </w:t>
            </w:r>
            <w:r w:rsidRPr="006A7A51">
              <w:rPr>
                <w:rFonts w:ascii="Liberation Serif" w:eastAsia="Times New Roman" w:hAnsi="Liberation Serif" w:cs="Liberation Serif"/>
              </w:rPr>
              <w:t>Решение</w:t>
            </w:r>
            <w:r w:rsidR="002C26D5">
              <w:rPr>
                <w:rFonts w:ascii="Liberation Serif" w:eastAsia="Times New Roman" w:hAnsi="Liberation Serif" w:cs="Liberation Serif"/>
              </w:rPr>
              <w:t>м</w:t>
            </w:r>
            <w:r w:rsidRPr="006A7A51">
              <w:rPr>
                <w:rFonts w:ascii="Liberation Serif" w:eastAsia="Times New Roman" w:hAnsi="Liberation Serif" w:cs="Liberation Serif"/>
              </w:rPr>
              <w:t xml:space="preserve"> Думы городского округа Верхняя Пышма от 28.07.2022 № 51/7 «О приватизации муниципального имущества городского округа Верхняя Пышма в 2023 году и плановом </w:t>
            </w:r>
            <w:r w:rsidRPr="006A7A51">
              <w:rPr>
                <w:rFonts w:ascii="Liberation Serif" w:eastAsia="Times New Roman" w:hAnsi="Liberation Serif" w:cs="Liberation Serif"/>
              </w:rPr>
              <w:lastRenderedPageBreak/>
              <w:t>периоде 2024 и 2025 годов» (в ред. Решения Думы от 24.11.2022 № 55/6)</w:t>
            </w:r>
          </w:p>
        </w:tc>
      </w:tr>
      <w:tr w:rsidR="003D550C" w:rsidRPr="000B44F5" w:rsidTr="00AC564A">
        <w:tc>
          <w:tcPr>
            <w:tcW w:w="846" w:type="dxa"/>
          </w:tcPr>
          <w:p w:rsidR="003D550C" w:rsidRPr="006A7A51" w:rsidRDefault="002C26D5" w:rsidP="003D550C">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11.</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Заключение об оценке эффективности использования муниципального имущества городского округа Верхняя Пышма в социальной сфере за 2021 год подготовлено отделом социальной политики администрации городского округа Верхняя Пышма</w:t>
            </w:r>
          </w:p>
        </w:tc>
      </w:tr>
      <w:tr w:rsidR="003D550C" w:rsidRPr="000B44F5" w:rsidTr="00AC564A">
        <w:tc>
          <w:tcPr>
            <w:tcW w:w="846" w:type="dxa"/>
          </w:tcPr>
          <w:p w:rsidR="003D550C" w:rsidRPr="006A7A51" w:rsidRDefault="003D550C"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2</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4"/>
              <w:contextualSpacing/>
              <w:rPr>
                <w:rFonts w:ascii="Liberation Serif" w:eastAsia="Calibri" w:hAnsi="Liberation Serif" w:cs="Liberation Serif"/>
              </w:rPr>
            </w:pPr>
            <w:r w:rsidRPr="006A7A51">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6" w:history="1">
              <w:r w:rsidRPr="006A7A51">
                <w:rPr>
                  <w:rFonts w:ascii="Liberation Serif" w:eastAsia="Calibri" w:hAnsi="Liberation Serif" w:cs="Liberation Serif"/>
                </w:rPr>
                <w:t>www.torgi.gov.ru</w:t>
              </w:r>
            </w:hyperlink>
            <w:r w:rsidRPr="006A7A51">
              <w:rPr>
                <w:rFonts w:ascii="Liberation Serif" w:eastAsia="Calibri" w:hAnsi="Liberation Serif" w:cs="Liberation Serif"/>
              </w:rPr>
              <w:t>)  и на официальном сайте уполномоченного органа в сети «Интернет»</w:t>
            </w:r>
          </w:p>
        </w:tc>
        <w:tc>
          <w:tcPr>
            <w:tcW w:w="6201" w:type="dxa"/>
            <w:shd w:val="clear" w:color="auto" w:fill="auto"/>
          </w:tcPr>
          <w:p w:rsidR="003D550C" w:rsidRPr="002C26D5" w:rsidRDefault="003D550C" w:rsidP="003D550C">
            <w:pPr>
              <w:ind w:left="205"/>
              <w:rPr>
                <w:rFonts w:ascii="Liberation Serif" w:eastAsia="Calibri" w:hAnsi="Liberation Serif" w:cs="Times New Roman"/>
              </w:rPr>
            </w:pPr>
            <w:r w:rsidRPr="006A7A51">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7" w:history="1">
              <w:r w:rsidRPr="002C26D5">
                <w:rPr>
                  <w:rStyle w:val="a4"/>
                  <w:rFonts w:ascii="Liberation Serif" w:eastAsia="Calibri" w:hAnsi="Liberation Serif" w:cs="Times New Roman"/>
                  <w:color w:val="auto"/>
                  <w:u w:val="none"/>
                </w:rPr>
                <w:t>https://movp.ru/site/section?id=1459</w:t>
              </w:r>
            </w:hyperlink>
          </w:p>
          <w:p w:rsidR="003D550C" w:rsidRPr="006A7A51" w:rsidRDefault="003D550C" w:rsidP="003D550C">
            <w:pPr>
              <w:ind w:left="205"/>
              <w:rPr>
                <w:rFonts w:ascii="Liberation Serif" w:eastAsia="Calibri" w:hAnsi="Liberation Serif" w:cs="Liberation Serif"/>
              </w:rPr>
            </w:pPr>
          </w:p>
          <w:p w:rsidR="003D550C" w:rsidRPr="002C26D5" w:rsidRDefault="003D550C" w:rsidP="003D550C">
            <w:pPr>
              <w:ind w:left="205"/>
              <w:rPr>
                <w:rFonts w:ascii="Liberation Serif" w:eastAsia="Calibri" w:hAnsi="Liberation Serif" w:cs="Times New Roman"/>
              </w:rPr>
            </w:pPr>
            <w:r w:rsidRPr="006A7A51">
              <w:rPr>
                <w:rFonts w:ascii="Liberation Serif" w:eastAsia="Calibri" w:hAnsi="Liberation Serif" w:cs="Liberation Serif"/>
              </w:rPr>
              <w:t xml:space="preserve">Информация о проведении торгов размещена на официальном сайте в сети «Интернет»: </w:t>
            </w:r>
            <w:hyperlink r:id="rId8" w:history="1">
              <w:r w:rsidRPr="002C26D5">
                <w:rPr>
                  <w:rStyle w:val="a4"/>
                  <w:rFonts w:ascii="Liberation Serif" w:eastAsia="Calibri" w:hAnsi="Liberation Serif" w:cs="Times New Roman"/>
                  <w:color w:val="auto"/>
                  <w:u w:val="none"/>
                </w:rPr>
                <w:t>https://movp.ru/site/section?id=1083</w:t>
              </w:r>
            </w:hyperlink>
          </w:p>
          <w:p w:rsidR="003D550C" w:rsidRPr="006A7A51" w:rsidRDefault="003D550C" w:rsidP="003D550C">
            <w:pPr>
              <w:ind w:left="205"/>
              <w:rPr>
                <w:rFonts w:ascii="Liberation Serif" w:eastAsia="Calibri" w:hAnsi="Liberation Serif" w:cs="Liberation Serif"/>
              </w:rPr>
            </w:pPr>
          </w:p>
        </w:tc>
      </w:tr>
      <w:tr w:rsidR="003D550C" w:rsidRPr="000B44F5" w:rsidTr="00041B4C">
        <w:trPr>
          <w:trHeight w:val="1636"/>
        </w:trPr>
        <w:tc>
          <w:tcPr>
            <w:tcW w:w="846" w:type="dxa"/>
          </w:tcPr>
          <w:p w:rsidR="003D550C" w:rsidRPr="006A7A51" w:rsidRDefault="003D550C"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3</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w:t>
            </w:r>
            <w:r w:rsidRPr="006A7A51">
              <w:rPr>
                <w:rFonts w:ascii="Liberation Serif" w:eastAsia="Calibri" w:hAnsi="Liberation Serif" w:cs="Liberation Serif"/>
              </w:rPr>
              <w:br/>
              <w:t>их использования и обременения правами третьих лиц</w:t>
            </w:r>
          </w:p>
        </w:tc>
        <w:tc>
          <w:tcPr>
            <w:tcW w:w="6201"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9" w:history="1">
              <w:r w:rsidRPr="002C26D5">
                <w:rPr>
                  <w:rStyle w:val="a4"/>
                  <w:rFonts w:ascii="Liberation Serif" w:eastAsia="Calibri" w:hAnsi="Liberation Serif" w:cs="Liberation Serif"/>
                  <w:color w:val="auto"/>
                  <w:u w:val="none"/>
                </w:rPr>
                <w:t>https://movp.ru/site/section?id=1459</w:t>
              </w:r>
            </w:hyperlink>
          </w:p>
        </w:tc>
      </w:tr>
      <w:tr w:rsidR="003D550C" w:rsidRPr="000B44F5" w:rsidTr="007742F7">
        <w:tc>
          <w:tcPr>
            <w:tcW w:w="846" w:type="dxa"/>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4</w:t>
            </w:r>
            <w:r w:rsidRPr="006A7A51">
              <w:rPr>
                <w:rFonts w:ascii="Liberation Serif" w:eastAsia="Times New Roman" w:hAnsi="Liberation Serif" w:cs="Liberation Serif"/>
                <w:lang w:eastAsia="ru-RU"/>
              </w:rPr>
              <w:t>.</w:t>
            </w:r>
          </w:p>
        </w:tc>
        <w:tc>
          <w:tcPr>
            <w:tcW w:w="13714" w:type="dxa"/>
            <w:gridSpan w:val="2"/>
            <w:shd w:val="clear" w:color="auto" w:fill="auto"/>
          </w:tcPr>
          <w:p w:rsidR="003D550C" w:rsidRPr="006A7A51" w:rsidRDefault="003D550C" w:rsidP="003D550C">
            <w:pPr>
              <w:spacing w:before="100" w:beforeAutospacing="1" w:after="142" w:line="276" w:lineRule="auto"/>
              <w:ind w:left="-108" w:right="-108"/>
              <w:rPr>
                <w:rFonts w:ascii="Liberation Serif" w:eastAsia="Times New Roman" w:hAnsi="Liberation Serif" w:cs="Times New Roman"/>
                <w:lang w:eastAsia="ru-RU"/>
              </w:rPr>
            </w:pPr>
            <w:r w:rsidRPr="006A7A51">
              <w:rPr>
                <w:rFonts w:ascii="Liberation Serif" w:eastAsia="Calibri" w:hAnsi="Liberation Serif" w:cs="Liberation Serif"/>
                <w:b/>
              </w:rPr>
              <w:t xml:space="preserve">      4. Поддержка МСП и индивидуальной предпринимательской инициативы</w:t>
            </w:r>
          </w:p>
        </w:tc>
      </w:tr>
      <w:tr w:rsidR="003D550C" w:rsidRPr="000B44F5" w:rsidTr="00AC564A">
        <w:tc>
          <w:tcPr>
            <w:tcW w:w="846" w:type="dxa"/>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5</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 xml:space="preserve">Организация оказания услуг и мер поддержки субъектам МСП </w:t>
            </w:r>
            <w:proofErr w:type="spellStart"/>
            <w:r w:rsidRPr="006A7A51">
              <w:rPr>
                <w:rFonts w:ascii="Liberation Serif" w:eastAsia="Calibri" w:hAnsi="Liberation Serif" w:cs="Liberation Serif"/>
              </w:rPr>
              <w:t>Верхнепышминским</w:t>
            </w:r>
            <w:proofErr w:type="spellEnd"/>
            <w:r w:rsidRPr="006A7A51">
              <w:rPr>
                <w:rFonts w:ascii="Liberation Serif" w:eastAsia="Calibri" w:hAnsi="Liberation Serif" w:cs="Liberation Serif"/>
              </w:rPr>
              <w:t xml:space="preserve"> фондом поддержки предпринимательства</w:t>
            </w:r>
            <w:r w:rsidRPr="006A7A51">
              <w:rPr>
                <w:rFonts w:ascii="Liberation Serif" w:eastAsia="Calibri" w:hAnsi="Liberation Serif" w:cs="Liberation Serif"/>
              </w:rPr>
              <w:br/>
              <w:t>в том числе консультационной и образовательной поддержки</w:t>
            </w:r>
          </w:p>
        </w:tc>
        <w:tc>
          <w:tcPr>
            <w:tcW w:w="6201"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За 2022 год </w:t>
            </w:r>
            <w:proofErr w:type="spellStart"/>
            <w:r w:rsidRPr="006A7A51">
              <w:rPr>
                <w:rFonts w:ascii="Liberation Serif" w:eastAsia="Calibri" w:hAnsi="Liberation Serif" w:cs="Liberation Serif"/>
              </w:rPr>
              <w:t>Верхнепышминским</w:t>
            </w:r>
            <w:proofErr w:type="spellEnd"/>
            <w:r w:rsidRPr="006A7A51">
              <w:rPr>
                <w:rFonts w:ascii="Liberation Serif" w:eastAsia="Calibri" w:hAnsi="Liberation Serif" w:cs="Liberation Serif"/>
              </w:rPr>
              <w:t xml:space="preserve"> фондом поддержки предпринимательства оказано 1319 услуг, в том числе </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-135 </w:t>
            </w:r>
            <w:proofErr w:type="spellStart"/>
            <w:r w:rsidRPr="006A7A51">
              <w:rPr>
                <w:rFonts w:ascii="Liberation Serif" w:eastAsia="Calibri" w:hAnsi="Liberation Serif" w:cs="Liberation Serif"/>
              </w:rPr>
              <w:t>самозанятым</w:t>
            </w:r>
            <w:proofErr w:type="spellEnd"/>
            <w:r w:rsidR="002C26D5">
              <w:rPr>
                <w:rFonts w:ascii="Liberation Serif" w:eastAsia="Calibri" w:hAnsi="Liberation Serif" w:cs="Liberation Serif"/>
              </w:rPr>
              <w:t>,</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- 9 безработным гражданам, желающим открыть свое дело, состоящим на учете в ЦЗН</w:t>
            </w:r>
            <w:r w:rsidR="002C26D5">
              <w:rPr>
                <w:rFonts w:ascii="Liberation Serif" w:eastAsia="Calibri" w:hAnsi="Liberation Serif" w:cs="Liberation Serif"/>
              </w:rPr>
              <w:t>,</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- 232 граждан</w:t>
            </w:r>
            <w:r w:rsidR="002C26D5">
              <w:rPr>
                <w:rFonts w:ascii="Liberation Serif" w:eastAsia="Calibri" w:hAnsi="Liberation Serif" w:cs="Liberation Serif"/>
              </w:rPr>
              <w:t>ам</w:t>
            </w:r>
            <w:r w:rsidRPr="006A7A51">
              <w:rPr>
                <w:rFonts w:ascii="Liberation Serif" w:eastAsia="Calibri" w:hAnsi="Liberation Serif" w:cs="Liberation Serif"/>
              </w:rPr>
              <w:t>, желающи</w:t>
            </w:r>
            <w:r w:rsidR="002C26D5">
              <w:rPr>
                <w:rFonts w:ascii="Liberation Serif" w:eastAsia="Calibri" w:hAnsi="Liberation Serif" w:cs="Liberation Serif"/>
              </w:rPr>
              <w:t>м</w:t>
            </w:r>
            <w:r w:rsidRPr="006A7A51">
              <w:rPr>
                <w:rFonts w:ascii="Liberation Serif" w:eastAsia="Calibri" w:hAnsi="Liberation Serif" w:cs="Liberation Serif"/>
              </w:rPr>
              <w:t xml:space="preserve"> вести бизнес,</w:t>
            </w:r>
          </w:p>
          <w:p w:rsidR="003D550C" w:rsidRPr="006A7A51" w:rsidRDefault="003D550C" w:rsidP="002C26D5">
            <w:pPr>
              <w:ind w:left="205"/>
              <w:rPr>
                <w:rFonts w:ascii="Liberation Serif" w:eastAsia="Calibri" w:hAnsi="Liberation Serif" w:cs="Liberation Serif"/>
                <w:highlight w:val="yellow"/>
              </w:rPr>
            </w:pPr>
            <w:r w:rsidRPr="006A7A51">
              <w:rPr>
                <w:rFonts w:ascii="Liberation Serif" w:eastAsia="Calibri" w:hAnsi="Liberation Serif" w:cs="Liberation Serif"/>
              </w:rPr>
              <w:t>- 943 начинающи</w:t>
            </w:r>
            <w:r w:rsidR="002C26D5">
              <w:rPr>
                <w:rFonts w:ascii="Liberation Serif" w:eastAsia="Calibri" w:hAnsi="Liberation Serif" w:cs="Liberation Serif"/>
              </w:rPr>
              <w:t>м</w:t>
            </w:r>
            <w:r w:rsidRPr="006A7A51">
              <w:rPr>
                <w:rFonts w:ascii="Liberation Serif" w:eastAsia="Calibri" w:hAnsi="Liberation Serif" w:cs="Liberation Serif"/>
              </w:rPr>
              <w:t xml:space="preserve"> и действующи</w:t>
            </w:r>
            <w:r w:rsidR="002C26D5">
              <w:rPr>
                <w:rFonts w:ascii="Liberation Serif" w:eastAsia="Calibri" w:hAnsi="Liberation Serif" w:cs="Liberation Serif"/>
              </w:rPr>
              <w:t>м предпринимателям</w:t>
            </w:r>
          </w:p>
        </w:tc>
      </w:tr>
      <w:tr w:rsidR="003D550C" w:rsidRPr="000B44F5" w:rsidTr="00742A1F">
        <w:tc>
          <w:tcPr>
            <w:tcW w:w="846" w:type="dxa"/>
            <w:shd w:val="clear" w:color="auto" w:fill="auto"/>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lastRenderedPageBreak/>
              <w:t>1</w:t>
            </w:r>
            <w:r w:rsidR="002C26D5">
              <w:rPr>
                <w:rFonts w:ascii="Liberation Serif" w:eastAsia="Times New Roman" w:hAnsi="Liberation Serif" w:cs="Liberation Serif"/>
                <w:lang w:eastAsia="ru-RU"/>
              </w:rPr>
              <w:t>6</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spacing w:line="230" w:lineRule="auto"/>
              <w:ind w:left="205"/>
              <w:rPr>
                <w:rFonts w:ascii="Liberation Serif" w:eastAsia="Calibri" w:hAnsi="Liberation Serif" w:cs="Liberation Serif"/>
              </w:rPr>
            </w:pPr>
            <w:r w:rsidRPr="006A7A51">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3D550C" w:rsidRPr="006A7A51" w:rsidRDefault="003D550C" w:rsidP="003D550C">
            <w:pPr>
              <w:spacing w:line="230" w:lineRule="auto"/>
              <w:ind w:left="205"/>
              <w:rPr>
                <w:rFonts w:ascii="Liberation Serif" w:eastAsia="Calibri" w:hAnsi="Liberation Serif" w:cs="Liberation Serif"/>
              </w:rPr>
            </w:pPr>
            <w:r w:rsidRPr="006A7A51">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6201" w:type="dxa"/>
            <w:shd w:val="clear" w:color="auto" w:fill="auto"/>
          </w:tcPr>
          <w:p w:rsidR="003D550C" w:rsidRPr="006A7A51" w:rsidRDefault="003D550C" w:rsidP="002C26D5">
            <w:pPr>
              <w:ind w:left="205"/>
              <w:rPr>
                <w:rFonts w:ascii="Liberation Serif" w:eastAsia="Calibri" w:hAnsi="Liberation Serif" w:cs="Liberation Serif"/>
                <w:highlight w:val="yellow"/>
              </w:rPr>
            </w:pPr>
            <w:r w:rsidRPr="006A7A51">
              <w:rPr>
                <w:rFonts w:ascii="Liberation Serif" w:eastAsia="Calibri" w:hAnsi="Liberation Serif" w:cs="Liberation Serif"/>
              </w:rPr>
              <w:t xml:space="preserve">За 2022 год </w:t>
            </w:r>
            <w:proofErr w:type="spellStart"/>
            <w:r w:rsidR="002C26D5">
              <w:rPr>
                <w:rFonts w:ascii="Liberation Serif" w:eastAsia="Calibri" w:hAnsi="Liberation Serif" w:cs="Liberation Serif"/>
              </w:rPr>
              <w:t>Верхнепышминским</w:t>
            </w:r>
            <w:proofErr w:type="spellEnd"/>
            <w:r w:rsidRPr="006A7A51">
              <w:rPr>
                <w:rFonts w:ascii="Liberation Serif" w:eastAsia="Calibri" w:hAnsi="Liberation Serif" w:cs="Liberation Serif"/>
              </w:rPr>
              <w:t xml:space="preserve"> фонд</w:t>
            </w:r>
            <w:r w:rsidR="002C26D5">
              <w:rPr>
                <w:rFonts w:ascii="Liberation Serif" w:eastAsia="Calibri" w:hAnsi="Liberation Serif" w:cs="Liberation Serif"/>
              </w:rPr>
              <w:t>ом</w:t>
            </w:r>
            <w:r w:rsidRPr="006A7A51">
              <w:rPr>
                <w:rFonts w:ascii="Liberation Serif" w:eastAsia="Calibri" w:hAnsi="Liberation Serif" w:cs="Liberation Serif"/>
              </w:rPr>
              <w:t xml:space="preserve"> поддержки предпринимательства зарегистрировано 62 субъекта МСП, что составляет 10,1 процента от количества зарегистрированных на территории городского округа Верхняя Пышма</w:t>
            </w:r>
          </w:p>
        </w:tc>
      </w:tr>
      <w:tr w:rsidR="003D550C" w:rsidRPr="000B44F5" w:rsidTr="00820E5C">
        <w:tc>
          <w:tcPr>
            <w:tcW w:w="846" w:type="dxa"/>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7</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Создание благоприятных условий осуществления деятельности для самозанятых граждан городского округа Верхняя Пышма, стимулирующих их к фиксации своего статуса</w:t>
            </w:r>
          </w:p>
        </w:tc>
        <w:tc>
          <w:tcPr>
            <w:tcW w:w="6201" w:type="dxa"/>
            <w:shd w:val="clear" w:color="auto" w:fill="auto"/>
          </w:tcPr>
          <w:p w:rsidR="003D550C" w:rsidRPr="006A7A51" w:rsidRDefault="003D550C" w:rsidP="003D550C">
            <w:pPr>
              <w:ind w:left="205"/>
              <w:rPr>
                <w:rFonts w:ascii="Liberation Serif" w:eastAsia="Calibri" w:hAnsi="Liberation Serif" w:cs="Liberation Serif"/>
              </w:rPr>
            </w:pPr>
            <w:proofErr w:type="spellStart"/>
            <w:r w:rsidRPr="006A7A51">
              <w:rPr>
                <w:rFonts w:ascii="Liberation Serif" w:eastAsia="Calibri" w:hAnsi="Liberation Serif" w:cs="Liberation Serif"/>
              </w:rPr>
              <w:t>Самозанятым</w:t>
            </w:r>
            <w:proofErr w:type="spellEnd"/>
            <w:r w:rsidRPr="006A7A51">
              <w:rPr>
                <w:rFonts w:ascii="Liberation Serif" w:eastAsia="Calibri" w:hAnsi="Liberation Serif" w:cs="Liberation Serif"/>
              </w:rPr>
              <w:t xml:space="preserve"> гражданам, зафиксировавших свой статус «налог на профессиональный доход», </w:t>
            </w:r>
            <w:proofErr w:type="spellStart"/>
            <w:r w:rsidRPr="006A7A51">
              <w:rPr>
                <w:rFonts w:ascii="Liberation Serif" w:eastAsia="Calibri" w:hAnsi="Liberation Serif" w:cs="Liberation Serif"/>
              </w:rPr>
              <w:t>Верхнепышминским</w:t>
            </w:r>
            <w:proofErr w:type="spellEnd"/>
            <w:r w:rsidRPr="006A7A51">
              <w:rPr>
                <w:rFonts w:ascii="Liberation Serif" w:eastAsia="Calibri" w:hAnsi="Liberation Serif" w:cs="Liberation Serif"/>
              </w:rPr>
              <w:t xml:space="preserve"> фондом поддержки предпринимательства оказано 135 услуг.</w:t>
            </w:r>
          </w:p>
          <w:p w:rsidR="003D550C" w:rsidRPr="006A7A51" w:rsidRDefault="003D550C" w:rsidP="003D550C">
            <w:pPr>
              <w:ind w:left="205"/>
              <w:rPr>
                <w:rFonts w:ascii="Liberation Serif" w:eastAsia="Calibri" w:hAnsi="Liberation Serif" w:cs="Liberation Serif"/>
                <w:highlight w:val="yellow"/>
              </w:rPr>
            </w:pPr>
            <w:r w:rsidRPr="006A7A51">
              <w:rPr>
                <w:rFonts w:ascii="Liberation Serif" w:eastAsia="Calibri" w:hAnsi="Liberation Serif" w:cs="Liberation Serif"/>
              </w:rPr>
              <w:t xml:space="preserve">С помощью </w:t>
            </w:r>
            <w:proofErr w:type="spellStart"/>
            <w:r w:rsidRPr="006A7A51">
              <w:rPr>
                <w:rFonts w:ascii="Liberation Serif" w:eastAsia="Calibri" w:hAnsi="Liberation Serif" w:cs="Liberation Serif"/>
              </w:rPr>
              <w:t>Верхнепышминского</w:t>
            </w:r>
            <w:proofErr w:type="spellEnd"/>
            <w:r w:rsidRPr="006A7A51">
              <w:rPr>
                <w:rFonts w:ascii="Liberation Serif" w:eastAsia="Calibri" w:hAnsi="Liberation Serif" w:cs="Liberation Serif"/>
              </w:rPr>
              <w:t xml:space="preserve"> фонда поддержки предпринимательства зарегистрирован 51 </w:t>
            </w:r>
            <w:proofErr w:type="spellStart"/>
            <w:r w:rsidRPr="006A7A51">
              <w:rPr>
                <w:rFonts w:ascii="Liberation Serif" w:eastAsia="Calibri" w:hAnsi="Liberation Serif" w:cs="Liberation Serif"/>
              </w:rPr>
              <w:t>самозанятый</w:t>
            </w:r>
            <w:proofErr w:type="spellEnd"/>
            <w:r w:rsidRPr="006A7A51">
              <w:rPr>
                <w:rFonts w:ascii="Liberation Serif" w:eastAsia="Calibri" w:hAnsi="Liberation Serif" w:cs="Liberation Serif"/>
              </w:rPr>
              <w:t xml:space="preserve"> гражданин</w:t>
            </w:r>
          </w:p>
        </w:tc>
      </w:tr>
      <w:tr w:rsidR="003D550C" w:rsidRPr="000B44F5" w:rsidTr="004074C6">
        <w:tc>
          <w:tcPr>
            <w:tcW w:w="846" w:type="dxa"/>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8</w:t>
            </w:r>
            <w:r w:rsidRPr="006A7A51">
              <w:rPr>
                <w:rFonts w:ascii="Liberation Serif" w:eastAsia="Times New Roman" w:hAnsi="Liberation Serif" w:cs="Liberation Serif"/>
                <w:lang w:eastAsia="ru-RU"/>
              </w:rPr>
              <w:t>.</w:t>
            </w:r>
          </w:p>
        </w:tc>
        <w:tc>
          <w:tcPr>
            <w:tcW w:w="7513" w:type="dxa"/>
            <w:tcBorders>
              <w:top w:val="nil"/>
            </w:tcBorders>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Предоставление субсидии на финансовую поддержку социально ориентированных некоммерческих организаций в рамках 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6201"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Социально ориентированные некоммерческие организации, получившие в 2022 году субсидии:</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1.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2. Верхне-</w:t>
            </w:r>
            <w:proofErr w:type="spellStart"/>
            <w:r w:rsidRPr="006A7A51">
              <w:rPr>
                <w:rFonts w:ascii="Liberation Serif" w:eastAsia="Calibri" w:hAnsi="Liberation Serif" w:cs="Liberation Serif"/>
              </w:rPr>
              <w:t>Пышминская</w:t>
            </w:r>
            <w:proofErr w:type="spellEnd"/>
            <w:r w:rsidRPr="006A7A51">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3. Фонд поддержки социальных инициатив «Наша Верхняя Пышма»</w:t>
            </w:r>
          </w:p>
        </w:tc>
      </w:tr>
      <w:tr w:rsidR="003D550C" w:rsidRPr="000B44F5" w:rsidTr="00D67772">
        <w:tc>
          <w:tcPr>
            <w:tcW w:w="846" w:type="dxa"/>
            <w:shd w:val="clear" w:color="auto" w:fill="auto"/>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2C26D5">
              <w:rPr>
                <w:rFonts w:ascii="Liberation Serif" w:eastAsia="Times New Roman" w:hAnsi="Liberation Serif" w:cs="Liberation Serif"/>
                <w:lang w:eastAsia="ru-RU"/>
              </w:rPr>
              <w:t>9</w:t>
            </w:r>
            <w:r w:rsidRPr="006A7A51">
              <w:rPr>
                <w:rFonts w:ascii="Liberation Serif" w:eastAsia="Times New Roman" w:hAnsi="Liberation Serif" w:cs="Liberation Serif"/>
                <w:lang w:eastAsia="ru-RU"/>
              </w:rPr>
              <w:t>.</w:t>
            </w:r>
          </w:p>
        </w:tc>
        <w:tc>
          <w:tcPr>
            <w:tcW w:w="13714" w:type="dxa"/>
            <w:gridSpan w:val="2"/>
            <w:shd w:val="clear" w:color="auto" w:fill="auto"/>
          </w:tcPr>
          <w:p w:rsidR="003D550C" w:rsidRPr="006A7A51" w:rsidRDefault="003D550C" w:rsidP="003D550C">
            <w:pPr>
              <w:spacing w:before="100" w:beforeAutospacing="1" w:after="142" w:line="276" w:lineRule="auto"/>
              <w:ind w:left="-108" w:right="-108"/>
              <w:jc w:val="center"/>
              <w:rPr>
                <w:rFonts w:ascii="Liberation Serif" w:eastAsia="Times New Roman" w:hAnsi="Liberation Serif" w:cs="Times New Roman"/>
                <w:lang w:eastAsia="ru-RU"/>
              </w:rPr>
            </w:pPr>
            <w:r w:rsidRPr="006A7A51">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3D550C" w:rsidRPr="000B44F5" w:rsidTr="00AC564A">
        <w:tc>
          <w:tcPr>
            <w:tcW w:w="846" w:type="dxa"/>
          </w:tcPr>
          <w:p w:rsidR="003D550C" w:rsidRPr="006A7A51" w:rsidRDefault="002C26D5" w:rsidP="002C26D5">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20</w:t>
            </w:r>
            <w:r w:rsidR="00CB4382"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Проведение мониторинга:</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w:t>
            </w:r>
          </w:p>
        </w:tc>
        <w:tc>
          <w:tcPr>
            <w:tcW w:w="6201" w:type="dxa"/>
            <w:shd w:val="clear" w:color="auto" w:fill="auto"/>
          </w:tcPr>
          <w:p w:rsidR="00683825" w:rsidRPr="006A7A51" w:rsidRDefault="003D550C" w:rsidP="00683825">
            <w:pPr>
              <w:ind w:left="175" w:hanging="175"/>
              <w:rPr>
                <w:rFonts w:ascii="Liberation Serif" w:hAnsi="Liberation Serif" w:cs="Liberation Serif"/>
              </w:rPr>
            </w:pPr>
            <w:r w:rsidRPr="006A7A51">
              <w:rPr>
                <w:rFonts w:ascii="Liberation Serif" w:hAnsi="Liberation Serif" w:cs="Liberation Serif"/>
              </w:rPr>
              <w:t xml:space="preserve">  В мониторинге</w:t>
            </w:r>
            <w:r w:rsidR="00683825" w:rsidRPr="006A7A51">
              <w:rPr>
                <w:rFonts w:ascii="Liberation Serif" w:hAnsi="Liberation Serif" w:cs="Liberation Serif"/>
              </w:rPr>
              <w:t xml:space="preserve"> приняли участие:</w:t>
            </w:r>
          </w:p>
          <w:p w:rsidR="003D550C" w:rsidRPr="006A7A51" w:rsidRDefault="003D550C" w:rsidP="00683825">
            <w:pPr>
              <w:ind w:left="175" w:hanging="175"/>
              <w:rPr>
                <w:rFonts w:ascii="Liberation Serif" w:hAnsi="Liberation Serif" w:cs="Liberation Serif"/>
              </w:rPr>
            </w:pPr>
            <w:r w:rsidRPr="006A7A51">
              <w:rPr>
                <w:rFonts w:ascii="Liberation Serif" w:hAnsi="Liberation Serif" w:cs="Liberation Serif"/>
              </w:rPr>
              <w:t xml:space="preserve"> субъект</w:t>
            </w:r>
            <w:r w:rsidR="00683825" w:rsidRPr="006A7A51">
              <w:rPr>
                <w:rFonts w:ascii="Liberation Serif" w:hAnsi="Liberation Serif" w:cs="Liberation Serif"/>
              </w:rPr>
              <w:t>ы</w:t>
            </w:r>
            <w:r w:rsidRPr="006A7A51">
              <w:rPr>
                <w:rFonts w:ascii="Liberation Serif" w:hAnsi="Liberation Serif" w:cs="Liberation Serif"/>
              </w:rPr>
              <w:t xml:space="preserve"> предпринимательской деятельности </w:t>
            </w:r>
            <w:r w:rsidR="00683825" w:rsidRPr="006A7A51">
              <w:rPr>
                <w:rFonts w:ascii="Liberation Serif" w:hAnsi="Liberation Serif" w:cs="Liberation Serif"/>
              </w:rPr>
              <w:t>- 21 субъект СМСП;</w:t>
            </w:r>
          </w:p>
          <w:p w:rsidR="00683825" w:rsidRPr="006A7A51" w:rsidRDefault="00683825" w:rsidP="00683825">
            <w:pPr>
              <w:ind w:left="175" w:hanging="175"/>
              <w:rPr>
                <w:rFonts w:ascii="Liberation Serif" w:hAnsi="Liberation Serif" w:cs="Liberation Serif"/>
              </w:rPr>
            </w:pPr>
            <w:r w:rsidRPr="006A7A51">
              <w:rPr>
                <w:rFonts w:ascii="Liberation Serif" w:hAnsi="Liberation Serif" w:cs="Liberation Serif"/>
              </w:rPr>
              <w:t>потребители – 131 человек</w:t>
            </w:r>
          </w:p>
        </w:tc>
      </w:tr>
      <w:tr w:rsidR="003D550C" w:rsidRPr="000B44F5" w:rsidTr="00AC564A">
        <w:tc>
          <w:tcPr>
            <w:tcW w:w="846" w:type="dxa"/>
          </w:tcPr>
          <w:p w:rsidR="003D550C" w:rsidRPr="006A7A51" w:rsidRDefault="002C26D5" w:rsidP="003D550C">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21</w:t>
            </w:r>
            <w:r w:rsidR="00CB4382"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rsidR="003D550C" w:rsidRPr="006A7A51" w:rsidRDefault="003D550C" w:rsidP="003D550C">
            <w:pPr>
              <w:ind w:left="205"/>
              <w:rPr>
                <w:rFonts w:ascii="Liberation Serif" w:eastAsia="Calibri" w:hAnsi="Liberation Serif" w:cs="Liberation Serif"/>
              </w:rPr>
            </w:pPr>
          </w:p>
        </w:tc>
        <w:tc>
          <w:tcPr>
            <w:tcW w:w="6201" w:type="dxa"/>
            <w:shd w:val="clear" w:color="auto" w:fill="auto"/>
          </w:tcPr>
          <w:p w:rsidR="003D550C" w:rsidRPr="006A7A51" w:rsidRDefault="003D550C" w:rsidP="003D550C">
            <w:pPr>
              <w:ind w:left="175" w:hanging="175"/>
              <w:rPr>
                <w:rFonts w:ascii="Liberation Serif" w:hAnsi="Liberation Serif" w:cs="Liberation Serif"/>
              </w:rPr>
            </w:pPr>
            <w:r w:rsidRPr="006A7A51">
              <w:rPr>
                <w:rFonts w:ascii="Liberation Serif" w:hAnsi="Liberation Serif" w:cs="Liberation Serif"/>
              </w:rPr>
              <w:lastRenderedPageBreak/>
              <w:t xml:space="preserve">    Отчёт о результатах мониторинга хозяйствующих субъектов направлен в Министерство инвестиций и развития </w:t>
            </w:r>
            <w:r w:rsidRPr="006A7A51">
              <w:rPr>
                <w:rFonts w:ascii="Liberation Serif" w:hAnsi="Liberation Serif" w:cs="Liberation Serif"/>
              </w:rPr>
              <w:lastRenderedPageBreak/>
              <w:t>Свердловской области письмом администрации городского округа Верхняя Пышма от 29.11.2022 № 01-01-15/10473</w:t>
            </w:r>
          </w:p>
        </w:tc>
      </w:tr>
      <w:tr w:rsidR="003D550C" w:rsidRPr="000B44F5" w:rsidTr="00AC564A">
        <w:tc>
          <w:tcPr>
            <w:tcW w:w="846" w:type="dxa"/>
          </w:tcPr>
          <w:p w:rsidR="003D550C"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lastRenderedPageBreak/>
              <w:t>2</w:t>
            </w:r>
            <w:r w:rsidR="002C26D5">
              <w:rPr>
                <w:rFonts w:ascii="Liberation Serif" w:eastAsia="Times New Roman" w:hAnsi="Liberation Serif" w:cs="Liberation Serif"/>
                <w:lang w:eastAsia="ru-RU"/>
              </w:rPr>
              <w:t>2</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2C26D5">
            <w:pPr>
              <w:ind w:left="205"/>
              <w:rPr>
                <w:rFonts w:ascii="Liberation Serif" w:eastAsia="Calibri" w:hAnsi="Liberation Serif" w:cs="Liberation Serif"/>
              </w:rPr>
            </w:pPr>
            <w:r w:rsidRPr="006A7A51">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Свердловской области; доступности для населения финансовых услуг, оказываемых</w:t>
            </w:r>
            <w:r w:rsidR="002C26D5">
              <w:rPr>
                <w:rFonts w:ascii="Liberation Serif" w:eastAsia="Calibri" w:hAnsi="Liberation Serif" w:cs="Liberation Serif"/>
              </w:rPr>
              <w:t xml:space="preserve"> </w:t>
            </w:r>
            <w:r w:rsidRPr="006A7A51">
              <w:rPr>
                <w:rFonts w:ascii="Liberation Serif" w:eastAsia="Calibri" w:hAnsi="Liberation Serif" w:cs="Liberation Serif"/>
              </w:rPr>
              <w:t>на территории Свердловской области</w:t>
            </w:r>
          </w:p>
        </w:tc>
        <w:tc>
          <w:tcPr>
            <w:tcW w:w="6201" w:type="dxa"/>
            <w:shd w:val="clear" w:color="auto" w:fill="auto"/>
          </w:tcPr>
          <w:p w:rsidR="003D550C" w:rsidRPr="006A7A51" w:rsidRDefault="003D550C" w:rsidP="003D550C">
            <w:pPr>
              <w:ind w:left="175" w:hanging="175"/>
              <w:rPr>
                <w:rFonts w:ascii="Liberation Serif" w:hAnsi="Liberation Serif" w:cs="Liberation Serif"/>
              </w:rPr>
            </w:pPr>
            <w:r w:rsidRPr="006A7A51">
              <w:rPr>
                <w:rFonts w:ascii="Liberation Serif" w:hAnsi="Liberation Serif" w:cs="Liberation Serif"/>
              </w:rPr>
              <w:t xml:space="preserve">    Отчёт о результатах мониторинга состояния и развития конкуренции направлен в Министерство инвестиций и развития Свердловской области письмом администрации городского округа Верхняя Пышма от 16.01.2023 № 01-01-16/251</w:t>
            </w:r>
          </w:p>
        </w:tc>
      </w:tr>
      <w:tr w:rsidR="00683825" w:rsidRPr="000B44F5" w:rsidTr="00AC564A">
        <w:tc>
          <w:tcPr>
            <w:tcW w:w="846" w:type="dxa"/>
          </w:tcPr>
          <w:p w:rsidR="00683825"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2</w:t>
            </w:r>
            <w:r w:rsidR="002C26D5">
              <w:rPr>
                <w:rFonts w:ascii="Liberation Serif" w:eastAsia="Times New Roman" w:hAnsi="Liberation Serif" w:cs="Liberation Serif"/>
                <w:lang w:eastAsia="ru-RU"/>
              </w:rPr>
              <w:t>3</w:t>
            </w:r>
            <w:r w:rsidRPr="006A7A51">
              <w:rPr>
                <w:rFonts w:ascii="Liberation Serif" w:eastAsia="Times New Roman" w:hAnsi="Liberation Serif" w:cs="Liberation Serif"/>
                <w:lang w:eastAsia="ru-RU"/>
              </w:rPr>
              <w:t>.</w:t>
            </w:r>
          </w:p>
        </w:tc>
        <w:tc>
          <w:tcPr>
            <w:tcW w:w="7513" w:type="dxa"/>
            <w:shd w:val="clear" w:color="auto" w:fill="auto"/>
          </w:tcPr>
          <w:p w:rsidR="00683825" w:rsidRPr="006A7A51" w:rsidRDefault="00D178FD" w:rsidP="003D550C">
            <w:pPr>
              <w:ind w:left="205"/>
              <w:rPr>
                <w:rFonts w:ascii="Liberation Serif" w:eastAsia="Calibri" w:hAnsi="Liberation Serif" w:cs="Liberation Serif"/>
                <w:b/>
              </w:rPr>
            </w:pPr>
            <w:r w:rsidRPr="006A7A51">
              <w:rPr>
                <w:rFonts w:ascii="Liberation Serif" w:eastAsia="Calibri" w:hAnsi="Liberation Serif" w:cs="Liberation Serif"/>
                <w:b/>
              </w:rPr>
              <w:t>6. Развитие торговой деятельности</w:t>
            </w:r>
          </w:p>
        </w:tc>
        <w:tc>
          <w:tcPr>
            <w:tcW w:w="6201" w:type="dxa"/>
            <w:shd w:val="clear" w:color="auto" w:fill="auto"/>
          </w:tcPr>
          <w:p w:rsidR="00683825" w:rsidRPr="006A7A51" w:rsidRDefault="00683825" w:rsidP="003D550C">
            <w:pPr>
              <w:ind w:left="175" w:hanging="175"/>
              <w:rPr>
                <w:rFonts w:ascii="Liberation Serif" w:hAnsi="Liberation Serif" w:cs="Liberation Serif"/>
              </w:rPr>
            </w:pPr>
          </w:p>
        </w:tc>
      </w:tr>
      <w:tr w:rsidR="00D178FD" w:rsidRPr="000B44F5" w:rsidTr="00A517C0">
        <w:tc>
          <w:tcPr>
            <w:tcW w:w="846" w:type="dxa"/>
          </w:tcPr>
          <w:p w:rsidR="00D178FD" w:rsidRPr="006A7A51" w:rsidRDefault="00CB4382" w:rsidP="002C26D5">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2</w:t>
            </w:r>
            <w:r w:rsidR="002C26D5">
              <w:rPr>
                <w:rFonts w:ascii="Liberation Serif" w:eastAsia="Times New Roman" w:hAnsi="Liberation Serif" w:cs="Liberation Serif"/>
                <w:lang w:eastAsia="ru-RU"/>
              </w:rPr>
              <w:t>4</w:t>
            </w:r>
            <w:bookmarkStart w:id="0" w:name="_GoBack"/>
            <w:bookmarkEnd w:id="0"/>
            <w:r w:rsidRPr="006A7A51">
              <w:rPr>
                <w:rFonts w:ascii="Liberation Serif" w:eastAsia="Times New Roman" w:hAnsi="Liberation Serif" w:cs="Liberation Serif"/>
                <w:lang w:eastAsia="ru-RU"/>
              </w:rPr>
              <w:t>.</w:t>
            </w:r>
          </w:p>
        </w:tc>
        <w:tc>
          <w:tcPr>
            <w:tcW w:w="7513" w:type="dxa"/>
            <w:tcBorders>
              <w:top w:val="single" w:sz="4" w:space="0" w:color="auto"/>
            </w:tcBorders>
            <w:shd w:val="clear" w:color="auto" w:fill="auto"/>
          </w:tcPr>
          <w:p w:rsidR="00D178FD" w:rsidRPr="006A7A51" w:rsidRDefault="00D178FD" w:rsidP="00D178FD">
            <w:pPr>
              <w:ind w:left="205"/>
              <w:rPr>
                <w:rFonts w:ascii="Liberation Serif" w:eastAsia="Calibri" w:hAnsi="Liberation Serif" w:cs="Liberation Serif"/>
              </w:rPr>
            </w:pPr>
            <w:r w:rsidRPr="006A7A51">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shd w:val="clear" w:color="auto" w:fill="auto"/>
          </w:tcPr>
          <w:p w:rsidR="00D178FD" w:rsidRPr="006A7A51" w:rsidRDefault="00D178FD" w:rsidP="0012518D">
            <w:pPr>
              <w:ind w:left="205"/>
              <w:rPr>
                <w:rFonts w:ascii="Liberation Serif" w:eastAsia="Calibri" w:hAnsi="Liberation Serif" w:cs="Liberation Serif"/>
              </w:rPr>
            </w:pPr>
            <w:r w:rsidRPr="006A7A51">
              <w:rPr>
                <w:rFonts w:ascii="Liberation Serif" w:eastAsia="Calibri" w:hAnsi="Liberation Serif" w:cs="Liberation Serif"/>
              </w:rPr>
              <w:t xml:space="preserve">Количество нестационарных торговых объектов и торговых мест под них увеличено </w:t>
            </w:r>
            <w:r w:rsidR="0012518D" w:rsidRPr="006A7A51">
              <w:rPr>
                <w:rFonts w:ascii="Liberation Serif" w:eastAsia="Calibri" w:hAnsi="Liberation Serif" w:cs="Liberation Serif"/>
              </w:rPr>
              <w:t>на 10 торговых мест</w:t>
            </w:r>
            <w:r w:rsidRPr="006A7A51">
              <w:rPr>
                <w:rFonts w:ascii="Liberation Serif" w:eastAsia="Calibri" w:hAnsi="Liberation Serif" w:cs="Liberation Serif"/>
              </w:rPr>
              <w:t xml:space="preserve"> по отношению к 2020 году</w:t>
            </w:r>
          </w:p>
        </w:tc>
      </w:tr>
    </w:tbl>
    <w:p w:rsidR="008E4D96" w:rsidRPr="000B44F5" w:rsidRDefault="008E4D96" w:rsidP="008F3BE5">
      <w:pPr>
        <w:jc w:val="center"/>
        <w:rPr>
          <w:rFonts w:ascii="Liberation Serif" w:hAnsi="Liberation Serif"/>
          <w:b/>
        </w:rPr>
      </w:pPr>
    </w:p>
    <w:sectPr w:rsidR="008E4D96" w:rsidRPr="000B44F5" w:rsidSect="008F3B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3A"/>
    <w:rsid w:val="00005354"/>
    <w:rsid w:val="00023B09"/>
    <w:rsid w:val="0003602E"/>
    <w:rsid w:val="000373A2"/>
    <w:rsid w:val="00041B4C"/>
    <w:rsid w:val="000470A5"/>
    <w:rsid w:val="00057B49"/>
    <w:rsid w:val="00066FCB"/>
    <w:rsid w:val="00095B0A"/>
    <w:rsid w:val="0009628E"/>
    <w:rsid w:val="000B44F5"/>
    <w:rsid w:val="000C69F7"/>
    <w:rsid w:val="000D32A3"/>
    <w:rsid w:val="000D503A"/>
    <w:rsid w:val="000E415A"/>
    <w:rsid w:val="000E611A"/>
    <w:rsid w:val="000F077B"/>
    <w:rsid w:val="001115F1"/>
    <w:rsid w:val="0012518D"/>
    <w:rsid w:val="001423A4"/>
    <w:rsid w:val="00196295"/>
    <w:rsid w:val="001C6E74"/>
    <w:rsid w:val="001E08D0"/>
    <w:rsid w:val="001F1345"/>
    <w:rsid w:val="00227B3A"/>
    <w:rsid w:val="00241131"/>
    <w:rsid w:val="00294431"/>
    <w:rsid w:val="002C26D5"/>
    <w:rsid w:val="002C6676"/>
    <w:rsid w:val="002E0D42"/>
    <w:rsid w:val="002E48FA"/>
    <w:rsid w:val="002E577E"/>
    <w:rsid w:val="00372097"/>
    <w:rsid w:val="003936D9"/>
    <w:rsid w:val="003A178B"/>
    <w:rsid w:val="003A6E3E"/>
    <w:rsid w:val="003B2907"/>
    <w:rsid w:val="003D1EAC"/>
    <w:rsid w:val="003D50ED"/>
    <w:rsid w:val="003D550C"/>
    <w:rsid w:val="003D6170"/>
    <w:rsid w:val="003E59DC"/>
    <w:rsid w:val="003F07D1"/>
    <w:rsid w:val="00405EE1"/>
    <w:rsid w:val="00420CF6"/>
    <w:rsid w:val="004214B1"/>
    <w:rsid w:val="00434E92"/>
    <w:rsid w:val="00460090"/>
    <w:rsid w:val="00473882"/>
    <w:rsid w:val="0048017F"/>
    <w:rsid w:val="00490EC3"/>
    <w:rsid w:val="004B54F4"/>
    <w:rsid w:val="004D15CA"/>
    <w:rsid w:val="004F6E3D"/>
    <w:rsid w:val="0052688F"/>
    <w:rsid w:val="00526C67"/>
    <w:rsid w:val="005451AC"/>
    <w:rsid w:val="005C63B8"/>
    <w:rsid w:val="005E283F"/>
    <w:rsid w:val="005F6B5E"/>
    <w:rsid w:val="00615FB5"/>
    <w:rsid w:val="006212FA"/>
    <w:rsid w:val="00643139"/>
    <w:rsid w:val="00647B88"/>
    <w:rsid w:val="006579CA"/>
    <w:rsid w:val="00662792"/>
    <w:rsid w:val="006648EF"/>
    <w:rsid w:val="00683825"/>
    <w:rsid w:val="00686356"/>
    <w:rsid w:val="00696EF0"/>
    <w:rsid w:val="006A41CC"/>
    <w:rsid w:val="006A59E1"/>
    <w:rsid w:val="006A7A51"/>
    <w:rsid w:val="00707969"/>
    <w:rsid w:val="00707E19"/>
    <w:rsid w:val="0071321F"/>
    <w:rsid w:val="007241F6"/>
    <w:rsid w:val="00733767"/>
    <w:rsid w:val="00742A1F"/>
    <w:rsid w:val="00743AF2"/>
    <w:rsid w:val="007464F7"/>
    <w:rsid w:val="00766B4C"/>
    <w:rsid w:val="007742F7"/>
    <w:rsid w:val="00791F06"/>
    <w:rsid w:val="0079558D"/>
    <w:rsid w:val="00796CE9"/>
    <w:rsid w:val="007A15E8"/>
    <w:rsid w:val="007B7204"/>
    <w:rsid w:val="008127D6"/>
    <w:rsid w:val="00831D65"/>
    <w:rsid w:val="00835978"/>
    <w:rsid w:val="008437D7"/>
    <w:rsid w:val="008464C5"/>
    <w:rsid w:val="00854DE6"/>
    <w:rsid w:val="0086578A"/>
    <w:rsid w:val="00874904"/>
    <w:rsid w:val="008B34AD"/>
    <w:rsid w:val="008B4447"/>
    <w:rsid w:val="008B75C2"/>
    <w:rsid w:val="008C09A4"/>
    <w:rsid w:val="008D43A2"/>
    <w:rsid w:val="008E4D43"/>
    <w:rsid w:val="008E4D96"/>
    <w:rsid w:val="008F17D1"/>
    <w:rsid w:val="008F2D9B"/>
    <w:rsid w:val="008F3BE5"/>
    <w:rsid w:val="00901A24"/>
    <w:rsid w:val="00907DBA"/>
    <w:rsid w:val="009220BB"/>
    <w:rsid w:val="00982687"/>
    <w:rsid w:val="009B0D51"/>
    <w:rsid w:val="009B2AF2"/>
    <w:rsid w:val="009B5F9A"/>
    <w:rsid w:val="009C1570"/>
    <w:rsid w:val="009F6BD7"/>
    <w:rsid w:val="00A173E7"/>
    <w:rsid w:val="00A27F55"/>
    <w:rsid w:val="00A73921"/>
    <w:rsid w:val="00A858A7"/>
    <w:rsid w:val="00AA3BD1"/>
    <w:rsid w:val="00AB197B"/>
    <w:rsid w:val="00AB3734"/>
    <w:rsid w:val="00AB6169"/>
    <w:rsid w:val="00AC1CA7"/>
    <w:rsid w:val="00AC564A"/>
    <w:rsid w:val="00B02373"/>
    <w:rsid w:val="00B03808"/>
    <w:rsid w:val="00B204F2"/>
    <w:rsid w:val="00B263F9"/>
    <w:rsid w:val="00B6523D"/>
    <w:rsid w:val="00B80262"/>
    <w:rsid w:val="00B86C15"/>
    <w:rsid w:val="00B95438"/>
    <w:rsid w:val="00BE09CE"/>
    <w:rsid w:val="00BE534D"/>
    <w:rsid w:val="00C152D4"/>
    <w:rsid w:val="00C16438"/>
    <w:rsid w:val="00C3214C"/>
    <w:rsid w:val="00C33F24"/>
    <w:rsid w:val="00C734C2"/>
    <w:rsid w:val="00C91AEF"/>
    <w:rsid w:val="00C975C0"/>
    <w:rsid w:val="00C9770E"/>
    <w:rsid w:val="00CB4382"/>
    <w:rsid w:val="00CD29F2"/>
    <w:rsid w:val="00CE0455"/>
    <w:rsid w:val="00CE437B"/>
    <w:rsid w:val="00CE6F82"/>
    <w:rsid w:val="00CF6477"/>
    <w:rsid w:val="00D03E62"/>
    <w:rsid w:val="00D178FD"/>
    <w:rsid w:val="00D67772"/>
    <w:rsid w:val="00D70120"/>
    <w:rsid w:val="00D734DA"/>
    <w:rsid w:val="00D93501"/>
    <w:rsid w:val="00D95B39"/>
    <w:rsid w:val="00DA3228"/>
    <w:rsid w:val="00DA5ABE"/>
    <w:rsid w:val="00DE787F"/>
    <w:rsid w:val="00E02890"/>
    <w:rsid w:val="00E05EDA"/>
    <w:rsid w:val="00E142E2"/>
    <w:rsid w:val="00E73683"/>
    <w:rsid w:val="00E82A6C"/>
    <w:rsid w:val="00EB0A98"/>
    <w:rsid w:val="00EC1365"/>
    <w:rsid w:val="00EC3F9C"/>
    <w:rsid w:val="00EC5556"/>
    <w:rsid w:val="00EF5C88"/>
    <w:rsid w:val="00EF7298"/>
    <w:rsid w:val="00F0774B"/>
    <w:rsid w:val="00F27012"/>
    <w:rsid w:val="00F424BC"/>
    <w:rsid w:val="00F51E38"/>
    <w:rsid w:val="00F547DD"/>
    <w:rsid w:val="00F649E6"/>
    <w:rsid w:val="00F65133"/>
    <w:rsid w:val="00F7645F"/>
    <w:rsid w:val="00F93ACF"/>
    <w:rsid w:val="00FA0E86"/>
    <w:rsid w:val="00FC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5E990-DA4F-42AC-BFF2-74C33964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E4D96"/>
    <w:rPr>
      <w:color w:val="0563C1" w:themeColor="hyperlink"/>
      <w:u w:val="single"/>
    </w:rPr>
  </w:style>
  <w:style w:type="paragraph" w:styleId="a5">
    <w:name w:val="Balloon Text"/>
    <w:basedOn w:val="a"/>
    <w:link w:val="a6"/>
    <w:uiPriority w:val="99"/>
    <w:semiHidden/>
    <w:unhideWhenUsed/>
    <w:rsid w:val="007742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2F7"/>
    <w:rPr>
      <w:rFonts w:ascii="Segoe UI" w:hAnsi="Segoe UI" w:cs="Segoe UI"/>
      <w:sz w:val="18"/>
      <w:szCs w:val="18"/>
    </w:rPr>
  </w:style>
  <w:style w:type="paragraph" w:styleId="a7">
    <w:name w:val="List Paragraph"/>
    <w:basedOn w:val="a"/>
    <w:uiPriority w:val="34"/>
    <w:qFormat/>
    <w:rsid w:val="00F9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site/section?id=1083" TargetMode="External"/><Relationship Id="rId3" Type="http://schemas.openxmlformats.org/officeDocument/2006/relationships/webSettings" Target="webSettings.xml"/><Relationship Id="rId7" Type="http://schemas.openxmlformats.org/officeDocument/2006/relationships/hyperlink" Target="https://movp.ru/site/section?id=1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consultantplus://offline/ref=D405BD930812B4BC6FB3EE2197ADD2F72569EE42314F81469914A489FE444B15AE7DAD0DD84655CA006E6C43BCK2q6M" TargetMode="External"/><Relationship Id="rId10" Type="http://schemas.openxmlformats.org/officeDocument/2006/relationships/fontTable" Target="fontTable.xml"/><Relationship Id="rId4" Type="http://schemas.openxmlformats.org/officeDocument/2006/relationships/hyperlink" Target="consultantplus://offline/ref=D405BD930812B4BC6FB3EE2197ADD2F72569EE42314F81469914A489FE444B15AE7DAD0DD84655CA006E6C43BCK2q6M" TargetMode="Externa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1836</TotalTime>
  <Pages>8</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190</cp:revision>
  <cp:lastPrinted>2023-03-17T03:55:00Z</cp:lastPrinted>
  <dcterms:created xsi:type="dcterms:W3CDTF">2020-07-09T04:41:00Z</dcterms:created>
  <dcterms:modified xsi:type="dcterms:W3CDTF">2023-03-22T06:27:00Z</dcterms:modified>
</cp:coreProperties>
</file>