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7A" w:rsidRPr="0065313B" w:rsidRDefault="00212BBB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Аналитический отчет за 12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месяцев 2022 года по результатам осуществления закупок товаров, работ, услуг для заказчиков, переданных в уполномоченный орган Администрации городского округа 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>для 23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>» (далее – Закон о контрактной системе) осуществлялось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 о контрактной системе</w:t>
      </w:r>
      <w:r w:rsidRPr="001D0E49">
        <w:rPr>
          <w:rFonts w:eastAsia="Times New Roman" w:cs="Times New Roman"/>
          <w:sz w:val="28"/>
          <w:szCs w:val="28"/>
          <w:lang w:eastAsia="ru-RU"/>
        </w:rPr>
        <w:t>:</w:t>
      </w:r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ED16A0" w:rsidTr="00A675CF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ED16A0" w:rsidTr="00A675CF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ED16A0" w:rsidRDefault="000C66B9" w:rsidP="00ED1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16A0" w:rsidRPr="00ED16A0" w:rsidTr="00477A5A">
        <w:trPr>
          <w:trHeight w:val="316"/>
        </w:trPr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Управление капитального строительства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816 003 582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424 118 139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116 712 824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ED16A0" w:rsidRPr="00ED16A0" w:rsidRDefault="00AA1A3F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</w:t>
            </w:r>
            <w:r w:rsidR="00EE721C">
              <w:rPr>
                <w:color w:val="000000"/>
                <w:sz w:val="24"/>
                <w:szCs w:val="24"/>
              </w:rPr>
              <w:t>ипальное автономное учреждение с</w:t>
            </w:r>
            <w:r w:rsidR="004A422E" w:rsidRPr="00ED16A0">
              <w:rPr>
                <w:color w:val="000000"/>
                <w:sz w:val="24"/>
                <w:szCs w:val="24"/>
              </w:rPr>
              <w:t xml:space="preserve">портивная школа имени </w:t>
            </w:r>
            <w:r w:rsidR="00ED16A0" w:rsidRPr="00ED16A0">
              <w:rPr>
                <w:color w:val="000000"/>
                <w:sz w:val="24"/>
                <w:szCs w:val="24"/>
              </w:rPr>
              <w:t>А</w:t>
            </w:r>
            <w:r w:rsidR="004A422E" w:rsidRPr="004A422E">
              <w:rPr>
                <w:color w:val="000000"/>
                <w:sz w:val="24"/>
                <w:szCs w:val="24"/>
              </w:rPr>
              <w:t xml:space="preserve">лександра </w:t>
            </w:r>
            <w:r w:rsidR="00ED16A0" w:rsidRPr="00ED16A0">
              <w:rPr>
                <w:color w:val="000000"/>
                <w:sz w:val="24"/>
                <w:szCs w:val="24"/>
              </w:rPr>
              <w:t>К</w:t>
            </w:r>
            <w:r w:rsidR="004A422E" w:rsidRPr="00ED16A0">
              <w:rPr>
                <w:color w:val="000000"/>
                <w:sz w:val="24"/>
                <w:szCs w:val="24"/>
              </w:rPr>
              <w:t>озицына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84 493 340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 дорожно-эксплуатационное управление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64 440 974</w:t>
            </w:r>
          </w:p>
        </w:tc>
      </w:tr>
      <w:tr w:rsidR="00ED16A0" w:rsidRPr="00ED16A0" w:rsidTr="00477A5A">
        <w:trPr>
          <w:trHeight w:val="368"/>
        </w:trPr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55 050 412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Исетская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32 467 982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ED16A0" w:rsidRPr="00ED16A0" w:rsidRDefault="004A422E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</w:t>
            </w:r>
            <w:r w:rsidR="00ED16A0" w:rsidRPr="00ED16A0">
              <w:rPr>
                <w:color w:val="000000"/>
                <w:sz w:val="24"/>
                <w:szCs w:val="24"/>
              </w:rPr>
              <w:t xml:space="preserve"> </w:t>
            </w:r>
            <w:r w:rsidR="00EE721C">
              <w:rPr>
                <w:color w:val="000000"/>
                <w:sz w:val="24"/>
                <w:szCs w:val="24"/>
              </w:rPr>
              <w:t>культуры В</w:t>
            </w:r>
            <w:r w:rsidRPr="004A422E">
              <w:rPr>
                <w:color w:val="000000"/>
                <w:sz w:val="24"/>
                <w:szCs w:val="24"/>
              </w:rPr>
              <w:t>ерхнепышминский парк культуры и отдыха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30 577 854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Управление образования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22 064 239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ED16A0" w:rsidRPr="00ED16A0" w:rsidRDefault="009955E0" w:rsidP="00EE72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Балтымская сельская администрация </w:t>
            </w:r>
            <w:r w:rsidR="00EE721C">
              <w:rPr>
                <w:sz w:val="24"/>
                <w:szCs w:val="24"/>
              </w:rPr>
              <w:t>городского округа</w:t>
            </w:r>
            <w:r w:rsidRPr="002135DC">
              <w:rPr>
                <w:sz w:val="24"/>
                <w:szCs w:val="24"/>
              </w:rPr>
              <w:t xml:space="preserve">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19 800 095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Кедровская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19 091 256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Красненская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18 625 507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ED16A0" w:rsidRPr="00ED16A0" w:rsidRDefault="00EA01AC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Управление гражданской защиты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17 948 371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ED16A0" w:rsidRPr="00ED16A0" w:rsidRDefault="009955E0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Управление физической культуры, спорта и молодежной политики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15 802 719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ED16A0" w:rsidRPr="00ED16A0" w:rsidRDefault="00EA01AC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Мостовская сельская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14 545 676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ED16A0" w:rsidRPr="00ED16A0" w:rsidRDefault="00EA01AC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казенное учреждение Управление культуры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6 588 692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ED16A0" w:rsidRPr="00ED16A0" w:rsidRDefault="00AA1A3F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автономное учреждение</w:t>
            </w:r>
            <w:r w:rsidR="00ED16A0" w:rsidRPr="00ED16A0">
              <w:rPr>
                <w:color w:val="000000"/>
                <w:sz w:val="24"/>
                <w:szCs w:val="24"/>
              </w:rPr>
              <w:t xml:space="preserve"> </w:t>
            </w:r>
            <w:r w:rsidR="00EE721C">
              <w:rPr>
                <w:color w:val="000000"/>
                <w:sz w:val="24"/>
                <w:szCs w:val="24"/>
              </w:rPr>
              <w:t>с</w:t>
            </w:r>
            <w:r w:rsidR="004A422E" w:rsidRPr="00ED16A0">
              <w:rPr>
                <w:color w:val="000000"/>
                <w:sz w:val="24"/>
                <w:szCs w:val="24"/>
              </w:rPr>
              <w:t>портивная школа единоборств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5 554 637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ED16A0" w:rsidRPr="00ED16A0" w:rsidRDefault="004817F5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 культуры Верхнепышминская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4 412 732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ED16A0" w:rsidRPr="00ED16A0" w:rsidRDefault="004A422E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</w:t>
            </w:r>
            <w:r w:rsidR="00ED16A0" w:rsidRPr="00ED16A0">
              <w:rPr>
                <w:color w:val="000000"/>
                <w:sz w:val="24"/>
                <w:szCs w:val="24"/>
              </w:rPr>
              <w:t xml:space="preserve"> </w:t>
            </w:r>
            <w:r w:rsidR="00A4428A" w:rsidRPr="00ED16A0">
              <w:rPr>
                <w:color w:val="000000"/>
                <w:sz w:val="24"/>
                <w:szCs w:val="24"/>
              </w:rPr>
              <w:t>специализированная похор</w:t>
            </w:r>
            <w:r w:rsidR="00A4428A">
              <w:rPr>
                <w:color w:val="000000"/>
                <w:sz w:val="24"/>
                <w:szCs w:val="24"/>
              </w:rPr>
              <w:t>онная служба городского округа Верхняя П</w:t>
            </w:r>
            <w:r w:rsidR="00A4428A" w:rsidRPr="00ED16A0">
              <w:rPr>
                <w:color w:val="000000"/>
                <w:sz w:val="24"/>
                <w:szCs w:val="24"/>
              </w:rPr>
              <w:t>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3 580 000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ED16A0" w:rsidRPr="00ED16A0" w:rsidRDefault="001F4CE2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 культуры Верхнепышминский исторический музей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2 318 810</w:t>
            </w:r>
          </w:p>
        </w:tc>
      </w:tr>
      <w:tr w:rsidR="00ED16A0" w:rsidRPr="00ED16A0" w:rsidTr="00801123">
        <w:trPr>
          <w:trHeight w:val="313"/>
        </w:trPr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ED16A0" w:rsidRPr="00ED16A0" w:rsidRDefault="00AF18CC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ED16A0">
              <w:rPr>
                <w:color w:val="000000"/>
                <w:sz w:val="24"/>
                <w:szCs w:val="24"/>
              </w:rPr>
              <w:t>инансовое управление а</w:t>
            </w:r>
            <w:r>
              <w:rPr>
                <w:color w:val="000000"/>
                <w:sz w:val="24"/>
                <w:szCs w:val="24"/>
              </w:rPr>
              <w:t>дминистрации городского округа Верхняя П</w:t>
            </w:r>
            <w:r w:rsidRPr="00ED16A0">
              <w:rPr>
                <w:color w:val="000000"/>
                <w:sz w:val="24"/>
                <w:szCs w:val="24"/>
              </w:rPr>
              <w:t>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1 553 000</w:t>
            </w:r>
          </w:p>
        </w:tc>
      </w:tr>
      <w:tr w:rsidR="00ED16A0" w:rsidRPr="00ED16A0" w:rsidTr="00477A5A"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ED16A0" w:rsidRPr="00ED16A0" w:rsidRDefault="001F4CE2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 центр пространственного развития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1 143 876</w:t>
            </w:r>
          </w:p>
        </w:tc>
      </w:tr>
      <w:tr w:rsidR="00ED16A0" w:rsidRPr="00ED16A0" w:rsidTr="00801123">
        <w:trPr>
          <w:trHeight w:val="460"/>
        </w:trPr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ED16A0" w:rsidRPr="00ED16A0" w:rsidRDefault="004A422E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Муниципальное бюджетное учреждение</w:t>
            </w:r>
            <w:r w:rsidR="00ED16A0" w:rsidRPr="00ED16A0">
              <w:rPr>
                <w:color w:val="000000"/>
                <w:sz w:val="24"/>
                <w:szCs w:val="24"/>
              </w:rPr>
              <w:t xml:space="preserve"> </w:t>
            </w:r>
            <w:r w:rsidR="00A4428A" w:rsidRPr="00ED16A0">
              <w:rPr>
                <w:color w:val="000000"/>
                <w:sz w:val="24"/>
                <w:szCs w:val="24"/>
              </w:rPr>
              <w:t>дополнительного образования детская художественная школа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752 392</w:t>
            </w:r>
          </w:p>
        </w:tc>
      </w:tr>
      <w:tr w:rsidR="00ED16A0" w:rsidRPr="00ED16A0" w:rsidTr="00801123">
        <w:trPr>
          <w:trHeight w:val="189"/>
        </w:trPr>
        <w:tc>
          <w:tcPr>
            <w:tcW w:w="709" w:type="dxa"/>
          </w:tcPr>
          <w:p w:rsidR="00ED16A0" w:rsidRPr="00ED16A0" w:rsidRDefault="00ED16A0" w:rsidP="00ED16A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16A0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</w:tcPr>
          <w:p w:rsidR="00ED16A0" w:rsidRPr="00ED16A0" w:rsidRDefault="001F4CE2" w:rsidP="00713902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ED16A0" w:rsidRPr="00ED16A0" w:rsidRDefault="00ED16A0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16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D16A0" w:rsidRPr="00ED16A0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418 000</w:t>
            </w:r>
          </w:p>
        </w:tc>
      </w:tr>
      <w:tr w:rsidR="00ED16A0" w:rsidRPr="00ED16A0" w:rsidTr="00477A5A">
        <w:tc>
          <w:tcPr>
            <w:tcW w:w="6663" w:type="dxa"/>
            <w:gridSpan w:val="2"/>
            <w:vAlign w:val="center"/>
          </w:tcPr>
          <w:p w:rsidR="00ED16A0" w:rsidRPr="0072093F" w:rsidRDefault="00ED16A0" w:rsidP="00ED16A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72093F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D16A0" w:rsidRPr="0072093F" w:rsidRDefault="00713902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2093F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2410" w:type="dxa"/>
            <w:vAlign w:val="center"/>
          </w:tcPr>
          <w:p w:rsidR="00ED16A0" w:rsidRPr="0072093F" w:rsidRDefault="00477A5A" w:rsidP="00477A5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1 778 065 110</w:t>
            </w:r>
          </w:p>
        </w:tc>
      </w:tr>
    </w:tbl>
    <w:p w:rsidR="00CA7742" w:rsidRDefault="00CA7742" w:rsidP="00605E5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1839" w:rsidRDefault="002C1839" w:rsidP="002135D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D72962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D72962" w:rsidRDefault="00D72962" w:rsidP="00D72962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F95F95" w:rsidRDefault="00F95F95" w:rsidP="00D473D1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541850" w:rsidRDefault="004E73A3" w:rsidP="00C479DE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7BED04" wp14:editId="58182C5B">
            <wp:extent cx="6953693" cy="7910623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0726" w:rsidRDefault="00870726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F95F9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41850" w:rsidRPr="00157133" w:rsidRDefault="00CA108B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20610D" w:rsidRDefault="0020610D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D4078" w:rsidRDefault="0020610D" w:rsidP="001513C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0610D">
        <w:rPr>
          <w:noProof/>
          <w:sz w:val="40"/>
          <w:lang w:eastAsia="ru-RU"/>
        </w:rPr>
        <w:drawing>
          <wp:inline distT="0" distB="0" distL="0" distR="0" wp14:anchorId="6AB62B43" wp14:editId="69A697EF">
            <wp:extent cx="7432158" cy="683673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5E47" w:rsidRDefault="00675E47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4102C8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1619F" w:rsidRDefault="009F539D" w:rsidP="00E31CE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За 12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месяцев 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>в</w:t>
      </w:r>
      <w:r w:rsidR="008278F7">
        <w:rPr>
          <w:rFonts w:eastAsia="Times New Roman" w:cs="Times New Roman"/>
          <w:sz w:val="28"/>
          <w:szCs w:val="28"/>
          <w:lang w:eastAsia="ru-RU"/>
        </w:rPr>
        <w:t xml:space="preserve"> Единой информационной системе (далее –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 xml:space="preserve"> ЕИС</w:t>
      </w:r>
      <w:r w:rsidR="008278F7">
        <w:rPr>
          <w:rFonts w:eastAsia="Times New Roman" w:cs="Times New Roman"/>
          <w:sz w:val="28"/>
          <w:szCs w:val="28"/>
          <w:lang w:eastAsia="ru-RU"/>
        </w:rPr>
        <w:t>)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поставщиков (подрядчиков, исполнителей):</w:t>
      </w:r>
    </w:p>
    <w:p w:rsidR="00275CA4" w:rsidRDefault="00275CA4" w:rsidP="000C66B9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414751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693" w:type="dxa"/>
            <w:vAlign w:val="center"/>
          </w:tcPr>
          <w:p w:rsidR="0003416B" w:rsidRPr="00DC4775" w:rsidRDefault="00414751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1 679 265 020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vAlign w:val="center"/>
          </w:tcPr>
          <w:p w:rsidR="0003416B" w:rsidRPr="00DC4775" w:rsidRDefault="00414751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84 119 370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3F0CA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vAlign w:val="center"/>
          </w:tcPr>
          <w:p w:rsidR="0003416B" w:rsidRPr="00DC4775" w:rsidRDefault="00414751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14 680 720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3F0CA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693" w:type="dxa"/>
            <w:vAlign w:val="center"/>
          </w:tcPr>
          <w:p w:rsidR="0003416B" w:rsidRPr="00D5178C" w:rsidRDefault="00414751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1 778 065 110</w:t>
            </w:r>
          </w:p>
        </w:tc>
      </w:tr>
    </w:tbl>
    <w:p w:rsidR="00CA592C" w:rsidRDefault="00CA592C" w:rsidP="00E31CE3">
      <w:pPr>
        <w:spacing w:after="0" w:line="36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>И</w:t>
      </w:r>
      <w:r w:rsidR="00914E22">
        <w:rPr>
          <w:rFonts w:eastAsia="Times New Roman" w:cs="Times New Roman"/>
          <w:sz w:val="28"/>
          <w:szCs w:val="28"/>
          <w:lang w:eastAsia="ru-RU"/>
        </w:rPr>
        <w:t>сходя из приведенных данных за 12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месяцев 2022 года способами определения поставщика (подрядчика, исполнителя) являются: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9C6FE8">
        <w:rPr>
          <w:rFonts w:eastAsia="Times New Roman" w:cs="Times New Roman"/>
          <w:b/>
          <w:sz w:val="28"/>
          <w:szCs w:val="28"/>
          <w:lang w:eastAsia="ru-RU"/>
        </w:rPr>
        <w:t>94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1A5A03">
        <w:rPr>
          <w:rFonts w:eastAsia="Times New Roman" w:cs="Times New Roman"/>
          <w:b/>
          <w:sz w:val="28"/>
          <w:szCs w:val="28"/>
          <w:lang w:eastAsia="ru-RU"/>
        </w:rPr>
        <w:t>94,4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,3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4,7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>
        <w:rPr>
          <w:rFonts w:eastAsia="Times New Roman" w:cs="Times New Roman"/>
          <w:sz w:val="28"/>
          <w:szCs w:val="28"/>
          <w:lang w:eastAsia="ru-RU"/>
        </w:rPr>
        <w:t>з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>–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3,7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0,8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5C631E" w:rsidP="005C631E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667EDB" wp14:editId="493E171E">
            <wp:extent cx="4876800" cy="29813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2B5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E7112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12</w:t>
      </w:r>
      <w:r w:rsidR="00190AE8" w:rsidRPr="00CA592C">
        <w:rPr>
          <w:rFonts w:eastAsia="Times New Roman" w:cs="Times New Roman"/>
          <w:sz w:val="28"/>
          <w:szCs w:val="28"/>
          <w:lang w:eastAsia="ru-RU"/>
        </w:rPr>
        <w:t xml:space="preserve"> месяцев в ЕИС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E60397" w:rsidRPr="00275CA4" w:rsidRDefault="00190AE8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5387"/>
      </w:tblGrid>
      <w:tr w:rsidR="00190AE8" w:rsidRPr="00DC4775" w:rsidTr="00E60397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E60397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A51F16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vAlign w:val="center"/>
          </w:tcPr>
          <w:p w:rsidR="00190AE8" w:rsidRPr="00DC4775" w:rsidRDefault="00C04F1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314 274 611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90AE8" w:rsidRPr="00DC4775" w:rsidRDefault="00C04F1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43" w:type="dxa"/>
            <w:vAlign w:val="center"/>
          </w:tcPr>
          <w:p w:rsidR="00190AE8" w:rsidRPr="00DC4775" w:rsidRDefault="00C04F1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vAlign w:val="center"/>
          </w:tcPr>
          <w:p w:rsidR="00190AE8" w:rsidRPr="00DC4775" w:rsidRDefault="00C04F1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128 823 529</w:t>
            </w:r>
          </w:p>
        </w:tc>
      </w:tr>
      <w:tr w:rsidR="00C04F18" w:rsidRPr="00DC4775" w:rsidTr="00E60397">
        <w:tc>
          <w:tcPr>
            <w:tcW w:w="709" w:type="dxa"/>
          </w:tcPr>
          <w:p w:rsidR="00C04F18" w:rsidRPr="00DC4775" w:rsidRDefault="00C04F1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vAlign w:val="center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C60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334 966 969</w:t>
            </w:r>
          </w:p>
        </w:tc>
      </w:tr>
      <w:tr w:rsidR="00190AE8" w:rsidRPr="00DC4775" w:rsidTr="00E60397">
        <w:trPr>
          <w:trHeight w:val="70"/>
        </w:trPr>
        <w:tc>
          <w:tcPr>
            <w:tcW w:w="3402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C04F1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387" w:type="dxa"/>
            <w:vAlign w:val="center"/>
          </w:tcPr>
          <w:p w:rsidR="00190AE8" w:rsidRPr="00D5178C" w:rsidRDefault="00C04F1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1 778 065 110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8C6086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12</w:t>
      </w:r>
      <w:r w:rsidR="003E6CFE">
        <w:rPr>
          <w:rFonts w:eastAsia="Times New Roman" w:cs="Times New Roman"/>
          <w:sz w:val="28"/>
          <w:szCs w:val="28"/>
          <w:lang w:eastAsia="ru-RU"/>
        </w:rPr>
        <w:t xml:space="preserve"> месяцев 2022 года наиболее закупаемым видом объекта закупок являются: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F8759C">
        <w:rPr>
          <w:rFonts w:eastAsia="Times New Roman" w:cs="Times New Roman"/>
          <w:b/>
          <w:sz w:val="28"/>
          <w:szCs w:val="28"/>
          <w:lang w:eastAsia="ru-RU"/>
        </w:rPr>
        <w:t>38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>
        <w:rPr>
          <w:rFonts w:eastAsia="Times New Roman" w:cs="Times New Roman"/>
          <w:b/>
          <w:sz w:val="28"/>
          <w:szCs w:val="28"/>
          <w:lang w:eastAsia="ru-RU"/>
        </w:rPr>
        <w:t>17,68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F8759C">
        <w:rPr>
          <w:rFonts w:eastAsia="Times New Roman" w:cs="Times New Roman"/>
          <w:b/>
          <w:sz w:val="28"/>
          <w:szCs w:val="28"/>
          <w:lang w:eastAsia="ru-RU"/>
        </w:rPr>
        <w:t>35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>
        <w:rPr>
          <w:rFonts w:eastAsia="Times New Roman" w:cs="Times New Roman"/>
          <w:b/>
          <w:sz w:val="28"/>
          <w:szCs w:val="28"/>
          <w:lang w:eastAsia="ru-RU"/>
        </w:rPr>
        <w:t>7,25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F8759C">
        <w:rPr>
          <w:rFonts w:eastAsia="Times New Roman" w:cs="Times New Roman"/>
          <w:b/>
          <w:sz w:val="28"/>
          <w:szCs w:val="28"/>
          <w:lang w:eastAsia="ru-RU"/>
        </w:rPr>
        <w:t>27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C0214B">
        <w:rPr>
          <w:rFonts w:eastAsia="Times New Roman" w:cs="Times New Roman"/>
          <w:b/>
          <w:sz w:val="28"/>
          <w:szCs w:val="28"/>
          <w:lang w:eastAsia="ru-RU"/>
        </w:rPr>
        <w:t>75,08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46065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BA48B2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E03A50">
        <w:rPr>
          <w:rFonts w:eastAsia="Times New Roman" w:cs="Times New Roman"/>
          <w:sz w:val="28"/>
          <w:szCs w:val="28"/>
          <w:lang w:eastAsia="ru-RU"/>
        </w:rPr>
        <w:t xml:space="preserve"> в 486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E03A50">
        <w:rPr>
          <w:rFonts w:eastAsia="Times New Roman" w:cs="Times New Roman"/>
          <w:b/>
          <w:sz w:val="28"/>
          <w:szCs w:val="28"/>
          <w:lang w:eastAsia="ru-RU"/>
        </w:rPr>
        <w:t>1303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E03A50">
        <w:rPr>
          <w:rFonts w:eastAsia="Times New Roman" w:cs="Times New Roman"/>
          <w:b/>
          <w:sz w:val="28"/>
          <w:szCs w:val="28"/>
          <w:lang w:eastAsia="ru-RU"/>
        </w:rPr>
        <w:t>1151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E03A50">
        <w:rPr>
          <w:rFonts w:eastAsia="Times New Roman" w:cs="Times New Roman"/>
          <w:b/>
          <w:sz w:val="28"/>
          <w:szCs w:val="28"/>
          <w:lang w:eastAsia="ru-RU"/>
        </w:rPr>
        <w:t>150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E03A50" w:rsidRPr="00E03A50">
        <w:rPr>
          <w:rFonts w:eastAsia="Times New Roman" w:cs="Times New Roman"/>
          <w:b/>
          <w:sz w:val="28"/>
          <w:szCs w:val="28"/>
          <w:lang w:eastAsia="ru-RU"/>
        </w:rPr>
        <w:t>11,51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E03A50">
        <w:rPr>
          <w:rFonts w:eastAsia="Times New Roman" w:cs="Times New Roman"/>
          <w:b/>
          <w:sz w:val="28"/>
          <w:szCs w:val="28"/>
          <w:lang w:eastAsia="ru-RU"/>
        </w:rPr>
        <w:t>2,7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E03A50">
        <w:rPr>
          <w:rFonts w:eastAsia="Times New Roman" w:cs="Times New Roman"/>
          <w:b/>
          <w:sz w:val="28"/>
          <w:szCs w:val="28"/>
          <w:lang w:eastAsia="ru-RU"/>
        </w:rPr>
        <w:t>– 2,4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95301C" w:rsidRDefault="009530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353822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F875A9" wp14:editId="2152C1EC">
            <wp:extent cx="6156251" cy="343431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90AE8">
        <w:rPr>
          <w:rFonts w:eastAsia="Times New Roman" w:cs="Times New Roman"/>
          <w:b/>
          <w:sz w:val="28"/>
          <w:szCs w:val="28"/>
          <w:lang w:eastAsia="ru-RU"/>
        </w:rPr>
        <w:t xml:space="preserve">ЗАКУПКИ </w:t>
      </w:r>
      <w:r w:rsidR="003A4238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2A7F42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>За 12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месяцев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2022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FF2B41" w:rsidRPr="006E720B">
        <w:rPr>
          <w:rFonts w:eastAsia="Times New Roman" w:cs="Times New Roman"/>
          <w:b/>
          <w:sz w:val="28"/>
          <w:szCs w:val="28"/>
          <w:lang w:eastAsia="ru-RU"/>
        </w:rPr>
        <w:t>420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86,42%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>, участниками которых могут быть только субъекты малого предпринимательства и социально ориентированные некоммерческие организации</w:t>
      </w:r>
      <w:r w:rsidR="00BB1322">
        <w:rPr>
          <w:rFonts w:eastAsia="Times New Roman" w:cs="Times New Roman"/>
          <w:sz w:val="28"/>
          <w:szCs w:val="28"/>
          <w:lang w:eastAsia="ru-RU"/>
        </w:rPr>
        <w:t xml:space="preserve"> (далее – СМП, СОНКО).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71014">
        <w:rPr>
          <w:rFonts w:eastAsia="Times New Roman" w:cs="Times New Roman"/>
          <w:sz w:val="28"/>
          <w:szCs w:val="28"/>
          <w:lang w:eastAsia="ru-RU"/>
        </w:rPr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220F60">
        <w:rPr>
          <w:rFonts w:eastAsia="Times New Roman" w:cs="Times New Roman"/>
          <w:b/>
          <w:sz w:val="28"/>
          <w:szCs w:val="28"/>
          <w:lang w:eastAsia="ru-RU"/>
        </w:rPr>
        <w:t>15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извещений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262DDD"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>
        <w:rPr>
          <w:rFonts w:eastAsia="Times New Roman" w:cs="Times New Roman"/>
          <w:sz w:val="28"/>
          <w:szCs w:val="28"/>
          <w:lang w:eastAsia="ru-RU"/>
        </w:rPr>
        <w:t xml:space="preserve"> в которых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субъектов малого </w:t>
      </w:r>
      <w:r w:rsidRPr="00BA0720">
        <w:rPr>
          <w:rFonts w:eastAsia="Times New Roman" w:cs="Times New Roman"/>
          <w:sz w:val="28"/>
          <w:szCs w:val="28"/>
          <w:lang w:eastAsia="ru-RU"/>
        </w:rPr>
        <w:lastRenderedPageBreak/>
        <w:t>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20F60">
        <w:rPr>
          <w:rFonts w:eastAsia="Times New Roman" w:cs="Times New Roman"/>
          <w:b/>
          <w:sz w:val="28"/>
          <w:szCs w:val="28"/>
          <w:lang w:eastAsia="ru-RU"/>
        </w:rPr>
        <w:t>943 832 240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 xml:space="preserve"> 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B17A1">
        <w:rPr>
          <w:rFonts w:eastAsia="Times New Roman" w:cs="Times New Roman"/>
          <w:b/>
          <w:sz w:val="28"/>
          <w:szCs w:val="28"/>
          <w:lang w:eastAsia="ru-RU"/>
        </w:rPr>
        <w:t>913 702 456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 xml:space="preserve"> руб.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DD3811" w:rsidRPr="00D5178C" w:rsidRDefault="00A4333F" w:rsidP="00BF5719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185D99" wp14:editId="35CB6D35">
            <wp:extent cx="5858540" cy="4582633"/>
            <wp:effectExtent l="0" t="0" r="8890" b="88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>По результатам закупок, участниками которых могли быть только СМП, СОНКО, извещения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нии которых размещены в ЕИС за 12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месяцев 2022 года, заказчиками заключено </w:t>
      </w:r>
      <w:r w:rsidR="0073148E" w:rsidRPr="006E720B">
        <w:rPr>
          <w:rFonts w:eastAsia="Times New Roman" w:cs="Times New Roman"/>
          <w:b/>
          <w:sz w:val="28"/>
          <w:szCs w:val="28"/>
          <w:lang w:eastAsia="ru-RU"/>
        </w:rPr>
        <w:t>358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шт. ч</w:t>
      </w:r>
      <w:r w:rsidRPr="006E720B">
        <w:rPr>
          <w:rFonts w:eastAsia="Times New Roman" w:cs="Times New Roman"/>
          <w:sz w:val="28"/>
          <w:szCs w:val="28"/>
          <w:lang w:eastAsia="ru-RU"/>
        </w:rPr>
        <w:t>то составляет (</w:t>
      </w:r>
      <w:r w:rsidR="0073148E" w:rsidRPr="006E720B">
        <w:rPr>
          <w:rFonts w:eastAsia="Times New Roman" w:cs="Times New Roman"/>
          <w:b/>
          <w:sz w:val="28"/>
          <w:szCs w:val="28"/>
          <w:lang w:eastAsia="ru-RU"/>
        </w:rPr>
        <w:t>86,27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), на сумму </w:t>
      </w:r>
      <w:r w:rsidR="0073148E" w:rsidRPr="006E720B">
        <w:rPr>
          <w:rFonts w:eastAsia="Times New Roman" w:cs="Times New Roman"/>
          <w:b/>
          <w:sz w:val="28"/>
          <w:szCs w:val="28"/>
          <w:lang w:eastAsia="ru-RU"/>
        </w:rPr>
        <w:t>537 474 621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Pr="006E720B">
        <w:rPr>
          <w:rFonts w:eastAsia="Times New Roman" w:cs="Times New Roman"/>
          <w:sz w:val="28"/>
          <w:szCs w:val="28"/>
          <w:lang w:eastAsia="ru-RU"/>
        </w:rPr>
        <w:t>. (</w:t>
      </w:r>
      <w:r w:rsidR="00905720" w:rsidRPr="006E720B">
        <w:rPr>
          <w:rFonts w:eastAsia="Times New Roman" w:cs="Times New Roman"/>
          <w:b/>
          <w:sz w:val="28"/>
          <w:szCs w:val="28"/>
          <w:lang w:eastAsia="ru-RU"/>
        </w:rPr>
        <w:t>35,09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>)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02058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002058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 xml:space="preserve">По результатам осуществления закупок отчетного периода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заключено </w:t>
      </w:r>
      <w:r w:rsidR="004B0365">
        <w:rPr>
          <w:rFonts w:eastAsia="Times New Roman" w:cs="Times New Roman"/>
          <w:b/>
          <w:sz w:val="28"/>
          <w:szCs w:val="28"/>
          <w:lang w:eastAsia="ru-RU"/>
        </w:rPr>
        <w:t>415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контрактов на общую сумму </w:t>
      </w:r>
      <w:r w:rsidR="004B0365">
        <w:rPr>
          <w:rFonts w:eastAsia="Times New Roman" w:cs="Times New Roman"/>
          <w:b/>
          <w:sz w:val="28"/>
          <w:szCs w:val="28"/>
          <w:lang w:eastAsia="ru-RU"/>
        </w:rPr>
        <w:t>1 531 490 175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– </w:t>
      </w:r>
      <w:r w:rsidR="004B0365">
        <w:rPr>
          <w:rFonts w:eastAsia="Times New Roman" w:cs="Times New Roman"/>
          <w:b/>
          <w:sz w:val="28"/>
          <w:szCs w:val="28"/>
          <w:lang w:eastAsia="ru-RU"/>
        </w:rPr>
        <w:lastRenderedPageBreak/>
        <w:t>85,39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4B0365">
        <w:rPr>
          <w:rFonts w:eastAsia="Times New Roman" w:cs="Times New Roman"/>
          <w:b/>
          <w:sz w:val="28"/>
          <w:szCs w:val="28"/>
          <w:lang w:eastAsia="ru-RU"/>
        </w:rPr>
        <w:t>86,13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D125C6" w:rsidRDefault="0049052C" w:rsidP="00BF5719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0A0A6B">
        <w:rPr>
          <w:rFonts w:eastAsia="Times New Roman" w:cs="Times New Roman"/>
          <w:sz w:val="28"/>
          <w:szCs w:val="28"/>
          <w:lang w:eastAsia="ru-RU"/>
        </w:rPr>
        <w:t>246 574 935</w:t>
      </w:r>
      <w:r>
        <w:rPr>
          <w:rFonts w:eastAsia="Times New Roman" w:cs="Times New Roman"/>
          <w:sz w:val="28"/>
          <w:szCs w:val="28"/>
          <w:lang w:eastAsia="ru-RU"/>
        </w:rPr>
        <w:t xml:space="preserve"> руб. или </w:t>
      </w:r>
      <w:r w:rsidR="000A0A6B">
        <w:rPr>
          <w:rFonts w:eastAsia="Times New Roman" w:cs="Times New Roman"/>
          <w:b/>
          <w:sz w:val="28"/>
          <w:szCs w:val="28"/>
          <w:lang w:eastAsia="ru-RU"/>
        </w:rPr>
        <w:t>13,87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BF5719" w:rsidRPr="00BF5719" w:rsidRDefault="00BF5719" w:rsidP="00BF5719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0726" w:rsidRDefault="00D125C6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 6</w:t>
      </w:r>
    </w:p>
    <w:p w:rsidR="003C7613" w:rsidRDefault="00D125C6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1821DB" wp14:editId="0DD7ABFF">
            <wp:extent cx="7049386" cy="6432697"/>
            <wp:effectExtent l="0" t="0" r="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17F0C" w:rsidRDefault="00D17F0C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17F0C" w:rsidRDefault="00D17F0C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5301C" w:rsidRDefault="0095301C" w:rsidP="00D473D1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F5719" w:rsidRDefault="00BF5719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№7</w:t>
      </w:r>
    </w:p>
    <w:p w:rsidR="007E7683" w:rsidRDefault="00AD580C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C69CE6" wp14:editId="211D9B92">
            <wp:extent cx="7219507" cy="6294474"/>
            <wp:effectExtent l="0" t="0" r="63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7E7683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7</w:t>
      </w:r>
      <w:r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В 2022 ГОДУ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81A0A" w:rsidRDefault="00381A0A" w:rsidP="00381A0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Количество поданных жалоб за отчетный период по 486 извещениям составило </w:t>
      </w:r>
      <w:r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E53A72">
        <w:rPr>
          <w:rFonts w:eastAsia="Times New Roman" w:cs="Times New Roman"/>
          <w:b/>
          <w:sz w:val="28"/>
          <w:szCs w:val="28"/>
          <w:lang w:eastAsia="ru-RU"/>
        </w:rPr>
        <w:t>0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6640EB">
        <w:rPr>
          <w:rFonts w:eastAsia="Times New Roman" w:cs="Times New Roman"/>
          <w:sz w:val="28"/>
          <w:szCs w:val="28"/>
          <w:lang w:eastAsia="ru-RU"/>
        </w:rPr>
        <w:t xml:space="preserve">Доля закупок, по </w:t>
      </w:r>
      <w:r>
        <w:rPr>
          <w:rFonts w:eastAsia="Times New Roman" w:cs="Times New Roman"/>
          <w:sz w:val="28"/>
          <w:szCs w:val="28"/>
          <w:lang w:eastAsia="ru-RU"/>
        </w:rPr>
        <w:t>которым поданы жалобы от общего количества закупок  составила -</w:t>
      </w:r>
      <w:r w:rsidRPr="006640E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81A0A">
        <w:rPr>
          <w:rFonts w:eastAsia="Times New Roman" w:cs="Times New Roman"/>
          <w:b/>
          <w:sz w:val="28"/>
          <w:szCs w:val="28"/>
          <w:lang w:eastAsia="ru-RU"/>
        </w:rPr>
        <w:t>2,26%.</w:t>
      </w:r>
    </w:p>
    <w:p w:rsidR="003F4649" w:rsidRPr="00932E30" w:rsidRDefault="003F4649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№4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6095"/>
        <w:gridCol w:w="1843"/>
        <w:gridCol w:w="1843"/>
      </w:tblGrid>
      <w:tr w:rsidR="003F4649" w:rsidRPr="008460DE" w:rsidTr="005A2E65">
        <w:trPr>
          <w:trHeight w:val="699"/>
          <w:tblHeader/>
        </w:trPr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shd w:val="clear" w:color="auto" w:fill="C2D69B" w:themeFill="accent3" w:themeFillTint="99"/>
            <w:vAlign w:val="center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3F4649" w:rsidRPr="008460DE" w:rsidTr="005A2E65">
        <w:trPr>
          <w:trHeight w:val="70"/>
          <w:tblHeader/>
        </w:trPr>
        <w:tc>
          <w:tcPr>
            <w:tcW w:w="709" w:type="dxa"/>
            <w:gridSpan w:val="2"/>
            <w:shd w:val="clear" w:color="auto" w:fill="C2D69B" w:themeFill="accent3" w:themeFillTint="99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3F4649" w:rsidRPr="008460DE" w:rsidRDefault="003F4649" w:rsidP="00E92A2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4649" w:rsidRPr="008460DE" w:rsidTr="005A2E65">
        <w:tc>
          <w:tcPr>
            <w:tcW w:w="709" w:type="dxa"/>
            <w:gridSpan w:val="2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3F4649" w:rsidRPr="008460DE" w:rsidRDefault="003F4649" w:rsidP="00EF0FD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закупок по которым поданы жалобы, шт.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4649" w:rsidRPr="008460DE" w:rsidTr="005A2E65">
        <w:tc>
          <w:tcPr>
            <w:tcW w:w="709" w:type="dxa"/>
            <w:gridSpan w:val="2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:rsidR="003F4649" w:rsidRPr="008460DE" w:rsidRDefault="003F4649" w:rsidP="00EF0FD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жалоб, шт.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F4649" w:rsidRPr="008460DE" w:rsidTr="005A2E65">
        <w:tc>
          <w:tcPr>
            <w:tcW w:w="709" w:type="dxa"/>
            <w:gridSpan w:val="2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3F4649" w:rsidRPr="008460DE" w:rsidRDefault="003F4649" w:rsidP="00EF0FD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извещений, шт.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3F4649" w:rsidRPr="008460DE" w:rsidTr="005A2E65">
        <w:trPr>
          <w:trHeight w:val="70"/>
        </w:trPr>
        <w:tc>
          <w:tcPr>
            <w:tcW w:w="70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1" w:type="dxa"/>
            <w:gridSpan w:val="2"/>
            <w:vAlign w:val="center"/>
          </w:tcPr>
          <w:p w:rsidR="003F4649" w:rsidRPr="008460DE" w:rsidRDefault="003F4649" w:rsidP="00EF0FD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Доля закупок по которым поданы жалобы от общего  количества закупок, %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843" w:type="dxa"/>
            <w:vAlign w:val="center"/>
          </w:tcPr>
          <w:p w:rsidR="003F4649" w:rsidRPr="008460DE" w:rsidRDefault="003F4649" w:rsidP="003F46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0DE">
              <w:rPr>
                <w:rFonts w:eastAsia="Times New Roman" w:cs="Times New Roman"/>
                <w:sz w:val="24"/>
                <w:szCs w:val="24"/>
                <w:lang w:eastAsia="ru-RU"/>
              </w:rPr>
              <w:t>2,26</w:t>
            </w:r>
          </w:p>
        </w:tc>
      </w:tr>
    </w:tbl>
    <w:p w:rsidR="003F4649" w:rsidRDefault="003F4649" w:rsidP="006640E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04DC0" w:rsidRDefault="00604DC0" w:rsidP="006640E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жалоб в разрезе типов</w:t>
      </w:r>
      <w:r w:rsidR="009D0E79">
        <w:rPr>
          <w:rFonts w:eastAsia="Times New Roman" w:cs="Times New Roman"/>
          <w:sz w:val="28"/>
          <w:szCs w:val="28"/>
          <w:lang w:eastAsia="ru-RU"/>
        </w:rPr>
        <w:t xml:space="preserve"> составило:</w:t>
      </w:r>
    </w:p>
    <w:p w:rsidR="00B43BEC" w:rsidRPr="00B43BEC" w:rsidRDefault="00E53A72" w:rsidP="00B43BE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43BEC" w:rsidRPr="00B43BEC">
        <w:rPr>
          <w:rFonts w:eastAsia="Times New Roman" w:cs="Times New Roman"/>
          <w:sz w:val="28"/>
          <w:szCs w:val="28"/>
          <w:lang w:eastAsia="ru-RU"/>
        </w:rPr>
        <w:t>7 жалоб на установленные требования к участникам;</w:t>
      </w:r>
    </w:p>
    <w:p w:rsidR="00B43BEC" w:rsidRPr="00B43BEC" w:rsidRDefault="00E53A72" w:rsidP="00B43BE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43BEC" w:rsidRPr="00B43BEC">
        <w:rPr>
          <w:rFonts w:eastAsia="Times New Roman" w:cs="Times New Roman"/>
          <w:sz w:val="28"/>
          <w:szCs w:val="28"/>
          <w:lang w:eastAsia="ru-RU"/>
        </w:rPr>
        <w:t>3 жалобы на действия комиссии по рассмотрению заявок;</w:t>
      </w:r>
    </w:p>
    <w:p w:rsidR="00B43BEC" w:rsidRDefault="00E53A72" w:rsidP="00B43BE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43BEC" w:rsidRPr="00B43BEC">
        <w:rPr>
          <w:rFonts w:eastAsia="Times New Roman" w:cs="Times New Roman"/>
          <w:sz w:val="28"/>
          <w:szCs w:val="28"/>
          <w:lang w:eastAsia="ru-RU"/>
        </w:rPr>
        <w:t>1 жалоба на критерии оценки заявок участников конкурса.</w:t>
      </w:r>
    </w:p>
    <w:p w:rsidR="009D0E79" w:rsidRDefault="009D0E79" w:rsidP="00B43BE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Количество жалоб в разрезе </w:t>
      </w:r>
      <w:r w:rsidRPr="00B43BEC">
        <w:rPr>
          <w:rFonts w:eastAsia="Times New Roman" w:cs="Times New Roman"/>
          <w:sz w:val="28"/>
          <w:szCs w:val="28"/>
          <w:lang w:eastAsia="ru-RU"/>
        </w:rPr>
        <w:t>учреждений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составило:</w:t>
      </w:r>
    </w:p>
    <w:p w:rsidR="005A6FFE" w:rsidRPr="005A6FFE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МКУ «Комитет ЖКХ» – 1 жалоба;</w:t>
      </w:r>
    </w:p>
    <w:p w:rsidR="005A6FFE" w:rsidRPr="005A6FFE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МКУ «УО» – 5 жалоб;</w:t>
      </w:r>
    </w:p>
    <w:p w:rsidR="005A6FFE" w:rsidRPr="005A6FFE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МКУ «АХУ» – 1 жалоба;</w:t>
      </w:r>
    </w:p>
    <w:p w:rsidR="005A6FFE" w:rsidRPr="005A6FFE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МКУ «УКС» – 1 жалоба;</w:t>
      </w:r>
    </w:p>
    <w:p w:rsidR="005A6FFE" w:rsidRPr="005A6FFE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МБУК «ВПКиО» – 1 жалоба;</w:t>
      </w:r>
    </w:p>
    <w:p w:rsidR="00B43BEC" w:rsidRDefault="00E53A72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6FFE" w:rsidRPr="005A6FFE">
        <w:rPr>
          <w:rFonts w:eastAsia="Times New Roman" w:cs="Times New Roman"/>
          <w:sz w:val="28"/>
          <w:szCs w:val="28"/>
          <w:lang w:eastAsia="ru-RU"/>
        </w:rPr>
        <w:t>Балтымская сельская администрация – 2 жалобы</w:t>
      </w:r>
      <w:r w:rsidR="005A6FFE">
        <w:rPr>
          <w:rFonts w:eastAsia="Times New Roman" w:cs="Times New Roman"/>
          <w:sz w:val="28"/>
          <w:szCs w:val="28"/>
          <w:lang w:eastAsia="ru-RU"/>
        </w:rPr>
        <w:t>.</w:t>
      </w:r>
    </w:p>
    <w:p w:rsidR="005A6FFE" w:rsidRDefault="005A6FFE" w:rsidP="005A6FF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FFE">
        <w:rPr>
          <w:rFonts w:eastAsia="Times New Roman" w:cs="Times New Roman"/>
          <w:sz w:val="28"/>
          <w:szCs w:val="28"/>
          <w:lang w:eastAsia="ru-RU"/>
        </w:rPr>
        <w:t>Количество жалоб в разрезе объекта закупки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№5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gridSpan w:val="2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Благоустройство территории бульвара по пр. Успенский</w:t>
            </w:r>
          </w:p>
        </w:tc>
        <w:tc>
          <w:tcPr>
            <w:tcW w:w="1276" w:type="dxa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решение комиссии</w:t>
            </w:r>
          </w:p>
        </w:tc>
        <w:tc>
          <w:tcPr>
            <w:tcW w:w="1984" w:type="dxa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необоснованная</w:t>
            </w:r>
          </w:p>
        </w:tc>
      </w:tr>
      <w:tr w:rsidR="00EF0FD7" w:rsidRPr="0090324A" w:rsidTr="005A2E65">
        <w:tc>
          <w:tcPr>
            <w:tcW w:w="709" w:type="dxa"/>
            <w:gridSpan w:val="2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установление требования к участнику о наличии в реестре организаций отдыха детей и их </w:t>
            </w: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необоснованные</w:t>
            </w:r>
          </w:p>
        </w:tc>
      </w:tr>
      <w:tr w:rsidR="00EF0FD7" w:rsidRPr="0090324A" w:rsidTr="005A2E65">
        <w:tc>
          <w:tcPr>
            <w:tcW w:w="709" w:type="dxa"/>
            <w:gridSpan w:val="2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Техническое обслуживание систем пожарной безопасности зданий и сооружений</w:t>
            </w:r>
          </w:p>
        </w:tc>
        <w:tc>
          <w:tcPr>
            <w:tcW w:w="1276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завышенных требований к содержанию лицензии</w:t>
            </w:r>
          </w:p>
        </w:tc>
        <w:tc>
          <w:tcPr>
            <w:tcW w:w="1984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необоснованная</w:t>
            </w:r>
          </w:p>
        </w:tc>
      </w:tr>
      <w:tr w:rsidR="00EF0FD7" w:rsidRPr="0090324A" w:rsidTr="005A2E65">
        <w:trPr>
          <w:trHeight w:val="70"/>
        </w:trPr>
        <w:tc>
          <w:tcPr>
            <w:tcW w:w="703" w:type="dxa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3" w:type="dxa"/>
            <w:gridSpan w:val="2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Реконструкция ул. Щорса</w:t>
            </w:r>
          </w:p>
        </w:tc>
        <w:tc>
          <w:tcPr>
            <w:tcW w:w="1276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84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необоснованная</w:t>
            </w:r>
          </w:p>
        </w:tc>
      </w:tr>
      <w:tr w:rsidR="0090324A" w:rsidRPr="0090324A" w:rsidTr="000148D8">
        <w:trPr>
          <w:trHeight w:val="70"/>
        </w:trPr>
        <w:tc>
          <w:tcPr>
            <w:tcW w:w="703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3" w:type="dxa"/>
            <w:gridSpan w:val="2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Услуги круглосуточной охраны объекта</w:t>
            </w:r>
          </w:p>
        </w:tc>
        <w:tc>
          <w:tcPr>
            <w:tcW w:w="1276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 заявок</w:t>
            </w:r>
          </w:p>
        </w:tc>
        <w:tc>
          <w:tcPr>
            <w:tcW w:w="1984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не рассмотрена – отозвана участником</w:t>
            </w:r>
          </w:p>
        </w:tc>
      </w:tr>
      <w:tr w:rsidR="0090324A" w:rsidRPr="0090324A" w:rsidTr="000148D8">
        <w:trPr>
          <w:trHeight w:val="771"/>
        </w:trPr>
        <w:tc>
          <w:tcPr>
            <w:tcW w:w="703" w:type="dxa"/>
            <w:vMerge w:val="restart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3" w:type="dxa"/>
            <w:gridSpan w:val="2"/>
            <w:vMerge w:val="restart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Благоустройство территории: уличное освещение</w:t>
            </w:r>
          </w:p>
        </w:tc>
        <w:tc>
          <w:tcPr>
            <w:tcW w:w="1276" w:type="dxa"/>
            <w:vMerge w:val="restart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установлено </w:t>
            </w:r>
            <w:r w:rsidR="000148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дополнительное </w:t>
            </w: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требование к участнику</w:t>
            </w:r>
          </w:p>
        </w:tc>
        <w:tc>
          <w:tcPr>
            <w:tcW w:w="1984" w:type="dxa"/>
            <w:vAlign w:val="center"/>
          </w:tcPr>
          <w:p w:rsidR="0090324A" w:rsidRPr="0090324A" w:rsidRDefault="0090324A" w:rsidP="000148D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обоснованная</w:t>
            </w:r>
          </w:p>
        </w:tc>
      </w:tr>
      <w:tr w:rsidR="0090324A" w:rsidRPr="0090324A" w:rsidTr="000148D8">
        <w:trPr>
          <w:trHeight w:val="77"/>
        </w:trPr>
        <w:tc>
          <w:tcPr>
            <w:tcW w:w="703" w:type="dxa"/>
            <w:vMerge/>
            <w:vAlign w:val="center"/>
          </w:tcPr>
          <w:p w:rsidR="0090324A" w:rsidRPr="0090324A" w:rsidRDefault="0090324A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gridSpan w:val="2"/>
            <w:vMerge/>
          </w:tcPr>
          <w:p w:rsidR="0090324A" w:rsidRPr="0090324A" w:rsidRDefault="0090324A" w:rsidP="0090324A">
            <w:pPr>
              <w:widowControl w:val="0"/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0324A" w:rsidRPr="0090324A" w:rsidRDefault="0090324A" w:rsidP="0090324A">
            <w:pPr>
              <w:widowControl w:val="0"/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324A" w:rsidRPr="0090324A" w:rsidRDefault="0090324A" w:rsidP="0090324A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84" w:type="dxa"/>
          </w:tcPr>
          <w:p w:rsidR="0090324A" w:rsidRPr="0090324A" w:rsidRDefault="0090324A" w:rsidP="0090324A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необоснованная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</w:p>
    <w:sectPr w:rsidR="008A7389" w:rsidRPr="007E7683" w:rsidSect="0090324A">
      <w:headerReference w:type="default" r:id="rId15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5A" w:rsidRDefault="00C5355A" w:rsidP="00CA7742">
      <w:pPr>
        <w:spacing w:after="0" w:line="240" w:lineRule="auto"/>
      </w:pPr>
      <w:r>
        <w:separator/>
      </w:r>
    </w:p>
  </w:endnote>
  <w:endnote w:type="continuationSeparator" w:id="0">
    <w:p w:rsidR="00C5355A" w:rsidRDefault="00C5355A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5A" w:rsidRDefault="00C5355A" w:rsidP="00CA7742">
      <w:pPr>
        <w:spacing w:after="0" w:line="240" w:lineRule="auto"/>
      </w:pPr>
      <w:r>
        <w:separator/>
      </w:r>
    </w:p>
  </w:footnote>
  <w:footnote w:type="continuationSeparator" w:id="0">
    <w:p w:rsidR="00C5355A" w:rsidRDefault="00C5355A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474AE6">
          <w:rPr>
            <w:noProof/>
            <w:sz w:val="24"/>
            <w:szCs w:val="24"/>
          </w:rPr>
          <w:t>4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C"/>
    <w:rsid w:val="00002058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4100"/>
    <w:rsid w:val="00077998"/>
    <w:rsid w:val="0008257F"/>
    <w:rsid w:val="00082B41"/>
    <w:rsid w:val="00082CD0"/>
    <w:rsid w:val="00082EBB"/>
    <w:rsid w:val="0008710C"/>
    <w:rsid w:val="00096316"/>
    <w:rsid w:val="000A0A6B"/>
    <w:rsid w:val="000B3A3F"/>
    <w:rsid w:val="000B49F5"/>
    <w:rsid w:val="000C2A8C"/>
    <w:rsid w:val="000C45E3"/>
    <w:rsid w:val="000C66B9"/>
    <w:rsid w:val="000D6B42"/>
    <w:rsid w:val="00105405"/>
    <w:rsid w:val="001110B3"/>
    <w:rsid w:val="0011722E"/>
    <w:rsid w:val="001211C5"/>
    <w:rsid w:val="00145BA1"/>
    <w:rsid w:val="001513CC"/>
    <w:rsid w:val="00155E1B"/>
    <w:rsid w:val="00157133"/>
    <w:rsid w:val="00190AE8"/>
    <w:rsid w:val="001953FF"/>
    <w:rsid w:val="001972F9"/>
    <w:rsid w:val="0019775F"/>
    <w:rsid w:val="001A5A03"/>
    <w:rsid w:val="001B3436"/>
    <w:rsid w:val="001C50BA"/>
    <w:rsid w:val="001D0E62"/>
    <w:rsid w:val="001D6391"/>
    <w:rsid w:val="001E65AD"/>
    <w:rsid w:val="001F4CE2"/>
    <w:rsid w:val="0020610D"/>
    <w:rsid w:val="00212BBB"/>
    <w:rsid w:val="002135DC"/>
    <w:rsid w:val="00220F60"/>
    <w:rsid w:val="00231FB1"/>
    <w:rsid w:val="00237886"/>
    <w:rsid w:val="002415F0"/>
    <w:rsid w:val="002517EF"/>
    <w:rsid w:val="00255D38"/>
    <w:rsid w:val="00262DDD"/>
    <w:rsid w:val="00264EF8"/>
    <w:rsid w:val="00271267"/>
    <w:rsid w:val="002729E1"/>
    <w:rsid w:val="00275CA4"/>
    <w:rsid w:val="0027608D"/>
    <w:rsid w:val="002A23A8"/>
    <w:rsid w:val="002A7F42"/>
    <w:rsid w:val="002B17A1"/>
    <w:rsid w:val="002B7565"/>
    <w:rsid w:val="002C1160"/>
    <w:rsid w:val="002C1839"/>
    <w:rsid w:val="002D4005"/>
    <w:rsid w:val="00307F8E"/>
    <w:rsid w:val="00311943"/>
    <w:rsid w:val="00326DF3"/>
    <w:rsid w:val="00330144"/>
    <w:rsid w:val="003306AE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730D"/>
    <w:rsid w:val="0039423C"/>
    <w:rsid w:val="003A4238"/>
    <w:rsid w:val="003B7D91"/>
    <w:rsid w:val="003C075B"/>
    <w:rsid w:val="003C7613"/>
    <w:rsid w:val="003D12A3"/>
    <w:rsid w:val="003D5D08"/>
    <w:rsid w:val="003D73B4"/>
    <w:rsid w:val="003E6CFE"/>
    <w:rsid w:val="003E7E3B"/>
    <w:rsid w:val="003F0CA7"/>
    <w:rsid w:val="003F4649"/>
    <w:rsid w:val="00407B66"/>
    <w:rsid w:val="00410040"/>
    <w:rsid w:val="004102C8"/>
    <w:rsid w:val="00413798"/>
    <w:rsid w:val="00414751"/>
    <w:rsid w:val="004215F0"/>
    <w:rsid w:val="0044778A"/>
    <w:rsid w:val="00457BEB"/>
    <w:rsid w:val="00460655"/>
    <w:rsid w:val="00474AE6"/>
    <w:rsid w:val="00475A56"/>
    <w:rsid w:val="00477A5A"/>
    <w:rsid w:val="004817F5"/>
    <w:rsid w:val="004848DE"/>
    <w:rsid w:val="0048556F"/>
    <w:rsid w:val="004865D4"/>
    <w:rsid w:val="0049052C"/>
    <w:rsid w:val="004917D2"/>
    <w:rsid w:val="004A422E"/>
    <w:rsid w:val="004B0365"/>
    <w:rsid w:val="004E1EF1"/>
    <w:rsid w:val="004E6E87"/>
    <w:rsid w:val="004E73A3"/>
    <w:rsid w:val="00514B72"/>
    <w:rsid w:val="005174E7"/>
    <w:rsid w:val="00517A21"/>
    <w:rsid w:val="00534E4B"/>
    <w:rsid w:val="0054066A"/>
    <w:rsid w:val="00541850"/>
    <w:rsid w:val="0055036E"/>
    <w:rsid w:val="005618EF"/>
    <w:rsid w:val="00573F9B"/>
    <w:rsid w:val="005906E3"/>
    <w:rsid w:val="00596614"/>
    <w:rsid w:val="005A2E65"/>
    <w:rsid w:val="005A6FFE"/>
    <w:rsid w:val="005B026F"/>
    <w:rsid w:val="005B6D1E"/>
    <w:rsid w:val="005B6D88"/>
    <w:rsid w:val="005C5299"/>
    <w:rsid w:val="005C631E"/>
    <w:rsid w:val="005D76B3"/>
    <w:rsid w:val="005D78AB"/>
    <w:rsid w:val="005E5E08"/>
    <w:rsid w:val="005E6A96"/>
    <w:rsid w:val="005F11C7"/>
    <w:rsid w:val="005F2FBE"/>
    <w:rsid w:val="00604DC0"/>
    <w:rsid w:val="00605E54"/>
    <w:rsid w:val="00606223"/>
    <w:rsid w:val="00616D4C"/>
    <w:rsid w:val="00625A12"/>
    <w:rsid w:val="006332B5"/>
    <w:rsid w:val="00640F2E"/>
    <w:rsid w:val="0065313B"/>
    <w:rsid w:val="00657FAE"/>
    <w:rsid w:val="0066308D"/>
    <w:rsid w:val="006640EB"/>
    <w:rsid w:val="006667F5"/>
    <w:rsid w:val="00673D59"/>
    <w:rsid w:val="00675E47"/>
    <w:rsid w:val="006C068A"/>
    <w:rsid w:val="006C6373"/>
    <w:rsid w:val="006D48A1"/>
    <w:rsid w:val="006D72F1"/>
    <w:rsid w:val="006E09CE"/>
    <w:rsid w:val="006E5D8B"/>
    <w:rsid w:val="006E720B"/>
    <w:rsid w:val="00712A2D"/>
    <w:rsid w:val="00713902"/>
    <w:rsid w:val="0072093F"/>
    <w:rsid w:val="007209D1"/>
    <w:rsid w:val="0073148E"/>
    <w:rsid w:val="00745370"/>
    <w:rsid w:val="0075745A"/>
    <w:rsid w:val="007634E9"/>
    <w:rsid w:val="00764F80"/>
    <w:rsid w:val="007956AB"/>
    <w:rsid w:val="00797CA9"/>
    <w:rsid w:val="007C56EF"/>
    <w:rsid w:val="007D218E"/>
    <w:rsid w:val="007D62CD"/>
    <w:rsid w:val="007E09EC"/>
    <w:rsid w:val="007E1416"/>
    <w:rsid w:val="007E7683"/>
    <w:rsid w:val="007F2FC2"/>
    <w:rsid w:val="007F465F"/>
    <w:rsid w:val="007F6569"/>
    <w:rsid w:val="00801123"/>
    <w:rsid w:val="0080716D"/>
    <w:rsid w:val="00826B49"/>
    <w:rsid w:val="008278F7"/>
    <w:rsid w:val="008303FF"/>
    <w:rsid w:val="00830A54"/>
    <w:rsid w:val="008319AB"/>
    <w:rsid w:val="00835AC0"/>
    <w:rsid w:val="00837922"/>
    <w:rsid w:val="008460DE"/>
    <w:rsid w:val="00853CDA"/>
    <w:rsid w:val="00864A9C"/>
    <w:rsid w:val="008662CC"/>
    <w:rsid w:val="00866DF2"/>
    <w:rsid w:val="00870726"/>
    <w:rsid w:val="008A7389"/>
    <w:rsid w:val="008B40D9"/>
    <w:rsid w:val="008C6086"/>
    <w:rsid w:val="008D344E"/>
    <w:rsid w:val="008F21B8"/>
    <w:rsid w:val="008F51FD"/>
    <w:rsid w:val="0090324A"/>
    <w:rsid w:val="00905720"/>
    <w:rsid w:val="009068D2"/>
    <w:rsid w:val="00911DA3"/>
    <w:rsid w:val="00914E22"/>
    <w:rsid w:val="009219FF"/>
    <w:rsid w:val="00932E30"/>
    <w:rsid w:val="009375A6"/>
    <w:rsid w:val="00943B30"/>
    <w:rsid w:val="00944B5C"/>
    <w:rsid w:val="009461B9"/>
    <w:rsid w:val="0095301C"/>
    <w:rsid w:val="0095710A"/>
    <w:rsid w:val="0098538C"/>
    <w:rsid w:val="009955E0"/>
    <w:rsid w:val="009A1A91"/>
    <w:rsid w:val="009B0568"/>
    <w:rsid w:val="009B15D9"/>
    <w:rsid w:val="009C6FE8"/>
    <w:rsid w:val="009D0E79"/>
    <w:rsid w:val="009D1CA5"/>
    <w:rsid w:val="009D1FD0"/>
    <w:rsid w:val="009F539D"/>
    <w:rsid w:val="00A10650"/>
    <w:rsid w:val="00A16881"/>
    <w:rsid w:val="00A2456E"/>
    <w:rsid w:val="00A27000"/>
    <w:rsid w:val="00A35E86"/>
    <w:rsid w:val="00A4333F"/>
    <w:rsid w:val="00A44167"/>
    <w:rsid w:val="00A4428A"/>
    <w:rsid w:val="00A50B0E"/>
    <w:rsid w:val="00A51F16"/>
    <w:rsid w:val="00A609CA"/>
    <w:rsid w:val="00A675CF"/>
    <w:rsid w:val="00A80931"/>
    <w:rsid w:val="00A815AE"/>
    <w:rsid w:val="00A81EF1"/>
    <w:rsid w:val="00A9109C"/>
    <w:rsid w:val="00AA1A3F"/>
    <w:rsid w:val="00AA4795"/>
    <w:rsid w:val="00AD580C"/>
    <w:rsid w:val="00AF18CC"/>
    <w:rsid w:val="00B04950"/>
    <w:rsid w:val="00B22BB3"/>
    <w:rsid w:val="00B43BEC"/>
    <w:rsid w:val="00B44A06"/>
    <w:rsid w:val="00B47D85"/>
    <w:rsid w:val="00B54710"/>
    <w:rsid w:val="00B5491B"/>
    <w:rsid w:val="00B550FD"/>
    <w:rsid w:val="00B6147F"/>
    <w:rsid w:val="00B711FB"/>
    <w:rsid w:val="00B75C0A"/>
    <w:rsid w:val="00B85806"/>
    <w:rsid w:val="00BA0720"/>
    <w:rsid w:val="00BA48B2"/>
    <w:rsid w:val="00BB1322"/>
    <w:rsid w:val="00BD4226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7AD4"/>
    <w:rsid w:val="00C7488B"/>
    <w:rsid w:val="00CA108B"/>
    <w:rsid w:val="00CA21C0"/>
    <w:rsid w:val="00CA4E06"/>
    <w:rsid w:val="00CA592C"/>
    <w:rsid w:val="00CA7513"/>
    <w:rsid w:val="00CA7742"/>
    <w:rsid w:val="00CC0947"/>
    <w:rsid w:val="00CC49CD"/>
    <w:rsid w:val="00CE0899"/>
    <w:rsid w:val="00CE5B53"/>
    <w:rsid w:val="00CF109F"/>
    <w:rsid w:val="00CF4E15"/>
    <w:rsid w:val="00D120F5"/>
    <w:rsid w:val="00D125C6"/>
    <w:rsid w:val="00D17F0C"/>
    <w:rsid w:val="00D262E4"/>
    <w:rsid w:val="00D33C43"/>
    <w:rsid w:val="00D473D1"/>
    <w:rsid w:val="00D5178C"/>
    <w:rsid w:val="00D52F65"/>
    <w:rsid w:val="00D53FF9"/>
    <w:rsid w:val="00D6243E"/>
    <w:rsid w:val="00D72962"/>
    <w:rsid w:val="00D7297A"/>
    <w:rsid w:val="00D8313F"/>
    <w:rsid w:val="00DC4775"/>
    <w:rsid w:val="00DD04A1"/>
    <w:rsid w:val="00DD3811"/>
    <w:rsid w:val="00DD4078"/>
    <w:rsid w:val="00DE292C"/>
    <w:rsid w:val="00DF0CFA"/>
    <w:rsid w:val="00E020FE"/>
    <w:rsid w:val="00E03A50"/>
    <w:rsid w:val="00E1619F"/>
    <w:rsid w:val="00E202C4"/>
    <w:rsid w:val="00E31CE3"/>
    <w:rsid w:val="00E33A27"/>
    <w:rsid w:val="00E346D0"/>
    <w:rsid w:val="00E4199C"/>
    <w:rsid w:val="00E45B67"/>
    <w:rsid w:val="00E53A72"/>
    <w:rsid w:val="00E60397"/>
    <w:rsid w:val="00E6485C"/>
    <w:rsid w:val="00E66776"/>
    <w:rsid w:val="00E7112E"/>
    <w:rsid w:val="00E96E2F"/>
    <w:rsid w:val="00EA01AC"/>
    <w:rsid w:val="00EB155F"/>
    <w:rsid w:val="00EC699C"/>
    <w:rsid w:val="00ED16A0"/>
    <w:rsid w:val="00ED5CE0"/>
    <w:rsid w:val="00EE721C"/>
    <w:rsid w:val="00EF0FD7"/>
    <w:rsid w:val="00EF3AE2"/>
    <w:rsid w:val="00F1031D"/>
    <w:rsid w:val="00F23015"/>
    <w:rsid w:val="00F23718"/>
    <w:rsid w:val="00F35FD4"/>
    <w:rsid w:val="00F4120F"/>
    <w:rsid w:val="00F42806"/>
    <w:rsid w:val="00F63ECD"/>
    <w:rsid w:val="00F8759C"/>
    <w:rsid w:val="00F90CE0"/>
    <w:rsid w:val="00F95F95"/>
    <w:rsid w:val="00FC482D"/>
    <w:rsid w:val="00FE421E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EFF68-5131-4EC4-B409-6986F6BC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ovylchenkomi\Documents\&#1047;&#1055;\2023\1%20&#1082;&#1074;&#1072;&#1088;&#1090;&#1072;&#1083;\&#1040;&#1085;&#1072;&#1083;&#1080;&#1090;&#1080;&#1095;&#1077;&#1089;&#1082;&#1080;&#1081;%20&#1086;&#1090;&#1095;&#1077;&#1090;\&#1079;&#1072;%202022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7494544293"/>
          <c:y val="6.2450672834234819E-2"/>
          <c:w val="0.50149122505455712"/>
          <c:h val="0.91946203601807541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Pt>
            <c:idx val="22"/>
            <c:invertIfNegative val="0"/>
            <c:bubble3D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h="25400"/>
              </a:sp3d>
            </c:spPr>
          </c:dPt>
          <c:dLbls>
            <c:dLbl>
              <c:idx val="0"/>
              <c:layout>
                <c:manualLayout>
                  <c:x val="1.94926638262575E-2"/>
                  <c:y val="-1.218241623553075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145399142585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5399142585097E-2"/>
                  <c:y val="3.32251553668436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66629616809377E-2"/>
                  <c:y val="-1.2182416235530752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4926638262575E-2"/>
                  <c:y val="1.661257768342182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65284374791927E-2"/>
                  <c:y val="3.32251553668436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16028835325337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50088088303966E-2"/>
                  <c:y val="-1.2182487945875098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en-US" sz="1100" b="1">
                        <a:latin typeface="Liberation Serif" panose="02020603050405020304" pitchFamily="18" charset="0"/>
                      </a:rPr>
                      <a:t>54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'Таблица 1'!$F$5:$F$28</c:f>
              <c:strCache>
                <c:ptCount val="24"/>
                <c:pt idx="0">
                  <c:v>МАУ СПОРТИВНАЯ ШКОЛА ИМЕНИ АЛЕКСАНДРА КОЗИЦЫНА</c:v>
                </c:pt>
                <c:pt idx="1">
                  <c:v>МАУ СПОРТИВНАЯ ШКОЛА ЕДИНОБОРСТВ</c:v>
                </c:pt>
                <c:pt idx="2">
                  <c:v>МБУ СПЕЦИАЛИЗИРОВАННАЯ ПОХОРОННАЯ СЛУЖБА ГО ВЕРХНЯЯ ПЫШМА</c:v>
                </c:pt>
                <c:pt idx="3">
                  <c:v>МБУ КУЛЬТУРЫ ВЕРХНЕПЫШМИНСКИЙ ИСТОРИЧЕСКИЙ МУЗЕЙ</c:v>
                </c:pt>
                <c:pt idx="4">
                  <c:v>МБУ ДОПОЛНИТЕЛЬНОГО ОБРАЗОВАНИЯ ДЕТСКАЯ ХУДОЖЕСТВЕННАЯ ШКОЛА</c:v>
                </c:pt>
                <c:pt idx="5">
                  <c:v>ФИНАНСОВОЕ УПРАВЛЕНИЕ АДМИНИСТРАЦИИ ГО ВЕРХНЯЯ ПЫШМА</c:v>
                </c:pt>
                <c:pt idx="6">
                  <c:v>КОМИТЕТ ПО УПРАВЛЕНИЮ ИМУЩЕСТВОМ АДМИНИСТРАЦИИ ГО ВЕРХНЯЯ ПЫШМА</c:v>
                </c:pt>
                <c:pt idx="7">
                  <c:v>МБУ КУЛЬТУРЫ ВЕРХНЕПЫШМИНСКАЯ ЦЕНТРАЛИЗОВАННАЯ БИБЛИОТЕЧНАЯ СИСТЕМА</c:v>
                </c:pt>
                <c:pt idx="8">
                  <c:v>МБУ КУЛЬТУРЫ ВЕРХНЕПЫШМИНСКИЙ ПАРК КУЛЬТУРЫ И ОТДЫХА</c:v>
                </c:pt>
                <c:pt idx="9">
                  <c:v>БАЛТЫМСКАЯ СЕЛЬСКАЯ АДМИНИСТРАЦИЯ ГО ВЕРХНЯЯ ПЫШМА</c:v>
                </c:pt>
                <c:pt idx="10">
                  <c:v>КРАСНЕНСКАЯ ПОСЕЛКОВАЯ АДМИНИСТРАЦИЯ ГО ВЕРХНЯЯ ПЫШМА</c:v>
                </c:pt>
                <c:pt idx="11">
                  <c:v>МБУ ЦЕНТР ПРОСТРАНСТВЕННОГО РАЗВИТИЯ ГО ВЕРХНЯЯ ПЫШМА</c:v>
                </c:pt>
                <c:pt idx="12">
                  <c:v>МОСТОВСКАЯ СЕЛЬСКАЯ АДМИНИСТРАЦИЯ ГО ВЕРХНЯЯ ПЫШМА</c:v>
                </c:pt>
                <c:pt idx="13">
                  <c:v>ИСЕТСКАЯ ПОСЕЛКОВАЯ АДМИНИСТРАЦИЯ ГО ВЕРХНЯЯ ПЫШМА</c:v>
                </c:pt>
                <c:pt idx="14">
                  <c:v>КЕДРОВСКАЯ ПОСЕЛКОВАЯ АДМИНИСТРАЦИЯ ГО ВЕРХНЯЯ ПЫШМА</c:v>
                </c:pt>
                <c:pt idx="15">
                  <c:v>МКУ УПРАВЛЕНИЕ ОБРАЗОВАНИЯ ГО ВЕРХНЯЯ ПЫШМА</c:v>
                </c:pt>
                <c:pt idx="16">
                  <c:v>МКУ УПРАВЛЕНИЕ КУЛЬТУРЫ ГО ВЕРХНЯЯ ПЫШМА</c:v>
                </c:pt>
                <c:pt idx="17">
                  <c:v>МКУ УПРАВЛЕНИЕ КАПИТАЛЬНОГО СТРОИТЕЛЬСТВА ГО ВЕРХНЯЯ ПЫШМА</c:v>
                </c:pt>
                <c:pt idx="18">
                  <c:v>МБУ ДОРОЖНО-ЭКСПЛУАТАЦИОННОЕ УПРАВЛЕНИЕ ГО ВЕРХНЯЯ ПЫШМА</c:v>
                </c:pt>
                <c:pt idx="19">
                  <c:v>АДМИНИСТРАЦИЯ ГО ВЕРХНЯЯ ПЫШМА</c:v>
                </c:pt>
                <c:pt idx="20">
                  <c:v>МКУ УПРАВЛЕНИЕ ГРАЖДАНСКОЙ ЗАЩИТЫ ГО ВЕРХНЯЯ ПЫШМА</c:v>
                </c:pt>
                <c:pt idx="21">
                  <c:v>МКУ УПРАВЛЕНИЕ ФИЗИЧЕСКОЙ КУЛЬТУРЫ, СПОРТА И МОЛОДЕЖНОЙ ПОЛИТИКИ ГО ВЕРХНЯЯ ПЫШМА</c:v>
                </c:pt>
                <c:pt idx="22">
                  <c:v>МКУ АДМИНИСТРАТИВНО-ХОЗЯЙСТВЕННОЕ УПРАВЛЕНИЕ</c:v>
                </c:pt>
                <c:pt idx="23">
                  <c:v>МКУ КОМИТЕТ ЖИЛИЩНО-КОММУНАЛЬНОГО ХОЗЯЙСТВА</c:v>
                </c:pt>
              </c:strCache>
            </c:strRef>
          </c:cat>
          <c:val>
            <c:numRef>
              <c:f>'Таблица 1'!$G$5:$G$28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  <c:pt idx="9">
                  <c:v>7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13</c:v>
                </c:pt>
                <c:pt idx="14">
                  <c:v>14</c:v>
                </c:pt>
                <c:pt idx="15">
                  <c:v>22</c:v>
                </c:pt>
                <c:pt idx="16">
                  <c:v>23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40</c:v>
                </c:pt>
                <c:pt idx="21">
                  <c:v>56</c:v>
                </c:pt>
                <c:pt idx="22">
                  <c:v>80</c:v>
                </c:pt>
                <c:pt idx="23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475874176"/>
        <c:axId val="475874568"/>
      </c:barChart>
      <c:catAx>
        <c:axId val="4758741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475874568"/>
        <c:crosses val="autoZero"/>
        <c:auto val="1"/>
        <c:lblAlgn val="ctr"/>
        <c:lblOffset val="100"/>
        <c:noMultiLvlLbl val="0"/>
      </c:catAx>
      <c:valAx>
        <c:axId val="4758745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5874176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 w="0" h="95250"/>
        </a:sp3d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53691853052568"/>
          <c:y val="1.8385401707880437E-2"/>
          <c:w val="0.51463078812396157"/>
          <c:h val="0.9615309934447251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445790307471928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211739578195252E-2"/>
                  <c:y val="-1.362232958591313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03727477268379E-2"/>
                  <c:y val="1.857611857121857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708945907769927E-2"/>
                  <c:y val="3.71522371424371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19727190945073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1939388263812414E-2"/>
                  <c:y val="1.857611857121857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044480216916809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90298699247244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1004801028180448E-2"/>
                  <c:y val="-1.362232958591313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2.698247265464485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73059318706626E-2"/>
                  <c:y val="1.85761185712178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614920188725804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632344468457203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8152119478622433E-2"/>
                  <c:y val="1.857611857121857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833443530129472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7208248263828561E-2"/>
                  <c:y val="1.857611857121857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3.110778861267474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9885263472601155E-2"/>
                  <c:y val="1.8576118571218231E-3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en-US" sz="1100" b="1">
                        <a:latin typeface="Liberation Serif" panose="02020603050405020304" pitchFamily="18" charset="0"/>
                      </a:rPr>
                      <a:t>54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Таблица2!$F$5:$F$28</c:f>
              <c:strCache>
                <c:ptCount val="24"/>
                <c:pt idx="0">
                  <c:v>КОМИТЕТ ПО УПРАВЛЕНИЮ ИМУЩЕСТВОМ АДМИНИСТРАЦИИ ГО ВЕРХНЯЯ ПЫШМА</c:v>
                </c:pt>
                <c:pt idx="1">
                  <c:v>МБУ ДОПОЛНИТЕЛЬНОГО ОБРАЗОВАНИЯ ДЕТСКАЯ ХУДОЖЕСТВЕННАЯ ШКОЛА</c:v>
                </c:pt>
                <c:pt idx="2">
                  <c:v>МБУ ЦЕНТР ПРОСТРАНСТВЕННОГО РАЗВИТИЯ ГО ВЕРХНЯЯ ПЫШМА</c:v>
                </c:pt>
                <c:pt idx="3">
                  <c:v>ФИНАНСОВОЕ УПРАВЛЕНИЕ АДМИНИСТРАЦИИ ГО ВЕРХНЯЯ ПЫШМА</c:v>
                </c:pt>
                <c:pt idx="4">
                  <c:v>МБУ КУЛЬТУРЫ ВЕРХНЕПЫШМИНСКИЙ ИСТОРИЧЕСКИЙ МУЗЕЙ</c:v>
                </c:pt>
                <c:pt idx="5">
                  <c:v>МБУ СПЕЦИАЛИЗИРОВАННАЯ ПОХОРОННАЯ СЛУЖБА ГО ВЕРХНЯЯ ПЫШМА</c:v>
                </c:pt>
                <c:pt idx="6">
                  <c:v>МБУ КУЛЬТУРЫ ВЕРХНЕПЫШМИНСКАЯ ЦЕНТРАЛИЗОВАННАЯ БИБЛИОТЕЧНАЯ СИСТЕМА</c:v>
                </c:pt>
                <c:pt idx="7">
                  <c:v>МАУ СПОРТИВНАЯ ШКОЛА ЕДИНОБОРСТВ</c:v>
                </c:pt>
                <c:pt idx="8">
                  <c:v>МКУ УПРАВЛЕНИЕ КУЛЬТУРЫ ГО ВЕРХНЯЯ ПЫШМА</c:v>
                </c:pt>
                <c:pt idx="9">
                  <c:v>МОСТОВСКАЯ СЕЛЬСКАЯ АДМИНИСТРАЦИЯ ГО ВЕРХНЯЯ ПЫШМА</c:v>
                </c:pt>
                <c:pt idx="10">
                  <c:v>МКУ УПРАВЛЕНИЕ ФИЗИЧЕСКОЙ КУЛЬТУРЫ, СПОРТА И МОЛОДЕЖНОЙ ПОЛИТИКИ ГО ВЕРХНЯЯ ПЫШМА</c:v>
                </c:pt>
                <c:pt idx="11">
                  <c:v>МКУ УПРАВЛЕНИЕ ГРАЖДАНСКОЙ ЗАЩИТЫ ГО ВЕРХНЯЯ ПЫШМА</c:v>
                </c:pt>
                <c:pt idx="12">
                  <c:v>КРАСНЕНСКАЯ ПОСЕЛКОВАЯ АДМИНИСТРАЦИЯ ГО ВЕРХНЯЯ ПЫШМА</c:v>
                </c:pt>
                <c:pt idx="13">
                  <c:v>КЕДРОВСКАЯ ПОСЕЛКОВАЯ АДМИНИСТРАЦИЯ ГО ВЕРХНЯЯ ПЫШМА</c:v>
                </c:pt>
                <c:pt idx="14">
                  <c:v>БАЛТЫМСКАЯ СЕЛЬСКАЯ АДМИНИСТРАЦИЯ ГО ВЕРХНЯЯ ПЫШМА</c:v>
                </c:pt>
                <c:pt idx="15">
                  <c:v>МКУ УПРАВЛЕНИЕ ОБРАЗОВАНИЯ ГО ВЕРХНЯЯ ПЫШМА</c:v>
                </c:pt>
                <c:pt idx="16">
                  <c:v>МБУ КУЛЬТУРЫ ВЕРХНЕПЫШМИНСКИЙ ПАРК КУЛЬТУРЫ И ОТДЫХА</c:v>
                </c:pt>
                <c:pt idx="17">
                  <c:v>ИСЕТСКАЯ ПОСЕЛКОВАЯ АДМИНИСТРАЦИЯ ГО ВЕРХНЯЯ ПЫШМА</c:v>
                </c:pt>
                <c:pt idx="18">
                  <c:v>МКУ АДМИНИСТРАТИВНО-ХОЗЯЙСТВЕННОЕ УПРАВЛЕНИЕ</c:v>
                </c:pt>
                <c:pt idx="19">
                  <c:v>МБУ ДОРОЖНО-ЭКСПЛУАТАЦИОННОЕ УПРАВЛЕНИЕ ГО ВЕРХНЯЯ ПЫШМА</c:v>
                </c:pt>
                <c:pt idx="20">
                  <c:v>МАУ СПОРТИВНАЯ ШКОЛА ИМЕНИ АЛЕКСАНДРА КОЗИЦЫНА</c:v>
                </c:pt>
                <c:pt idx="21">
                  <c:v>АДМИНИСТРАЦИЯ ГО ВЕРХНЯЯ ПЫШМА</c:v>
                </c:pt>
                <c:pt idx="22">
                  <c:v>МКУ КОМИТЕТ ЖИЛИЩНО-КОММУНАЛЬНОГО ХОЗЯЙСТВА</c:v>
                </c:pt>
                <c:pt idx="23">
                  <c:v>МКУ УПРАВЛЕНИЕ КАПИТАЛЬНОГО СТРОИТЕЛЬСТВА ГО ВЕРХНЯЯ ПЫШМА</c:v>
                </c:pt>
              </c:strCache>
            </c:strRef>
          </c:cat>
          <c:val>
            <c:numRef>
              <c:f>Таблица2!$I$5:$I$28</c:f>
              <c:numCache>
                <c:formatCode>0</c:formatCode>
                <c:ptCount val="24"/>
                <c:pt idx="0" formatCode="0.0">
                  <c:v>0.41799999999999998</c:v>
                </c:pt>
                <c:pt idx="1">
                  <c:v>0.75239148</c:v>
                </c:pt>
                <c:pt idx="2">
                  <c:v>1.14387628</c:v>
                </c:pt>
                <c:pt idx="3">
                  <c:v>1.5529999999999999</c:v>
                </c:pt>
                <c:pt idx="4">
                  <c:v>2.3188103099999999</c:v>
                </c:pt>
                <c:pt idx="5">
                  <c:v>3.58</c:v>
                </c:pt>
                <c:pt idx="6">
                  <c:v>4.4127316799999994</c:v>
                </c:pt>
                <c:pt idx="7">
                  <c:v>5.5546369200000001</c:v>
                </c:pt>
                <c:pt idx="8">
                  <c:v>6.5886922300000004</c:v>
                </c:pt>
                <c:pt idx="9">
                  <c:v>14.545675640000001</c:v>
                </c:pt>
                <c:pt idx="10">
                  <c:v>15.802719250000001</c:v>
                </c:pt>
                <c:pt idx="11">
                  <c:v>17.94837107</c:v>
                </c:pt>
                <c:pt idx="12">
                  <c:v>18.6255074</c:v>
                </c:pt>
                <c:pt idx="13">
                  <c:v>19.091255620000002</c:v>
                </c:pt>
                <c:pt idx="14">
                  <c:v>19.800094519999998</c:v>
                </c:pt>
                <c:pt idx="15">
                  <c:v>22.064239059999998</c:v>
                </c:pt>
                <c:pt idx="16">
                  <c:v>30.577854440000003</c:v>
                </c:pt>
                <c:pt idx="17">
                  <c:v>32.467982239999998</c:v>
                </c:pt>
                <c:pt idx="18">
                  <c:v>55.050411689999997</c:v>
                </c:pt>
                <c:pt idx="19">
                  <c:v>64.440974389999994</c:v>
                </c:pt>
                <c:pt idx="20">
                  <c:v>84.493340000000003</c:v>
                </c:pt>
                <c:pt idx="21">
                  <c:v>116.71282438</c:v>
                </c:pt>
                <c:pt idx="22">
                  <c:v>424.11813919000002</c:v>
                </c:pt>
                <c:pt idx="23">
                  <c:v>816.00358202999996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475866728"/>
        <c:axId val="475867120"/>
      </c:barChart>
      <c:catAx>
        <c:axId val="4758667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475867120"/>
        <c:crosses val="autoZero"/>
        <c:auto val="1"/>
        <c:lblAlgn val="ctr"/>
        <c:lblOffset val="100"/>
        <c:noMultiLvlLbl val="0"/>
      </c:catAx>
      <c:valAx>
        <c:axId val="47586712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47586672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Лист2!$D$5:$D$7</c:f>
              <c:numCache>
                <c:formatCode>General</c:formatCode>
                <c:ptCount val="3"/>
                <c:pt idx="0">
                  <c:v>457</c:v>
                </c:pt>
                <c:pt idx="1">
                  <c:v>11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4.166666666666667</c:v>
                </c:pt>
                <c:pt idx="1">
                  <c:v>3.7777777777777781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2.6630196936542672</c:v>
                </c:pt>
                <c:pt idx="1">
                  <c:v>2.350109409190372</c:v>
                </c:pt>
                <c:pt idx="2">
                  <c:v>0.31291028446389502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</c:v>
                </c:pt>
                <c:pt idx="1">
                  <c:v>0.81818181818181823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75878096"/>
        <c:axId val="481553768"/>
      </c:barChart>
      <c:catAx>
        <c:axId val="4758780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81553768"/>
        <c:crosses val="autoZero"/>
        <c:auto val="1"/>
        <c:lblAlgn val="ctr"/>
        <c:lblOffset val="100"/>
        <c:noMultiLvlLbl val="0"/>
      </c:catAx>
      <c:valAx>
        <c:axId val="481553768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475878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>
                <a:latin typeface="Liberation Serif" panose="02020603050405020304" pitchFamily="18" charset="0"/>
              </a:rPr>
              <a:t>Количество</a:t>
            </a:r>
            <a:r>
              <a:rPr lang="ru-RU" sz="140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40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'Лист2 (2)'!$C$5:$C$7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'Лист2 (2)'!$D$5:$D$7</c:f>
              <c:numCache>
                <c:formatCode>General</c:formatCode>
                <c:ptCount val="3"/>
                <c:pt idx="0">
                  <c:v>420</c:v>
                </c:pt>
                <c:pt idx="1">
                  <c:v>51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Количество заключенных контрактов в разрезе заказчиков, шт.</a:t>
            </a:r>
          </a:p>
        </c:rich>
      </c:tx>
      <c:layout>
        <c:manualLayout>
          <c:xMode val="edge"/>
          <c:yMode val="edge"/>
          <c:x val="0.23471025995362874"/>
          <c:y val="1.96256390286037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Pt>
            <c:idx val="23"/>
            <c:invertIfNegative val="0"/>
            <c:bubble3D val="0"/>
            <c:spPr>
              <a:effectLst>
                <a:outerShdw blurRad="40000" dist="23000" dir="5400000" sx="101000" sy="101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1646707954423264E-2"/>
                  <c:y val="2.007556084174336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848733776246546E-2"/>
                  <c:y val="2.232811525243610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65030911912037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954055856779582E-2"/>
                  <c:y val="1.974288544913587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2954055856779582E-2"/>
                  <c:y val="1.974288544913587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991625369925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722747768387204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en-US" sz="1200" b="1">
                        <a:latin typeface="Liberation Serif" panose="02020603050405020304" pitchFamily="18" charset="0"/>
                      </a:rPr>
                      <a:t>42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6'!$F$5:$F$28</c:f>
              <c:strCache>
                <c:ptCount val="24"/>
                <c:pt idx="0">
                  <c:v>МАУ СПОРТИВНАЯ ШКОЛА ИМЕНИ АЛЕКСАНДРА КОЗИЦЫНА</c:v>
                </c:pt>
                <c:pt idx="1">
                  <c:v>МАУ СПОРТИВНАЯ ШКОЛА ЕДИНОБОРСТВ</c:v>
                </c:pt>
                <c:pt idx="2">
                  <c:v>МБУ СПЕЦИАЛИЗИРОВАННАЯ ПОХОРОННАЯ СЛУЖБА ГО ВЕРХНЯЯ ПЫШМА</c:v>
                </c:pt>
                <c:pt idx="3">
                  <c:v>МБУ КУЛЬТУРЫ ВЕРХНЕПЫШМИНСКИЙ ИСТОРИЧЕСКИЙ МУЗЕЙ</c:v>
                </c:pt>
                <c:pt idx="4">
                  <c:v>МБУ ДОПОЛНИТЕЛЬНОГО ОБРАЗОВАНИЯ ДЕТСКАЯ ХУДОЖЕСТВЕННАЯ ШКОЛА</c:v>
                </c:pt>
                <c:pt idx="5">
                  <c:v>ФИНАНСОВОЕ УПРАВЛЕНИЕ АДМИНИСТРАЦИИ ГО ВЕРХНЯЯ ПЫШМА</c:v>
                </c:pt>
                <c:pt idx="6">
                  <c:v>КОМИТЕТ ПО УПРАВЛЕНИЮ ИМУЩЕСТВОМ АДМИНИСТРАЦИИ ГО ВЕРХНЯЯ ПЫШМА</c:v>
                </c:pt>
                <c:pt idx="7">
                  <c:v>МБУ КУЛЬТУРЫ ВЕРХНЕПЫШМИНСКАЯ ЦЕНТРАЛИЗОВАННАЯ БИБЛИОТЕЧНАЯ СИСТЕМА</c:v>
                </c:pt>
                <c:pt idx="8">
                  <c:v>МБУ ЦЕНТР ПРОСТРАНСТВЕННОГО РАЗВИТИЯ ГО ВЕРХНЯЯ ПЫШМА</c:v>
                </c:pt>
                <c:pt idx="9">
                  <c:v>КРАСНЕНСКАЯ ПОСЕЛКОВАЯ АДМИНИСТРАЦИЯ ГО ВЕРХНЯЯ ПЫШМА</c:v>
                </c:pt>
                <c:pt idx="10">
                  <c:v>МБУ КУЛЬТУРЫ ВЕРХНЕПЫШМИНСКИЙ ПАРК КУЛЬТУРЫ И ОТДЫХА</c:v>
                </c:pt>
                <c:pt idx="11">
                  <c:v>БАЛТЫМСКАЯ СЕЛЬСКАЯ АДМИНИСТРАЦИЯ ГО ВЕРХНЯЯ ПЫШМА</c:v>
                </c:pt>
                <c:pt idx="12">
                  <c:v>МОСТОВСКАЯ СЕЛЬСКАЯ АДМИНИСТРАЦИЯ ГО ВЕРХНЯЯ ПЫШМА</c:v>
                </c:pt>
                <c:pt idx="13">
                  <c:v>ИСЕТСКАЯ ПОСЕЛКОВАЯ АДМИНИСТРАЦИЯ ГО ВЕРХНЯЯ ПЫШМА</c:v>
                </c:pt>
                <c:pt idx="14">
                  <c:v>КЕДРОВСКАЯ ПОСЕЛКОВАЯ АДМИНИСТРАЦИЯ ГО ВЕРХНЯЯ ПЫШМА</c:v>
                </c:pt>
                <c:pt idx="15">
                  <c:v>МКУ УПРАВЛЕНИЕ ОБРАЗОВАНИЯ ГО ВЕРХНЯЯ ПЫШМА</c:v>
                </c:pt>
                <c:pt idx="16">
                  <c:v>МКУ УПРАВЛЕНИЕ КУЛЬТУРЫ ГО ВЕРХНЯЯ ПЫШМА</c:v>
                </c:pt>
                <c:pt idx="17">
                  <c:v>МКУ УПРАВЛЕНИЕ КАПИТАЛЬНОГО СТРОИТЕЛЬСТВА ГО ВЕРХНЯЯ ПЫШМА</c:v>
                </c:pt>
                <c:pt idx="18">
                  <c:v>МБУ ДОРОЖНО-ЭКСПЛУАТАЦИОННОЕ УПРАВЛЕНИЕ ГО ВЕРХНЯЯ ПЫШМА</c:v>
                </c:pt>
                <c:pt idx="19">
                  <c:v>МКУ УПРАВЛЕНИЕ ГРАЖДАНСКОЙ ЗАЩИТЫ ГО ВЕРХНЯЯ ПЫШМА</c:v>
                </c:pt>
                <c:pt idx="20">
                  <c:v>АДМИНИСТРАЦИЯ ГО ВЕРХНЯЯ ПЫШМА</c:v>
                </c:pt>
                <c:pt idx="21">
                  <c:v>МКУ УПРАВЛЕНИЕ ФИЗИЧЕСКОЙ КУЛЬТУРЫ, СПОРТА И МОЛОДЕЖНОЙ ПОЛИТИКИ ГО ВЕРХНЯЯ ПЫШМА</c:v>
                </c:pt>
                <c:pt idx="22">
                  <c:v>МКУ АДМИНИСТРАТИВНО-ХОЗЯЙСТВЕННОЕ УПРАВЛЕНИЕ</c:v>
                </c:pt>
                <c:pt idx="23">
                  <c:v>МКУ КОМИТЕТ ЖИЛИЩНО-КОММУНАЛЬНОГО ХОЗЯЙСТВА</c:v>
                </c:pt>
              </c:strCache>
            </c:strRef>
          </c:cat>
          <c:val>
            <c:numRef>
              <c:f>'Диаграмма 6'!$G$5:$G$28</c:f>
              <c:numCache>
                <c:formatCode>#,##0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8</c:v>
                </c:pt>
                <c:pt idx="13">
                  <c:v>12</c:v>
                </c:pt>
                <c:pt idx="14">
                  <c:v>14</c:v>
                </c:pt>
                <c:pt idx="15">
                  <c:v>18</c:v>
                </c:pt>
                <c:pt idx="16">
                  <c:v>18</c:v>
                </c:pt>
                <c:pt idx="17">
                  <c:v>28</c:v>
                </c:pt>
                <c:pt idx="18">
                  <c:v>29</c:v>
                </c:pt>
                <c:pt idx="19">
                  <c:v>30</c:v>
                </c:pt>
                <c:pt idx="20">
                  <c:v>32</c:v>
                </c:pt>
                <c:pt idx="21">
                  <c:v>50</c:v>
                </c:pt>
                <c:pt idx="22">
                  <c:v>67</c:v>
                </c:pt>
                <c:pt idx="23">
                  <c:v>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100"/>
        <c:axId val="481554160"/>
        <c:axId val="481552200"/>
      </c:barChart>
      <c:catAx>
        <c:axId val="4815541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481552200"/>
        <c:crosses val="autoZero"/>
        <c:auto val="1"/>
        <c:lblAlgn val="ctr"/>
        <c:lblOffset val="100"/>
        <c:noMultiLvlLbl val="0"/>
      </c:catAx>
      <c:valAx>
        <c:axId val="48155220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4815541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Сумма заключенных контрактов в разрезе заказчиков, млн.руб.</a:t>
            </a:r>
          </a:p>
        </c:rich>
      </c:tx>
      <c:layout>
        <c:manualLayout>
          <c:xMode val="edge"/>
          <c:yMode val="edge"/>
          <c:x val="0.23471025995362874"/>
          <c:y val="1.96256390286037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306003776851034E-2"/>
                  <c:y val="2.00761739079798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706446842010516E-2"/>
                  <c:y val="2.23280900839259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0654977031035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3083719511736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23030093867512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979927540535385E-2"/>
                  <c:y val="-1.412296545993497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918633840910521E-2"/>
                  <c:y val="-1.412296545993497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42693619196786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35154121233686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6200914394430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5845194190191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442949982713193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8376304011496678E-2"/>
                  <c:y val="-7.06148272996748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1881836047363802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11384878659371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2.336997340641517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4269052105496156E-2"/>
                  <c:y val="1.9258811740413915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en-US" sz="1200" b="1">
                        <a:latin typeface="Liberation Serif" panose="02020603050405020304" pitchFamily="18" charset="0"/>
                      </a:rPr>
                      <a:t>42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2.3248209227707352E-2"/>
                  <c:y val="-3.53074136498374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7'!$F$5:$F$28</c:f>
              <c:strCache>
                <c:ptCount val="24"/>
                <c:pt idx="0">
                  <c:v>КОМИТЕТ ПО УПРАВЛЕНИЮ ИМУЩЕСТВОМ АДМИНИСТРАЦИИ ГО ВЕРХНЯЯ ПЫШМА</c:v>
                </c:pt>
                <c:pt idx="1">
                  <c:v>МБУ ЦЕНТР ПРОСТРАНСТВЕННОГО РАЗВИТИЯ ГО ВЕРХНЯЯ ПЫШМА</c:v>
                </c:pt>
                <c:pt idx="2">
                  <c:v>МБУ ДОПОЛНИТЕЛЬНОГО ОБРАЗОВАНИЯ ДЕТСКАЯ ХУДОЖЕСТВЕННАЯ ШКОЛА</c:v>
                </c:pt>
                <c:pt idx="3">
                  <c:v>ФИНАНСОВОЕ УПРАВЛЕНИЕ АДМИНИСТРАЦИИ ГО ВЕРХНЯЯ ПЫШМА</c:v>
                </c:pt>
                <c:pt idx="4">
                  <c:v>МБУ КУЛЬТУРЫ ВЕРХНЕПЫШМИНСКИЙ ИСТОРИЧЕСКИЙ МУЗЕЙ</c:v>
                </c:pt>
                <c:pt idx="5">
                  <c:v>МБУ КУЛЬТУРЫ ВЕРХНЕПЫШМИНСКАЯ ЦЕНТРАЛИЗОВАННАЯ БИБЛИОТЕЧНАЯ СИСТЕМА</c:v>
                </c:pt>
                <c:pt idx="6">
                  <c:v>МБУ СПЕЦИАЛИЗИРОВАННАЯ ПОХОРОННАЯ СЛУЖБА ГО ВЕРХНЯЯ ПЫШМА</c:v>
                </c:pt>
                <c:pt idx="7">
                  <c:v>МКУ УПРАВЛЕНИЕ КУЛЬТУРЫ ГО ВЕРХНЯЯ ПЫШМА</c:v>
                </c:pt>
                <c:pt idx="8">
                  <c:v>МАУ СПОРТИВНАЯ ШКОЛА ЕДИНОБОРСТВ</c:v>
                </c:pt>
                <c:pt idx="9">
                  <c:v>КРАСНЕНСКАЯ ПОСЕЛКОВАЯ АДМИНИСТРАЦИЯ ГО ВЕРХНЯЯ ПЫШМА</c:v>
                </c:pt>
                <c:pt idx="10">
                  <c:v>МКУ УПРАВЛЕНИЕ ОБРАЗОВАНИЯ ГО ВЕРХНЯЯ ПЫШМА</c:v>
                </c:pt>
                <c:pt idx="11">
                  <c:v>МОСТОВСКАЯ СЕЛЬСКАЯ АДМИНИСТРАЦИЯ ГО ВЕРХНЯЯ ПЫШМА</c:v>
                </c:pt>
                <c:pt idx="12">
                  <c:v>МКУ УПРАВЛЕНИЕ ФИЗИЧЕСКОЙ КУЛЬТУРЫ, СПОРТА И МОЛОДЕЖНОЙ ПОЛИТИКИ ГО ВЕРХНЯЯ ПЫШМА</c:v>
                </c:pt>
                <c:pt idx="13">
                  <c:v>МКУ УПРАВЛЕНИЕ ГРАЖДАНСКОЙ ЗАЩИТЫ ГО ВЕРХНЯЯ ПЫШМА</c:v>
                </c:pt>
                <c:pt idx="14">
                  <c:v>КЕДРОВСКАЯ ПОСЕЛКОВАЯ АДМИНИСТРАЦИЯ ГО ВЕРХНЯЯ ПЫШМА</c:v>
                </c:pt>
                <c:pt idx="15">
                  <c:v>БАЛТЫМСКАЯ СЕЛЬСКАЯ АДМИНИСТРАЦИЯ ГО ВЕРХНЯЯ ПЫШМА</c:v>
                </c:pt>
                <c:pt idx="16">
                  <c:v>МБУ КУЛЬТУРЫ ВЕРХНЕПЫШМИНСКИЙ ПАРК КУЛЬТУРЫ И ОТДЫХА</c:v>
                </c:pt>
                <c:pt idx="17">
                  <c:v>ИСЕТСКАЯ ПОСЕЛКОВАЯ АДМИНИСТРАЦИЯ ГО ВЕРХНЯЯ ПЫШМА</c:v>
                </c:pt>
                <c:pt idx="18">
                  <c:v>МКУ АДМИНИСТРАТИВНО-ХОЗЯЙСТВЕННОЕ УПРАВЛЕНИЕ</c:v>
                </c:pt>
                <c:pt idx="19">
                  <c:v>МБУ ДОРОЖНО-ЭКСПЛУАТАЦИОННОЕ УПРАВЛЕНИЕ ГО ВЕРХНЯЯ ПЫШМА</c:v>
                </c:pt>
                <c:pt idx="20">
                  <c:v>МАУ СПОРТИВНАЯ ШКОЛА ИМЕНИ АЛЕКСАНДРА КОЗИЦЫНА</c:v>
                </c:pt>
                <c:pt idx="21">
                  <c:v>АДМИНИСТРАЦИЯ ГО ВЕРХНЯЯ ПЫШМА</c:v>
                </c:pt>
                <c:pt idx="22">
                  <c:v>МКУ КОМИТЕТ ЖИЛИЩНО-КОММУНАЛЬНОГО ХОЗЯЙСТВА</c:v>
                </c:pt>
                <c:pt idx="23">
                  <c:v>МКУ УПРАВЛЕНИЕ КАПИТАЛЬНОГО СТРОИТЕЛЬСТВА ГО ВЕРХНЯЯ ПЫШМА</c:v>
                </c:pt>
              </c:strCache>
            </c:strRef>
          </c:cat>
          <c:val>
            <c:numRef>
              <c:f>'Диаграмма 7'!$I$5:$I$28</c:f>
              <c:numCache>
                <c:formatCode>0</c:formatCode>
                <c:ptCount val="24"/>
                <c:pt idx="0" formatCode="0.0">
                  <c:v>0.37064000000000002</c:v>
                </c:pt>
                <c:pt idx="1">
                  <c:v>0.55936772000000001</c:v>
                </c:pt>
                <c:pt idx="2">
                  <c:v>0.62448483999999993</c:v>
                </c:pt>
                <c:pt idx="3">
                  <c:v>1.5529999999999999</c:v>
                </c:pt>
                <c:pt idx="4">
                  <c:v>2.3072162500000002</c:v>
                </c:pt>
                <c:pt idx="5">
                  <c:v>2.7524898599999998</c:v>
                </c:pt>
                <c:pt idx="6">
                  <c:v>3.5621</c:v>
                </c:pt>
                <c:pt idx="7">
                  <c:v>3.70556134</c:v>
                </c:pt>
                <c:pt idx="8">
                  <c:v>5.5268637300000005</c:v>
                </c:pt>
                <c:pt idx="9">
                  <c:v>5.7609827600000001</c:v>
                </c:pt>
                <c:pt idx="10">
                  <c:v>8.8931528399999991</c:v>
                </c:pt>
                <c:pt idx="11">
                  <c:v>11.893982869999999</c:v>
                </c:pt>
                <c:pt idx="12">
                  <c:v>12.68590753</c:v>
                </c:pt>
                <c:pt idx="13">
                  <c:v>14.480108019999999</c:v>
                </c:pt>
                <c:pt idx="14">
                  <c:v>15.619599939999999</c:v>
                </c:pt>
                <c:pt idx="15">
                  <c:v>17.475864870000002</c:v>
                </c:pt>
                <c:pt idx="16">
                  <c:v>20.518790450000001</c:v>
                </c:pt>
                <c:pt idx="17">
                  <c:v>27.782109510000002</c:v>
                </c:pt>
                <c:pt idx="18">
                  <c:v>33.028358600000004</c:v>
                </c:pt>
                <c:pt idx="19">
                  <c:v>54.341095200000005</c:v>
                </c:pt>
                <c:pt idx="20">
                  <c:v>84.493340000000003</c:v>
                </c:pt>
                <c:pt idx="21">
                  <c:v>106.1012466</c:v>
                </c:pt>
                <c:pt idx="22">
                  <c:v>335.71907956000001</c:v>
                </c:pt>
                <c:pt idx="23">
                  <c:v>761.73483217000012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481557296"/>
        <c:axId val="481551416"/>
      </c:barChart>
      <c:catAx>
        <c:axId val="4815572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481551416"/>
        <c:crosses val="autoZero"/>
        <c:auto val="1"/>
        <c:lblAlgn val="ctr"/>
        <c:lblOffset val="100"/>
        <c:noMultiLvlLbl val="0"/>
      </c:catAx>
      <c:valAx>
        <c:axId val="481551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4815572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0.03211</cdr:x>
      <cdr:y>0.00813</cdr:y>
    </cdr:from>
    <cdr:to>
      <cdr:x>0.94807</cdr:x>
      <cdr:y>0.03595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23286" y="64312"/>
          <a:ext cx="6368886" cy="22003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A0F1-2997-4AC1-B436-9EDC84FD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Карниченко Вероника Александровна</cp:lastModifiedBy>
  <cp:revision>2</cp:revision>
  <cp:lastPrinted>2023-03-28T05:31:00Z</cp:lastPrinted>
  <dcterms:created xsi:type="dcterms:W3CDTF">2023-03-31T07:02:00Z</dcterms:created>
  <dcterms:modified xsi:type="dcterms:W3CDTF">2023-03-31T07:02:00Z</dcterms:modified>
</cp:coreProperties>
</file>