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CC3F39" w:rsidRPr="00CC3F39" w:rsidTr="00CC3F39">
        <w:trPr>
          <w:trHeight w:val="524"/>
        </w:trPr>
        <w:tc>
          <w:tcPr>
            <w:tcW w:w="9460" w:type="dxa"/>
            <w:gridSpan w:val="5"/>
            <w:hideMark/>
          </w:tcPr>
          <w:p w:rsidR="00CC3F39" w:rsidRPr="00CC3F39" w:rsidRDefault="00CC3F39" w:rsidP="00CC3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C3F3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C3F39" w:rsidRPr="00CC3F39" w:rsidRDefault="00CC3F39" w:rsidP="00CC3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C3F3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C3F39" w:rsidRPr="00CC3F39" w:rsidRDefault="00CC3F39" w:rsidP="00CC3F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C3F3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C3F39" w:rsidRPr="00CC3F39" w:rsidRDefault="00CC3F39" w:rsidP="00CC3F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C3F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B0421A" wp14:editId="72972F4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B6E88D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9xHg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DsfJ9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3F39" w:rsidRPr="00CC3F39" w:rsidTr="00CC3F39">
        <w:trPr>
          <w:trHeight w:val="524"/>
        </w:trPr>
        <w:tc>
          <w:tcPr>
            <w:tcW w:w="284" w:type="dxa"/>
            <w:vAlign w:val="bottom"/>
            <w:hideMark/>
          </w:tcPr>
          <w:p w:rsidR="00CC3F39" w:rsidRPr="00CC3F39" w:rsidRDefault="00CC3F39" w:rsidP="00CC3F3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C3F3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3F39" w:rsidRPr="00CC3F39" w:rsidRDefault="00CC3F39" w:rsidP="00CC3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3F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C3F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C3F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C3F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C3F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01.06.2022</w:t>
            </w:r>
          </w:p>
        </w:tc>
        <w:tc>
          <w:tcPr>
            <w:tcW w:w="425" w:type="dxa"/>
            <w:vAlign w:val="bottom"/>
            <w:hideMark/>
          </w:tcPr>
          <w:p w:rsidR="00CC3F39" w:rsidRPr="00CC3F39" w:rsidRDefault="00CC3F39" w:rsidP="00CC3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3F3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3F39" w:rsidRPr="00CC3F39" w:rsidRDefault="00CC3F39" w:rsidP="00CC3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687</w:t>
            </w:r>
            <w:r w:rsidRPr="00CC3F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C3F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C3F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C3F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C3F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3F39" w:rsidRPr="00CC3F39" w:rsidRDefault="00CC3F39" w:rsidP="00CC3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C3F39" w:rsidRPr="00CC3F39" w:rsidTr="00CC3F39">
        <w:trPr>
          <w:trHeight w:val="130"/>
        </w:trPr>
        <w:tc>
          <w:tcPr>
            <w:tcW w:w="9460" w:type="dxa"/>
            <w:gridSpan w:val="5"/>
          </w:tcPr>
          <w:p w:rsidR="00CC3F39" w:rsidRPr="00CC3F39" w:rsidRDefault="00CC3F39" w:rsidP="00CC3F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C3F39" w:rsidRPr="00CC3F39" w:rsidTr="00CC3F39">
        <w:tc>
          <w:tcPr>
            <w:tcW w:w="9460" w:type="dxa"/>
            <w:gridSpan w:val="5"/>
          </w:tcPr>
          <w:p w:rsidR="00CC3F39" w:rsidRPr="00CC3F39" w:rsidRDefault="00CC3F39" w:rsidP="00CC3F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C3F3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C3F39" w:rsidRPr="00CC3F39" w:rsidRDefault="00CC3F39" w:rsidP="00CC3F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C3F39" w:rsidRPr="00CC3F39" w:rsidRDefault="00CC3F39" w:rsidP="00CC3F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C3F39" w:rsidRPr="00CC3F39" w:rsidTr="00CC3F39">
        <w:tc>
          <w:tcPr>
            <w:tcW w:w="9460" w:type="dxa"/>
            <w:gridSpan w:val="5"/>
            <w:hideMark/>
          </w:tcPr>
          <w:p w:rsidR="00CC3F39" w:rsidRPr="00CC3F39" w:rsidRDefault="00CC3F39" w:rsidP="00CC3F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C3F3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формирования перечня налоговых расходов и оценки налоговых расходов городского округа Верхняя Пышма</w:t>
            </w:r>
          </w:p>
        </w:tc>
      </w:tr>
      <w:tr w:rsidR="00CC3F39" w:rsidRPr="00CC3F39" w:rsidTr="00CC3F39">
        <w:tc>
          <w:tcPr>
            <w:tcW w:w="9460" w:type="dxa"/>
            <w:gridSpan w:val="5"/>
          </w:tcPr>
          <w:p w:rsidR="00CC3F39" w:rsidRPr="00CC3F39" w:rsidRDefault="00CC3F39" w:rsidP="00CC3F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C3F39" w:rsidRPr="00CC3F39" w:rsidRDefault="00CC3F39" w:rsidP="00CC3F3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C3F39" w:rsidRPr="00CC3F39" w:rsidRDefault="00CC3F39" w:rsidP="00CC3F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3F39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реализации положений статьи 174.3 Бюджетного кодекса Российской Федерации, в соответствии с постановлением Правительства Российской Федерации от 12.04.2019 № 439 «Об утверждении правил формирования перечня налоговых расходов Российской Федерации и оценки налоговых расходов Российской Федерации»,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администрация городского округа Верхняя Пышма:</w:t>
      </w:r>
    </w:p>
    <w:p w:rsidR="00CC3F39" w:rsidRPr="00CC3F39" w:rsidRDefault="00CC3F39" w:rsidP="00CC3F3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3F3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C3F39" w:rsidRPr="00CC3F39" w:rsidRDefault="00CC3F39" w:rsidP="00CC3F3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3F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порядок формирования перечня налоговых расходов </w:t>
      </w:r>
      <w:r w:rsidRPr="00CC3F3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оценки эффективности налоговых расходов городского округа Верхняя Пышма (прилагается).</w:t>
      </w:r>
    </w:p>
    <w:p w:rsidR="00CC3F39" w:rsidRPr="00CC3F39" w:rsidRDefault="00CC3F39" w:rsidP="00CC3F39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3F3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Признать утратившим силу постановление администрации городского округа Верхняя Пышма от 13.10.2020 № 820 «Порядок формирования перечня налоговых расходов и оценки налоговых расходов городского округа Верхняя Пышма».</w:t>
      </w:r>
    </w:p>
    <w:p w:rsidR="00CC3F39" w:rsidRPr="00CC3F39" w:rsidRDefault="00CC3F39" w:rsidP="00CC3F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3F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CC3F3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7" w:history="1">
        <w:r w:rsidRPr="00CC3F3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https://movp.ru/</w:t>
        </w:r>
      </w:hyperlink>
      <w:r w:rsidRPr="00CC3F39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CC3F39" w:rsidRPr="00CC3F39" w:rsidRDefault="00CC3F39" w:rsidP="00CC3F3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3F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CC3F39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CC3F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 С.</w:t>
      </w:r>
    </w:p>
    <w:p w:rsidR="00CC3F39" w:rsidRPr="00CC3F39" w:rsidRDefault="00CC3F39" w:rsidP="00CC3F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C3F39" w:rsidRPr="00CC3F39" w:rsidRDefault="00CC3F39" w:rsidP="00CC3F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CC3F39" w:rsidRPr="00CC3F39" w:rsidTr="00CC3F39">
        <w:tc>
          <w:tcPr>
            <w:tcW w:w="6237" w:type="dxa"/>
            <w:vAlign w:val="bottom"/>
            <w:hideMark/>
          </w:tcPr>
          <w:p w:rsidR="00CC3F39" w:rsidRPr="00CC3F39" w:rsidRDefault="00CC3F39" w:rsidP="00CC3F3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3F3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C3F39" w:rsidRPr="00CC3F39" w:rsidRDefault="00CC3F39" w:rsidP="00CC3F3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3F3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C3F39" w:rsidRPr="00CC3F39" w:rsidRDefault="00CC3F39" w:rsidP="00CC3F3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C3F39" w:rsidRDefault="00CC3F39"/>
    <w:p w:rsidR="00CC3F39" w:rsidRDefault="00CC3F39"/>
    <w:p w:rsidR="00CC3F39" w:rsidRDefault="00CC3F39"/>
    <w:tbl>
      <w:tblPr>
        <w:tblW w:w="5000" w:type="pct"/>
        <w:tblLook w:val="04A0" w:firstRow="1" w:lastRow="0" w:firstColumn="1" w:lastColumn="0" w:noHBand="0" w:noVBand="1"/>
      </w:tblPr>
      <w:tblGrid>
        <w:gridCol w:w="5097"/>
        <w:gridCol w:w="4541"/>
      </w:tblGrid>
      <w:tr w:rsidR="00CE7150" w:rsidRPr="00CE7150" w:rsidTr="00354211">
        <w:tc>
          <w:tcPr>
            <w:tcW w:w="2644" w:type="pct"/>
            <w:shd w:val="clear" w:color="auto" w:fill="auto"/>
          </w:tcPr>
          <w:p w:rsidR="00CE7150" w:rsidRPr="00CE7150" w:rsidRDefault="00CE7150" w:rsidP="00CE7150">
            <w:pPr>
              <w:spacing w:after="0" w:line="240" w:lineRule="auto"/>
              <w:ind w:right="43"/>
              <w:contextualSpacing/>
              <w:jc w:val="both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56" w:type="pct"/>
            <w:shd w:val="clear" w:color="auto" w:fill="auto"/>
          </w:tcPr>
          <w:p w:rsidR="00CE7150" w:rsidRPr="00CE7150" w:rsidRDefault="00CE7150" w:rsidP="00CE7150">
            <w:pPr>
              <w:spacing w:after="0" w:line="240" w:lineRule="auto"/>
              <w:ind w:right="43"/>
              <w:contextualSpacing/>
              <w:jc w:val="both"/>
              <w:rPr>
                <w:rFonts w:ascii="Liberation Serif" w:eastAsia="Times New Roman" w:hAnsi="Liberation Serif" w:cs="Times New Roman"/>
                <w:bCs/>
                <w:color w:val="000000"/>
                <w:sz w:val="26"/>
                <w:szCs w:val="26"/>
              </w:rPr>
            </w:pPr>
            <w:r w:rsidRPr="00CE7150">
              <w:rPr>
                <w:rFonts w:ascii="Liberation Serif" w:eastAsia="Times New Roman" w:hAnsi="Liberation Serif" w:cs="Times New Roman"/>
                <w:bCs/>
                <w:color w:val="000000"/>
                <w:sz w:val="26"/>
                <w:szCs w:val="26"/>
              </w:rPr>
              <w:t>УТВЕРЖДЕН</w:t>
            </w:r>
          </w:p>
          <w:p w:rsidR="00CE7150" w:rsidRPr="00CE7150" w:rsidRDefault="00CE7150" w:rsidP="00CE7150">
            <w:pPr>
              <w:spacing w:after="0" w:line="240" w:lineRule="auto"/>
              <w:ind w:right="43"/>
              <w:contextualSpacing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CE7150">
              <w:rPr>
                <w:rFonts w:ascii="Liberation Serif" w:eastAsia="Times New Roman" w:hAnsi="Liberation Serif" w:cs="Times New Roman"/>
                <w:bCs/>
                <w:color w:val="000000"/>
                <w:sz w:val="26"/>
                <w:szCs w:val="26"/>
              </w:rPr>
              <w:t xml:space="preserve">постановлением </w:t>
            </w:r>
            <w:r w:rsidRPr="00CE715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администрации городского округа Верхняя Пышма </w:t>
            </w:r>
          </w:p>
          <w:p w:rsidR="00CE7150" w:rsidRPr="00CE7150" w:rsidRDefault="00CE7150" w:rsidP="00CE7150">
            <w:pPr>
              <w:spacing w:after="0" w:line="240" w:lineRule="auto"/>
              <w:ind w:right="43"/>
              <w:contextualSpacing/>
              <w:jc w:val="both"/>
              <w:rPr>
                <w:rFonts w:ascii="Liberation Serif" w:eastAsia="Times New Roman" w:hAnsi="Liberation Serif" w:cs="Times New Roman"/>
                <w:bCs/>
                <w:color w:val="000000"/>
                <w:sz w:val="26"/>
                <w:szCs w:val="26"/>
              </w:rPr>
            </w:pPr>
            <w:r w:rsidRPr="00CE715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от _____________№ ___________</w:t>
            </w:r>
          </w:p>
        </w:tc>
      </w:tr>
    </w:tbl>
    <w:p w:rsidR="00CE7150" w:rsidRDefault="00CE7150" w:rsidP="00D04A7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:rsidR="00354211" w:rsidRDefault="00354211" w:rsidP="00D04A7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:rsidR="00354211" w:rsidRDefault="00354211" w:rsidP="00D04A7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:rsidR="00D04A73" w:rsidRPr="00354211" w:rsidRDefault="00CE7150" w:rsidP="00D04A7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354211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ПОРЯДОК</w:t>
      </w:r>
    </w:p>
    <w:p w:rsidR="00D04A73" w:rsidRPr="00354211" w:rsidRDefault="00CE7150" w:rsidP="00D04A7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354211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формирования перечня налоговых расходов и оценки налоговых расходов городского округа Верхняя Пышма</w:t>
      </w:r>
    </w:p>
    <w:p w:rsidR="00D04A73" w:rsidRPr="00354211" w:rsidRDefault="00D04A73" w:rsidP="00D04A73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:rsidR="00D04A73" w:rsidRPr="00CE7150" w:rsidRDefault="00D04A73" w:rsidP="00D04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 w:rsidRPr="00CE7150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1. Общие положения</w:t>
      </w:r>
    </w:p>
    <w:p w:rsidR="00D04A73" w:rsidRPr="00D04A73" w:rsidRDefault="00D04A73" w:rsidP="00D04A73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:rsidR="00FC47D3" w:rsidRPr="00FC47D3" w:rsidRDefault="00D04A73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1.1. </w:t>
      </w:r>
      <w:r w:rsidR="00BC5957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Настоящий </w:t>
      </w:r>
      <w:r w:rsidR="00604F2F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>п</w:t>
      </w:r>
      <w:r w:rsidR="00BC5957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орядок определяет </w:t>
      </w:r>
      <w:r w:rsidR="000A6AC9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>правила</w:t>
      </w:r>
      <w:r w:rsidR="00BC5957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формирования перечня налоговых расходов </w:t>
      </w:r>
      <w:r w:rsidR="00604F2F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и оценки налоговых расходов </w:t>
      </w:r>
      <w:r w:rsidR="00BC5957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="00604F2F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(далее – Порядок), определяет процедуру формирования перечня налоговых расходов городского округа</w:t>
      </w:r>
      <w:r w:rsidR="009F42BB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604F2F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>Верхняя Пышма</w:t>
      </w:r>
      <w:r w:rsidR="00351128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(далее – городской округ)</w:t>
      </w:r>
      <w:r w:rsidR="00604F2F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9F42BB" w:rsidRPr="00604F2F">
        <w:rPr>
          <w:rFonts w:ascii="Liberation Serif" w:eastAsia="Calibri" w:hAnsi="Liberation Serif" w:cs="Liberation Serif"/>
          <w:sz w:val="28"/>
          <w:szCs w:val="28"/>
          <w:lang w:eastAsia="ru-RU"/>
        </w:rPr>
        <w:t>и обобщения результатов оценки эффективности налоговых расходов</w:t>
      </w:r>
      <w:r w:rsidR="00D60F2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D60F26" w:rsidRPr="00FC47D3">
        <w:rPr>
          <w:rFonts w:ascii="Liberation Serif" w:eastAsia="Calibri" w:hAnsi="Liberation Serif" w:cs="Liberation Serif"/>
          <w:sz w:val="28"/>
          <w:szCs w:val="28"/>
          <w:lang w:eastAsia="ru-RU"/>
        </w:rPr>
        <w:t>городского округа (далее – налоговые расходы)</w:t>
      </w:r>
      <w:r w:rsidR="00FC47D3" w:rsidRPr="00FC47D3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</w:p>
    <w:p w:rsidR="002F666B" w:rsidRPr="000A6AC9" w:rsidRDefault="00D04A73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1.2. </w:t>
      </w:r>
      <w:r w:rsidR="002F666B"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В настоящем порядке используются следующие понятия и термины:</w:t>
      </w:r>
    </w:p>
    <w:p w:rsidR="00DB0228" w:rsidRPr="000A6AC9" w:rsidRDefault="00133DE3" w:rsidP="00DB02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налоговые </w:t>
      </w:r>
      <w:r w:rsidR="0052426B">
        <w:rPr>
          <w:rFonts w:ascii="Liberation Serif" w:eastAsia="Calibri" w:hAnsi="Liberation Serif" w:cs="Liberation Serif"/>
          <w:sz w:val="28"/>
          <w:szCs w:val="28"/>
          <w:lang w:eastAsia="ru-RU"/>
        </w:rPr>
        <w:t>расходы</w:t>
      </w:r>
      <w:r w:rsidR="00DB0228"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="00DB0228"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выпадающие доходы бюджета городского округа, обусловленные налоговыми льготами, освобождениями и иными преференциями, предусмотренными в качестве мер муниципальной поддержки в соответствии с целями муниципальных программ и (или) целями социально-экономического развития городского округа, не относящимися к муниципальным программам городского округа;</w:t>
      </w:r>
    </w:p>
    <w:p w:rsidR="002F666B" w:rsidRPr="000A6AC9" w:rsidRDefault="002F666B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куратор налогового расхода – </w:t>
      </w:r>
      <w:r w:rsidR="000D33FD"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структурные подразделения</w:t>
      </w: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администрации городского округа Верхняя Пышма, </w:t>
      </w:r>
      <w:r w:rsidR="000D33FD"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муниципальные казенные учреждения городского округа Верхняя Пышма, </w:t>
      </w: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ответственные в соответствии с полномочиями, установленными муниципальными правовыми актами, за достижение соответствующих налоговому расходу целей муниципальных программ и (или) целей социально-экономической политики городского округа, не относящихся к муниципальным программам городского округа;</w:t>
      </w:r>
    </w:p>
    <w:p w:rsidR="002F666B" w:rsidRPr="000A6AC9" w:rsidRDefault="002F666B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социальные налоговые расходы – целевая категория налоговых расходов, обусловленных необходимостью обеспечения социальной защиты (поддержки) населения;</w:t>
      </w:r>
    </w:p>
    <w:p w:rsidR="002F666B" w:rsidRPr="000A6AC9" w:rsidRDefault="002F666B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стимулирующие налоговые расходы –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доходов бюджета городского округа;</w:t>
      </w:r>
    </w:p>
    <w:p w:rsidR="002F666B" w:rsidRPr="007F44B5" w:rsidRDefault="002F666B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>технические налоговые расходы – целевая категория налоговых расходов</w:t>
      </w:r>
      <w:r w:rsidRPr="00B07B2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предполагающих уменьшение расходов налогоплательщиков, имеющих право на льготы, освобождения и иные преференции, финансовое обеспечение которых осуществляется в полном объеме или частично за счет бюджета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городского округа; </w:t>
      </w:r>
    </w:p>
    <w:p w:rsidR="00C06E05" w:rsidRDefault="00C06E05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lastRenderedPageBreak/>
        <w:t xml:space="preserve">перечень налоговых расходов </w:t>
      </w:r>
      <w:r w:rsidR="00115208"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документ, содержащий сведения о распределении </w:t>
      </w:r>
      <w:r w:rsidRPr="000A6AC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налоговых расходов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>в соответствии с целями муниципальных программ городского округа, структур</w:t>
      </w:r>
      <w:r w:rsidR="000D33FD"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ных элементов муниципальных программ городского округа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и (или) целями социально-экономической политики городского округа, не относящимися к муниципальным программам городского округа, </w:t>
      </w:r>
      <w:r w:rsidR="000D33FD"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а также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>о кураторах налоговых расходов;</w:t>
      </w:r>
    </w:p>
    <w:p w:rsidR="006919A0" w:rsidRPr="003F6C54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оценка налоговых расходов - комплекс мероприятий по оценке объемов налоговых расходов, обусловленных</w:t>
      </w:r>
      <w:r w:rsidR="00E843B3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налоговыми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льготами, предоставленными </w:t>
      </w:r>
      <w:r w:rsidR="00E843B3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налогоплательщика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м,</w:t>
      </w:r>
      <w:r w:rsidR="00053AA0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также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оценке эффективности налоговых расходов;</w:t>
      </w:r>
    </w:p>
    <w:p w:rsidR="006919A0" w:rsidRPr="00A17BD2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оценка объемов налоговых расходов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определение объемов выпадающих доходов бюджета городского округа, </w:t>
      </w:r>
      <w:r w:rsidRPr="00A17BD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обусловленных </w:t>
      </w:r>
      <w:r w:rsidR="00E843B3" w:rsidRPr="00A17BD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налоговыми </w:t>
      </w:r>
      <w:r w:rsidRPr="00A17BD2">
        <w:rPr>
          <w:rFonts w:ascii="Liberation Serif" w:eastAsia="Calibri" w:hAnsi="Liberation Serif" w:cs="Liberation Serif"/>
          <w:sz w:val="28"/>
          <w:szCs w:val="28"/>
          <w:lang w:eastAsia="ru-RU"/>
        </w:rPr>
        <w:t>льготами, предоставленными налогоплательщикам;</w:t>
      </w:r>
    </w:p>
    <w:p w:rsidR="00831A51" w:rsidRPr="003F6C54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нормативные характеристики налоговых расходов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сведения о положениях нормативно правовых актов городского округа, которыми предусматриваются налоговые льготы, освобождение и иные преференции по </w:t>
      </w:r>
      <w:r w:rsidR="000A6AC9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местным 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налогам (далее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налоговые льготы), </w:t>
      </w:r>
      <w:r w:rsidR="00535EB9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сведения о </w:t>
      </w:r>
      <w:r w:rsidR="00831A51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наименованиях налогов, по которым установлены налоговые льготы, категориях плательщиков, для которых предусмотрены налоговые льготы, а также иные характеристики;</w:t>
      </w:r>
    </w:p>
    <w:p w:rsidR="006919A0" w:rsidRPr="003F6C54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оценка эффективности налоговых расходов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комплекс мероприятий, позволяющих сделать вывод о целесообразности и результативности предоставления налогоплательщикам льгот исходя из целевых характеристик налогового расхода;</w:t>
      </w:r>
    </w:p>
    <w:p w:rsidR="006919A0" w:rsidRPr="003F6C54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целевые характеристики налоговых расходов – сведения о целях предоставления, показателях (индикаторах) достижения целей предоставления </w:t>
      </w:r>
      <w:r w:rsidR="00535EB9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налоговой 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льготы, иные характеристи</w:t>
      </w:r>
      <w:r w:rsidR="00B636A3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ки, предусмотренные нормативно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правовыми актами городского округа;</w:t>
      </w:r>
    </w:p>
    <w:p w:rsidR="006919A0" w:rsidRPr="003F6C54" w:rsidRDefault="006919A0" w:rsidP="00691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фискальные характеристики налоговых расходов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сведения об объеме </w:t>
      </w:r>
      <w:r w:rsidR="00535EB9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налоговых 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>льгот, предоставленных налогоплательщикам, численности получателей</w:t>
      </w:r>
      <w:r w:rsidR="00535EB9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налоговых</w:t>
      </w: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льгот и объеме налогов, задекларированных ими для уплаты в бюджет городского округа.</w:t>
      </w:r>
    </w:p>
    <w:p w:rsidR="002F666B" w:rsidRPr="003F6C54" w:rsidRDefault="006919A0" w:rsidP="002F66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категория </w:t>
      </w:r>
      <w:r w:rsidR="002F666B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плательщиков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t>–</w:t>
      </w:r>
      <w:r w:rsidR="002F666B" w:rsidRPr="003F6C5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индивидуально неопределенная группа налогоплательщиков, имеющих общий признак.</w:t>
      </w:r>
    </w:p>
    <w:p w:rsidR="005D41DA" w:rsidRPr="00B808CF" w:rsidRDefault="005D41DA" w:rsidP="00D04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</w:p>
    <w:p w:rsidR="00D04A73" w:rsidRPr="00B808CF" w:rsidRDefault="00D04A73" w:rsidP="00D04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  <w:r w:rsidRPr="00B808CF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2. Формирование перечня налоговых расходов</w:t>
      </w:r>
    </w:p>
    <w:p w:rsidR="00E773D6" w:rsidRPr="00B808CF" w:rsidRDefault="00E773D6" w:rsidP="00D04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2.1. Проект Перечня налоговых расходов формируется комитетом экономики и муниципального заказа администрации городского округа Верхняя Пышма (далее – Комитет экономики) на очередной финансовый год </w:t>
      </w:r>
      <w:r w:rsidR="00354211">
        <w:rPr>
          <w:rFonts w:ascii="Liberation Serif" w:eastAsia="Calibri" w:hAnsi="Liberation Serif" w:cs="Times New Roman"/>
          <w:sz w:val="28"/>
          <w:szCs w:val="28"/>
          <w:lang w:eastAsia="ru-RU"/>
        </w:rPr>
        <w:br/>
      </w:r>
      <w:r w:rsidRPr="00D04A73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и плановый период в соответствии с приложением № 1 </w:t>
      </w:r>
      <w:r w:rsidRPr="000A6AC9">
        <w:rPr>
          <w:rFonts w:ascii="Liberation Serif" w:eastAsia="Calibri" w:hAnsi="Liberation Serif" w:cs="Times New Roman"/>
          <w:sz w:val="28"/>
          <w:szCs w:val="28"/>
          <w:lang w:eastAsia="ru-RU"/>
        </w:rPr>
        <w:t>к Порядку</w:t>
      </w:r>
      <w:r w:rsidRPr="00D04A73">
        <w:rPr>
          <w:rFonts w:ascii="Liberation Serif" w:eastAsia="Calibri" w:hAnsi="Liberation Serif" w:cs="Times New Roman"/>
          <w:sz w:val="28"/>
          <w:szCs w:val="28"/>
          <w:lang w:eastAsia="ru-RU"/>
        </w:rPr>
        <w:t>,</w:t>
      </w:r>
      <w:r w:rsidR="005F30E8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="00354211">
        <w:rPr>
          <w:rFonts w:ascii="Liberation Serif" w:eastAsia="Calibri" w:hAnsi="Liberation Serif" w:cs="Times New Roman"/>
          <w:sz w:val="28"/>
          <w:szCs w:val="28"/>
          <w:lang w:eastAsia="ru-RU"/>
        </w:rPr>
        <w:br/>
      </w:r>
      <w:r w:rsidRPr="00D04A73">
        <w:rPr>
          <w:rFonts w:ascii="Liberation Serif" w:eastAsia="Calibri" w:hAnsi="Liberation Serif" w:cs="Times New Roman"/>
          <w:sz w:val="28"/>
          <w:szCs w:val="28"/>
          <w:lang w:eastAsia="ru-RU"/>
        </w:rPr>
        <w:t>и утверждается постановлением администрации городского округа Верхняя Пышма.</w:t>
      </w:r>
    </w:p>
    <w:p w:rsidR="00D04A73" w:rsidRDefault="00D04A73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6C5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2.2. Формирование проекта Перечня налоговых расходов осуществляется на основании налоговых льгот, установленных решениями Думы </w:t>
      </w:r>
      <w:r w:rsidR="00977656" w:rsidRPr="003F6C54">
        <w:rPr>
          <w:rFonts w:ascii="Liberation Serif" w:eastAsia="Calibri" w:hAnsi="Liberation Serif" w:cs="Times New Roman"/>
          <w:sz w:val="28"/>
          <w:szCs w:val="28"/>
          <w:lang w:eastAsia="ru-RU"/>
        </w:rPr>
        <w:t>городского округа Верхняя Пышма</w:t>
      </w:r>
      <w:r w:rsidR="00977656">
        <w:rPr>
          <w:rFonts w:ascii="Liberation Serif" w:eastAsia="Calibri" w:hAnsi="Liberation Serif" w:cs="Times New Roman"/>
          <w:sz w:val="28"/>
          <w:szCs w:val="28"/>
          <w:lang w:eastAsia="ru-RU"/>
        </w:rPr>
        <w:t>, по следующим налогам:</w:t>
      </w:r>
    </w:p>
    <w:p w:rsidR="00977656" w:rsidRDefault="00977656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sz w:val="28"/>
          <w:szCs w:val="28"/>
          <w:lang w:eastAsia="ru-RU"/>
        </w:rPr>
        <w:t>1) земельный налог;</w:t>
      </w:r>
    </w:p>
    <w:p w:rsidR="00977656" w:rsidRPr="00D04A73" w:rsidRDefault="00977656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2) налог на имущество физических лиц</w:t>
      </w:r>
      <w:r w:rsidR="00FA7D2A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</w:p>
    <w:p w:rsidR="00D04A73" w:rsidRPr="007F44B5" w:rsidRDefault="00D04A73" w:rsidP="00D04A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2.3</w:t>
      </w:r>
      <w:r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</w:t>
      </w:r>
      <w:r w:rsidR="00F85B0E">
        <w:rPr>
          <w:rFonts w:ascii="Liberation Serif" w:eastAsia="Calibri" w:hAnsi="Liberation Serif" w:cs="Liberation Serif"/>
          <w:sz w:val="28"/>
          <w:szCs w:val="28"/>
          <w:lang w:eastAsia="ru-RU"/>
        </w:rPr>
        <w:t>Проект П</w:t>
      </w:r>
      <w:r w:rsidRPr="00F85B0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еречня налоговых расходов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 очередной финансовый год </w:t>
      </w:r>
      <w:r w:rsidR="00354211">
        <w:rPr>
          <w:rFonts w:ascii="Liberation Serif" w:eastAsia="Calibri" w:hAnsi="Liberation Serif" w:cs="Liberation Serif"/>
          <w:sz w:val="28"/>
          <w:szCs w:val="28"/>
          <w:lang w:eastAsia="ru-RU"/>
        </w:rPr>
        <w:br/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и плановый период формируется Комитетом экономики до </w:t>
      </w:r>
      <w:r w:rsidRPr="00535EB9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01 апреля </w:t>
      </w:r>
      <w:r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>текущего финансового года и направляется на согласование ответственным исполнителям муницип</w:t>
      </w:r>
      <w:r w:rsidR="00CB2A54" w:rsidRPr="007F44B5">
        <w:rPr>
          <w:rFonts w:ascii="Liberation Serif" w:eastAsia="Calibri" w:hAnsi="Liberation Serif" w:cs="Liberation Serif"/>
          <w:sz w:val="28"/>
          <w:szCs w:val="28"/>
          <w:lang w:eastAsia="ru-RU"/>
        </w:rPr>
        <w:t>альных программ, которых предлагается определить в качестве кураторов налоговых расходов.</w:t>
      </w:r>
    </w:p>
    <w:p w:rsidR="00A3140C" w:rsidRPr="007F44B5" w:rsidRDefault="00927EC9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2.4. </w:t>
      </w:r>
      <w:r w:rsidR="00A3140C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Ответственные исполнители муниципальных программ до </w:t>
      </w:r>
      <w:r w:rsidR="00A3140C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20 апреля текущего финансового года </w:t>
      </w:r>
      <w:r w:rsidR="00EB7FE3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рассматривают проект П</w:t>
      </w:r>
      <w:r w:rsidR="00A3140C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еречня на предмет предполагаемого распределения налоговых расходов в соответствии с </w:t>
      </w:r>
      <w:r w:rsidR="00A3140C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целями муниципальных программ </w:t>
      </w:r>
      <w:r w:rsidR="00A3140C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городского 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округа, структурных элементов муниципал</w:t>
      </w:r>
      <w:r w:rsidR="00A3140C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ьных программ городского округа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и (или) целями социально-экономического развития городского округа, не относящимися к муниципальным программам городского округа, и определ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ения кураторов налог</w:t>
      </w:r>
      <w:r w:rsidR="00CB2A54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овых расходов. </w:t>
      </w:r>
    </w:p>
    <w:p w:rsidR="00927EC9" w:rsidRPr="007F44B5" w:rsidRDefault="00CB2A54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З</w:t>
      </w:r>
      <w:r w:rsidR="00927EC9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амечани</w:t>
      </w:r>
      <w:r w:rsidR="00EB7FE3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я</w:t>
      </w:r>
      <w:r w:rsidR="00927EC9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и предложени</w:t>
      </w:r>
      <w:r w:rsidR="00EB7FE3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я</w:t>
      </w:r>
      <w:r w:rsidR="00927EC9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по 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уточнению</w:t>
      </w:r>
      <w:r w:rsidR="00927EC9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="00927EC9"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>проект</w:t>
      </w:r>
      <w:r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а </w:t>
      </w:r>
      <w:r w:rsidR="00F85B0E"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>П</w:t>
      </w:r>
      <w:r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еречня 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налоговых расходов </w:t>
      </w:r>
      <w:r w:rsidR="00927EC9"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направляются в Комитет экономики.</w:t>
      </w:r>
    </w:p>
    <w:p w:rsidR="001D2846" w:rsidRPr="00DB7414" w:rsidRDefault="0099591E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2.5. К</w:t>
      </w:r>
      <w:r w:rsidR="00F85B0E">
        <w:rPr>
          <w:rFonts w:ascii="Liberation Serif" w:eastAsia="Calibri" w:hAnsi="Liberation Serif" w:cs="Times New Roman"/>
          <w:sz w:val="28"/>
          <w:szCs w:val="28"/>
          <w:lang w:eastAsia="ru-RU"/>
        </w:rPr>
        <w:t>омитет эк</w:t>
      </w:r>
      <w:r w:rsidR="00724313">
        <w:rPr>
          <w:rFonts w:ascii="Liberation Serif" w:eastAsia="Calibri" w:hAnsi="Liberation Serif" w:cs="Times New Roman"/>
          <w:sz w:val="28"/>
          <w:szCs w:val="28"/>
          <w:lang w:eastAsia="ru-RU"/>
        </w:rPr>
        <w:t>о</w:t>
      </w:r>
      <w:r w:rsidR="00F85B0E">
        <w:rPr>
          <w:rFonts w:ascii="Liberation Serif" w:eastAsia="Calibri" w:hAnsi="Liberation Serif" w:cs="Times New Roman"/>
          <w:sz w:val="28"/>
          <w:szCs w:val="28"/>
          <w:lang w:eastAsia="ru-RU"/>
        </w:rPr>
        <w:t>номики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>до 1 мая текущего финансового года корректирует проект Перечня налоговых расходов с учетом поступивших замечаний и предложений, разрабатывает проект постановления администрации городского округа Верхняя Пышма об утверждении Перечня налоговых расходов, в течение трех рабочих дней после издания соответствующ</w:t>
      </w:r>
      <w:r w:rsidR="007B0164"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>его</w:t>
      </w: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правов</w:t>
      </w:r>
      <w:r w:rsidR="007B0164"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>ого</w:t>
      </w: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акт, обеспечивает размещение утвержденного Перечня налоговых расходов на официальном сайте городского округа.</w:t>
      </w:r>
    </w:p>
    <w:p w:rsidR="00D04A73" w:rsidRPr="00535EB9" w:rsidRDefault="00D04A73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2.6. В соответствии с утвержденным Перечнем налоговых расходов </w:t>
      </w:r>
      <w:r w:rsidR="00834F1F"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кураторы налоговых расходов </w:t>
      </w: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до 1 </w:t>
      </w:r>
      <w:r w:rsidR="00E87C80"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>июня</w:t>
      </w:r>
      <w:r w:rsidRPr="00DB741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текущего финансового года включают в муниципальные программы городского округа 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сведения о налоговых расходах, предусмотренные Порядком формирования и ре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ализации муниципальных программ и комплексных программ 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городского округа Верхняя Пышма.</w:t>
      </w:r>
    </w:p>
    <w:p w:rsidR="00D04A73" w:rsidRPr="00535EB9" w:rsidRDefault="00D04A73" w:rsidP="00D04A7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2.7. В случае внесения в текущем финансовом 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году изменений в </w:t>
      </w:r>
      <w:r w:rsidRPr="00F85B0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нормативные правовые </w:t>
      </w:r>
      <w:r w:rsidRPr="007F44B5">
        <w:rPr>
          <w:rFonts w:ascii="Liberation Serif" w:eastAsia="Calibri" w:hAnsi="Liberation Serif" w:cs="Times New Roman"/>
          <w:sz w:val="28"/>
          <w:szCs w:val="28"/>
          <w:lang w:eastAsia="ru-RU"/>
        </w:rPr>
        <w:t>акты Думы городского округа Верхняя Пышма о местных налогах, документы, отражающие цели социал</w:t>
      </w:r>
      <w:r w:rsidRPr="00D04A73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ьно-экономической политики 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>городского округа, Перечень муниципальных программ, подлежащих реализации в пятилетнем периоде, начиная со следующего финансового года, структурные элементы муниципальных программ городского округа, полномочия кураторов налоговых расходов, в связи с которыми возникает необходимость внесения изменений в Перечень налоговых расходов, Комитет экономики не позднее 10 рабочих дней со дня вступления в силу указанных изменений разрабатывает проект изменений в Перечень налоговых расходов, после издания соответствующего постановления</w:t>
      </w:r>
      <w:r w:rsidR="00F85B0E"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администрации городского округа Верхняя Пышма</w:t>
      </w:r>
      <w:r w:rsidRPr="00535EB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в течение трех рабочих дней обеспечивает актуализацию Перечня налоговых расходов на официальном сайте городского округа.</w:t>
      </w:r>
    </w:p>
    <w:p w:rsidR="00D04A73" w:rsidRDefault="00D04A73" w:rsidP="00D04A7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Par34"/>
      <w:bookmarkEnd w:id="0"/>
    </w:p>
    <w:p w:rsidR="00354211" w:rsidRDefault="00354211" w:rsidP="00D04A7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A70AF" w:rsidRDefault="002A70AF" w:rsidP="00D04A7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A70AF" w:rsidRPr="00D04A73" w:rsidRDefault="002A70AF" w:rsidP="00D04A7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B808CF" w:rsidRDefault="009F42BB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808C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3</w:t>
      </w:r>
      <w:r w:rsidR="00D04A73" w:rsidRPr="00B808C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 Правила формирования информации о нормативных,</w:t>
      </w:r>
    </w:p>
    <w:p w:rsidR="00D04A73" w:rsidRDefault="009F42BB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808C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ц</w:t>
      </w:r>
      <w:r w:rsidR="00D04A73" w:rsidRPr="00B808C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елевых и фискальных характеристиках налоговых расходов</w:t>
      </w:r>
    </w:p>
    <w:p w:rsidR="00B808CF" w:rsidRPr="009F42BB" w:rsidRDefault="00B808CF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D04A73" w:rsidRPr="00D04A73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.1. </w:t>
      </w:r>
      <w:hyperlink w:anchor="Par101" w:history="1">
        <w:r w:rsidR="00D04A73" w:rsidRPr="00D04A73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Информация</w:t>
        </w:r>
      </w:hyperlink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нормативных, целевых и фискальных характеристиках налоговых расходов формируется Комитет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экономики по форме согласно Приложению №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Порядку</w:t>
      </w:r>
      <w:r w:rsidR="001765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налоговых льгот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включенных в Перечень налоговых расходов.</w:t>
      </w:r>
    </w:p>
    <w:p w:rsidR="00D04A73" w:rsidRPr="00D04A73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.2. Информация о нормативных и целевых характеристиках налоговых расходов формируется на основании нормативных правовых актов Думы </w:t>
      </w:r>
      <w:r w:rsidR="00535EB9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Пышма,</w:t>
      </w:r>
      <w:r w:rsidR="00AE29A3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которыми предусматриваются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налоговые льготы</w:t>
      </w:r>
      <w:r w:rsidR="00D04A73" w:rsidRP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 также на основании Перечня налоговых расходов.</w:t>
      </w:r>
    </w:p>
    <w:p w:rsidR="00D04A73" w:rsidRPr="001E2061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.3. Информация о фискальных характеристиках налоговых расходов формируется на основании данных, представляемых 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Межрайонной инспекцией Федеральной налоговой службы (далее – МРИФНС № 32 по Свердловской области)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Комитет экономики в соответствии с действующим законодательством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Соглашением о взаимодействии между 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дминистрацией городского округа и 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МРИФНС № 32 по Свердловской области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B2284" w:rsidRPr="007B2284" w:rsidRDefault="001E2061" w:rsidP="007B228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.4. </w:t>
      </w:r>
      <w:r w:rsidR="007B2284" w:rsidRP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Оценка налоговых расходов осуществляется на основании имеющихся данных в отношении налоговых расходов, установленных для каждой категории налогоплательщиков, по следующим налогам:</w:t>
      </w:r>
    </w:p>
    <w:p w:rsidR="007B2284" w:rsidRPr="007B2284" w:rsidRDefault="007B2284" w:rsidP="007B228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земельный налог;</w:t>
      </w:r>
    </w:p>
    <w:p w:rsidR="007B2284" w:rsidRPr="00D04A73" w:rsidRDefault="007B2284" w:rsidP="007B228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налог на имущество физических лиц.</w:t>
      </w:r>
    </w:p>
    <w:p w:rsidR="007B2284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7B2284" w:rsidRP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.5. Комитет экономики ежегодно в срок до 10 августа текущего финансового года формирует сводную информацию о нормативных, целевых и фискальных характеристиках налоговых расходов и доводит ее до кураторов налоговых расходов, так же обеспечивает размещение информации (актуализацию) на официальном сайте</w:t>
      </w:r>
      <w:r w:rsidR="007B2284" w:rsidRPr="00535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округа.</w:t>
      </w:r>
    </w:p>
    <w:p w:rsidR="00D04A73" w:rsidRPr="00D04A73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7B2284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внесения изменений в текущем финансовом году изменений в нормативные правовые акты Думы городского округа</w:t>
      </w:r>
      <w:r w:rsidR="007266E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которыми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предусматриваются </w:t>
      </w:r>
      <w:r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налоговые льготы,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Комитет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экономики в течение трех рабочих дней после издания соответствующих правовых актов обеспечивает актуализацию информации о нормативных, целевых и фискальных характеристиках налоговых расходов на официальном сайте городского округа.</w:t>
      </w: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D16BBD" w:rsidRDefault="001E2061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D16BB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4</w:t>
      </w:r>
      <w:r w:rsidR="00D04A73" w:rsidRPr="00D16BB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 Порядок оценки эффективности налоговых расходов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D04A73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Par21"/>
      <w:bookmarkEnd w:id="1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.1. Оценка эффективности налоговых расходов осуществляется </w:t>
      </w:r>
      <w:r w:rsidR="00E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кураторами налоговых расходов</w:t>
      </w:r>
      <w:r w:rsidR="00D04A73" w:rsidRPr="005756E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 срок до </w:t>
      </w:r>
      <w:r w:rsidR="00595400" w:rsidRPr="005756EA"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D04A73" w:rsidRPr="005756E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сентября текущего финансового года.</w:t>
      </w:r>
    </w:p>
    <w:p w:rsidR="00D04A73" w:rsidRPr="00D04A73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" w:name="Par22"/>
      <w:bookmarkEnd w:id="2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.2. В целях проведения оценки эффективности налоговых расходов Комитет экономики</w:t>
      </w:r>
      <w:r w:rsidR="00535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ежегодно</w:t>
      </w:r>
      <w:r w:rsidR="00535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20 августа текущего финансового года направляет </w:t>
      </w:r>
      <w:r w:rsidR="00D04A73" w:rsidRPr="001E206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кураторам налоговых расходов информацию о нормативных и фискальных характеристиках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 налоговых расходов.</w:t>
      </w:r>
    </w:p>
    <w:p w:rsidR="00D04A73" w:rsidRPr="00A854F7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.3. Оценка </w:t>
      </w:r>
      <w:r w:rsidR="00D04A73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эффективности налоговых расходов включает:</w:t>
      </w:r>
    </w:p>
    <w:p w:rsidR="00D04A73" w:rsidRPr="00A854F7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оценку целе</w:t>
      </w:r>
      <w:r w:rsidR="001E2061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сообразности налоговых расходов</w:t>
      </w:r>
      <w:r w:rsidR="00F50D52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4A73" w:rsidRPr="00A854F7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2) оценку результативн</w:t>
      </w:r>
      <w:r w:rsidR="001E2061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ости налоговых расходов</w:t>
      </w: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D04A73" w:rsidRPr="00A854F7" w:rsidRDefault="001E2061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.4. Критериями целесообразности налоговых расходов являются:</w:t>
      </w:r>
    </w:p>
    <w:p w:rsidR="00D04A73" w:rsidRDefault="0099779F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С</w:t>
      </w:r>
      <w:r w:rsidR="00D04A73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оответствие налоговых расходов целям муниципальных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программ городского округа, структурных элементов муниципальных программ и (или) целям социально-экономической политики городского округа, не относящимся к муниципальн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ым программам городского округа.</w:t>
      </w:r>
    </w:p>
    <w:p w:rsidR="0099779F" w:rsidRDefault="0099779F" w:rsidP="0099779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Оценка соответствия налогового расхода целям муниципальных программ городского округа, структурных элементов муниципальных программ и (или) целям социально-экономической политики городского округа, не относящимся к муниципальным программам городского округа</w:t>
      </w:r>
      <w:r w:rsid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проводится по следующей форме:</w:t>
      </w:r>
    </w:p>
    <w:p w:rsidR="0099779F" w:rsidRPr="00D04A73" w:rsidRDefault="0099779F" w:rsidP="0099779F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4217"/>
        <w:gridCol w:w="3880"/>
      </w:tblGrid>
      <w:tr w:rsidR="0099779F" w:rsidRPr="005756EA" w:rsidTr="00354211">
        <w:trPr>
          <w:trHeight w:val="1739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E206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Налоговый расход </w:t>
            </w:r>
            <w:r w:rsidRPr="005756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(целевая категория)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56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муниципальной программы/структурного элемента муниципальной программы и (или) документа, отражающего цель социально-экономической политики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56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Цель муниципальной программы/структурного элемента муниципальной программы и (или) цель социально-экономической политики</w:t>
            </w:r>
          </w:p>
        </w:tc>
      </w:tr>
      <w:tr w:rsidR="0099779F" w:rsidRPr="005756EA" w:rsidTr="00354211">
        <w:trPr>
          <w:trHeight w:val="42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9F" w:rsidRPr="005756EA" w:rsidRDefault="0099779F" w:rsidP="00B522D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99779F" w:rsidRPr="007F0A07" w:rsidRDefault="0099779F" w:rsidP="0099779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7F0A07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99779F"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остребованность плательщиками предоставленных налоговых льгот</w:t>
      </w:r>
      <w:r w:rsidR="007F0A07"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Востребованность 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плательщиками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предоставленных налоговых льгот характеризуется соотношением 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численности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плательщиков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воспользовавшихся 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правом на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налоговы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льгот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и обще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численности плательщиков за 5 лет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</w:t>
      </w:r>
      <w:r w:rsidR="006F464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критерий востребованности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(С)).</w:t>
      </w:r>
    </w:p>
    <w:p w:rsidR="006F464D" w:rsidRPr="00D04A73" w:rsidRDefault="006F464D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если плательщики не воспользовались правом на применение налоговой льготы, значение критерия востребованности (С) равно нулю.</w:t>
      </w:r>
    </w:p>
    <w:p w:rsid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 общим количеством плательщиков понимается количество плательщиков, потенциально имеющих право на получение данной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налоговой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льготы. Общее количество плательщиков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к</w:t>
      </w:r>
      <w:r w:rsidR="000064B4" w:rsidRP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оличество плательщиков, воспользовавшихся налоговыми льготами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064B4" w:rsidRP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определяется </w:t>
      </w:r>
      <w:r w:rsidR="00D900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куратором налогового расхода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0064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основании </w:t>
      </w:r>
      <w:r w:rsidR="00D900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данных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статистическ</w:t>
      </w:r>
      <w:r w:rsidR="00D900E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ой и налоговой отчетности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900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 также иных сведений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F464D" w:rsidRDefault="006F464D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</w:t>
      </w:r>
      <w:r w:rsidR="007D7D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если налоговая льгота действует менее 5 лет, оценка ее востребованности проводится за фактический и прогнозный периоды действия льготы, сумма которых составляет 5 лет.</w:t>
      </w:r>
    </w:p>
    <w:p w:rsidR="00D04A73" w:rsidRPr="00D04A73" w:rsidRDefault="006F464D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расчета критерия востребованности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(С) применяется следующая формула: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D04A73" w:rsidRDefault="00D04A73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= (Кл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i-4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i-3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i-2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Кл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i-1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</w:t>
      </w:r>
      <w:proofErr w:type="spellStart"/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) / (К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i-4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i-3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i-2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К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i-1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+ </w:t>
      </w:r>
      <w:proofErr w:type="spellStart"/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Pr="00D04A7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) x 100%;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D04A73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где:</w:t>
      </w:r>
    </w:p>
    <w:p w:rsidR="00D04A73" w:rsidRPr="00D04A73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 – количество плательщиков, воспользовавшихся налоговыми льготами;</w:t>
      </w:r>
    </w:p>
    <w:p w:rsidR="00D04A73" w:rsidRPr="00D04A73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 – общее количество плательщиков</w:t>
      </w:r>
      <w:r w:rsidR="004554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потенциально имеющих право на налоговые льготы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4A73" w:rsidRPr="00D04A73" w:rsidRDefault="00D04A7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i – отчетный год.</w:t>
      </w:r>
    </w:p>
    <w:p w:rsidR="00D04A73" w:rsidRPr="00C473C0" w:rsidRDefault="00A235F6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Льгота считается востребованной, если значение показателя больше </w:t>
      </w:r>
      <w:r w:rsidR="00C473C0"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нуля</w:t>
      </w: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. Льгота считается нев</w:t>
      </w:r>
      <w:r w:rsid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стребованной, если значение показателя равно нулю.</w:t>
      </w:r>
    </w:p>
    <w:p w:rsidR="00C473C0" w:rsidRPr="00C473C0" w:rsidRDefault="00C473C0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отсутствии информации о количестве плательщиков, потенциально имеющих право на получение налоговой льготы, обоснованием востребованности предоставленных налоговых льгот могут служить экспертные оценки кураторов налоговых расходов.</w:t>
      </w:r>
    </w:p>
    <w:p w:rsid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необходимости кураторами налоговых расх</w:t>
      </w:r>
      <w:r w:rsidR="00C473C0"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одов могут быть установлены дополнительные</w:t>
      </w:r>
      <w:r w:rsidRPr="00C473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критерии целесообразности предоставления налоговых льгот для плательщиков.</w:t>
      </w:r>
    </w:p>
    <w:p w:rsidR="007F0A07" w:rsidRPr="00A854F7" w:rsidRDefault="007F0A07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99779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.5. </w:t>
      </w:r>
      <w:r w:rsidR="00DF5804"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несоответствия налоговых </w:t>
      </w:r>
      <w:r w:rsidR="00DF58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расходов хотя бы одному из </w:t>
      </w:r>
      <w:r w:rsidR="00DF5804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критериев целесообразности налоговых расходов, указанных в подпунктах 1 и 2 пункта </w:t>
      </w:r>
      <w:r w:rsidR="00535EB9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F5804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.4 настоящего </w:t>
      </w:r>
      <w:r w:rsidR="00535EB9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DF5804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орядка, куратор налогового расхода представляет в Комитет экономики предложения о сохранении (уточнении, отмене) </w:t>
      </w: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налоговых </w:t>
      </w:r>
      <w:r w:rsidR="00DF5804"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льгот</w:t>
      </w: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D04A73" w:rsidRDefault="007F0A07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6598A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D77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качестве критерия результативности налогового расхода используется как минимум один показатель </w:t>
      </w:r>
      <w:bookmarkStart w:id="3" w:name="Par54"/>
      <w:bookmarkEnd w:id="3"/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(индикатор) достижения целей муниципальной программы и (или) целей социально-экономической политики городского округа, не относящихся к муниципальным программам городского округа</w:t>
      </w:r>
      <w:r w:rsidR="00D77A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либо иной показатель(индикатор), на значение которого оказывают влияние налоговые расходы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целевой</w:t>
      </w:r>
      <w:r w:rsidR="003167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показатель).</w:t>
      </w:r>
    </w:p>
    <w:p w:rsidR="00004915" w:rsidRDefault="00004915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491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 целевым показателем понимается показатель, количественно характеризующий достижение цели (целей) муниципальной программы, ее структурных элементов и (или) социально-экономической политики городского округа, не относящихся к муниципальным программам городского округа, которой (которым) соответствует налоговый расход.</w:t>
      </w:r>
    </w:p>
    <w:p w:rsidR="00316767" w:rsidRPr="00316767" w:rsidRDefault="00D77ADD" w:rsidP="0031676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Оценке подлежит</w:t>
      </w:r>
      <w:r w:rsidR="00316767" w:rsidRPr="003167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вклад предусмотренн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316767" w:rsidRPr="003167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плательщиков налоговой льготы в изменение значения целевого показателя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который</w:t>
      </w:r>
      <w:r w:rsidR="00316767" w:rsidRPr="003167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рассчитывается как разница между значением указанного целевого показателя с учетом налоговой льготы и значением целевого показателя без учета налоговой льготы.</w:t>
      </w:r>
    </w:p>
    <w:p w:rsidR="00316767" w:rsidRDefault="00D77ADD" w:rsidP="0031676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проведения оценки вклада налоговой льготы в изменение значения целевого показателя (индикатора) определяется куратором налогового расхода.</w:t>
      </w:r>
    </w:p>
    <w:p w:rsidR="00292703" w:rsidRDefault="00292703" w:rsidP="0031676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необходимости обоснованием вклада налоговой льготы в изменение значение показателя (индикатора) </w:t>
      </w:r>
      <w:r w:rsidRPr="0029270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достижения целей муниципальной программы и (или) целей социально-экономической политики городского округа, не относящихся к муниципальным программам городского округа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могут служить экспертные оценки кураторов налоговых расходов.</w:t>
      </w:r>
    </w:p>
    <w:p w:rsidR="00D04A73" w:rsidRPr="007F0A07" w:rsidRDefault="0029270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4" w:name="Par55"/>
      <w:bookmarkEnd w:id="4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4.7.</w:t>
      </w:r>
      <w:r w:rsidR="000049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4915" w:rsidRPr="00C17B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ценк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 результативности налоговых расходов включает оценку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бюджетной </w:t>
      </w:r>
      <w:r w:rsidR="00D04A73"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>эффективности налоговых расходов.</w:t>
      </w: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Оценка бюджетной эффективности налоговых расходов представляет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собой сравнительный анализ результативности предоставления налоговых льгот и результативности применения альтернативных механизмов достижения целей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муниципальной программы и (или) целей социально-экономической политики городского округа, не относящихся</w:t>
      </w:r>
      <w:r w:rsidR="007F0A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муниципальным программам городского округа.</w:t>
      </w:r>
    </w:p>
    <w:p w:rsidR="00D04A73" w:rsidRPr="00D04A73" w:rsidRDefault="00EA5218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292703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D04A73" w:rsidRPr="00337A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Сравнительный анализ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включает сравнение объемов расходов местного бюджета в случае применения альтернативных механизмов достижения целей и объемов предоставленных налоговых льгот</w:t>
      </w:r>
      <w:r w:rsidR="00216EFD" w:rsidRPr="00216E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(расчет прироста целевого показателя на 1 рубль налоговых расходов и на</w:t>
      </w:r>
      <w:r w:rsidR="00216EFD" w:rsidRPr="00216E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1 рубль расходов местного бюджета для достижения того же целевого показателя в случае применения альтернативных механизмов достижения целей).</w:t>
      </w: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качестве альтернативных механизмов достижения целей могут учитываться, в том числе, субсидии или иные формы непосредственной финансовой поддержки плательщиков, имеющих право на налоговые льготы, за счет средств местного бюджета (далее – финансовая поддержка).</w:t>
      </w: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Альтернативный механизм достижения целей признается более предпочтительным, если прирост значения целевого показателя при предоставлении финансовой поддержки (ФП) на 1 рубль расходов местного бюджета будет больше, чем прирост значения целевого показателя на 1 рубль налогового расхода (НР).</w:t>
      </w:r>
    </w:p>
    <w:p w:rsidR="00D04A73" w:rsidRPr="00021C9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Налоговый расход признается не эффективным по критерию, установленному </w:t>
      </w:r>
      <w:hyperlink w:anchor="Par55" w:history="1">
        <w:r w:rsidR="00535EB9" w:rsidRPr="00535EB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пункт</w:t>
        </w:r>
        <w:r w:rsidR="00292703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ом</w:t>
        </w:r>
        <w:r w:rsidR="00535EB9" w:rsidRPr="00535EB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4</w:t>
        </w:r>
        <w:r w:rsidRPr="00535EB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.</w:t>
        </w:r>
        <w:r w:rsidR="00021C93" w:rsidRPr="00535EB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6</w:t>
        </w:r>
      </w:hyperlink>
      <w:r w:rsidRPr="00535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Порядка, если:</w:t>
      </w:r>
    </w:p>
    <w:p w:rsidR="00D04A73" w:rsidRPr="00021C9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Default="00D04A73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ФП &gt; </w:t>
      </w:r>
      <w:proofErr w:type="spellStart"/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/ НР</w:t>
      </w:r>
    </w:p>
    <w:p w:rsidR="00B62F08" w:rsidRDefault="00B62F08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2F08" w:rsidRPr="00B62F08" w:rsidRDefault="00B62F08" w:rsidP="00B62F0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Налоговый расход признается эффективным по критерию, установленному пунктом 4.6</w:t>
      </w:r>
      <w:r w:rsidRPr="00B62F08">
        <w:t xml:space="preserve"> </w:t>
      </w:r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Порядка, если:</w:t>
      </w:r>
    </w:p>
    <w:p w:rsidR="00B62F08" w:rsidRPr="00B62F08" w:rsidRDefault="00B62F08" w:rsidP="00B62F0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2F08" w:rsidRDefault="00B62F08" w:rsidP="00B62F08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Пбез</w:t>
      </w:r>
      <w:proofErr w:type="spellEnd"/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/л, прирост / ФП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&lt; </w:t>
      </w:r>
      <w:proofErr w:type="spellStart"/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Пс</w:t>
      </w:r>
      <w:proofErr w:type="spellEnd"/>
      <w:r w:rsidRPr="00B62F08">
        <w:rPr>
          <w:rFonts w:ascii="Liberation Serif" w:eastAsia="Times New Roman" w:hAnsi="Liberation Serif" w:cs="Times New Roman"/>
          <w:sz w:val="28"/>
          <w:szCs w:val="28"/>
          <w:lang w:eastAsia="ru-RU"/>
        </w:rPr>
        <w:t>/л, прирост / НР</w:t>
      </w:r>
    </w:p>
    <w:p w:rsidR="00B62F08" w:rsidRDefault="00B62F08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021C93" w:rsidRDefault="00292703" w:rsidP="00D04A7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="00D04A73"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де:</w:t>
      </w:r>
    </w:p>
    <w:p w:rsidR="00D04A73" w:rsidRPr="00021C9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прирост значения целевого показателя с учетом налоговой льготы;</w:t>
      </w:r>
    </w:p>
    <w:p w:rsidR="00D04A73" w:rsidRPr="00021C9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без</w:t>
      </w:r>
      <w:proofErr w:type="spellEnd"/>
      <w:r w:rsidRPr="00021C93">
        <w:rPr>
          <w:rFonts w:ascii="Liberation Serif" w:eastAsia="Times New Roman" w:hAnsi="Liberation Serif" w:cs="Times New Roman"/>
          <w:sz w:val="28"/>
          <w:szCs w:val="28"/>
          <w:vertAlign w:val="subscript"/>
          <w:lang w:eastAsia="ru-RU"/>
        </w:rPr>
        <w:t>/л, прирост</w:t>
      </w: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прирост значения целевого показателя без учета налоговой льготы;</w:t>
      </w:r>
    </w:p>
    <w:p w:rsidR="00D04A73" w:rsidRPr="00021C9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ФП – объем финансовой поддержки, руб.;</w:t>
      </w:r>
    </w:p>
    <w:p w:rsidR="00D04A73" w:rsidRPr="00021C9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1C93">
        <w:rPr>
          <w:rFonts w:ascii="Liberation Serif" w:eastAsia="Times New Roman" w:hAnsi="Liberation Serif" w:cs="Times New Roman"/>
          <w:sz w:val="28"/>
          <w:szCs w:val="28"/>
          <w:lang w:eastAsia="ru-RU"/>
        </w:rPr>
        <w:t>НР – сумма налогового расхода, руб.</w:t>
      </w:r>
    </w:p>
    <w:p w:rsidR="00977656" w:rsidRPr="00977656" w:rsidRDefault="00EA5218" w:rsidP="007D711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292703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D04A73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Результаты оценки налоговых расходов направляются кураторами налоговых расходов в Комитет экономики в соответствии с перечнем показателей по форме согласно приложению № </w:t>
      </w:r>
      <w:r w:rsidR="00CF2DB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</w:t>
      </w:r>
      <w:r w:rsidR="007D711C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орядку в срок, установленный пунктом </w:t>
      </w:r>
      <w:r w:rsidR="00CF2DB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.1 настоящего Порядка</w:t>
      </w:r>
      <w:r w:rsidR="00D323C5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 приложением пояснительной записки,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содержа</w:t>
      </w:r>
      <w:r w:rsidR="00D323C5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щей</w:t>
      </w:r>
      <w:r w:rsidR="007D711C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выводы</w:t>
      </w:r>
      <w:r w:rsidR="00977656" w:rsidRPr="003C00F8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7D711C" w:rsidRDefault="007D711C" w:rsidP="007D711C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достижении целевых характеристик налогового расхода, вкладе налогового расхода в достижение целей муниципальной программы и (или) целей документов стратегического планирования, не относящихся к муниципальным программам;</w:t>
      </w:r>
    </w:p>
    <w:p w:rsidR="007D711C" w:rsidRDefault="007D711C" w:rsidP="00354211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 наличии или об отсутствии более результативных (менее затратных для местного бюджета) альтернативных механизмов достижения целей муниципальной программы и (или) целей документов стратегического планирования;</w:t>
      </w:r>
    </w:p>
    <w:p w:rsidR="007D711C" w:rsidRDefault="007D711C" w:rsidP="00354211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эффективности налоговых расходов;</w:t>
      </w:r>
    </w:p>
    <w:p w:rsidR="007D711C" w:rsidRDefault="007D711C" w:rsidP="00354211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сохранении (уточнении, отмене) налоговых льгот в случае несоответствия налоговых расходов одному из критериев целесообразности налоговых расходов и представляет соответствующую информацию в Комитет эк</w:t>
      </w:r>
      <w:r w:rsidR="00F11079"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 xml:space="preserve">номики в срок, </w:t>
      </w:r>
      <w:r w:rsidRPr="007D711C">
        <w:rPr>
          <w:rFonts w:ascii="Liberation Serif" w:hAnsi="Liberation Serif" w:cs="Liberation Serif"/>
          <w:sz w:val="28"/>
          <w:szCs w:val="28"/>
        </w:rPr>
        <w:t xml:space="preserve">установленный </w:t>
      </w:r>
      <w:hyperlink r:id="rId8" w:history="1">
        <w:r w:rsidRPr="007D711C">
          <w:rPr>
            <w:rFonts w:ascii="Liberation Serif" w:hAnsi="Liberation Serif" w:cs="Liberation Serif"/>
            <w:sz w:val="28"/>
            <w:szCs w:val="28"/>
          </w:rPr>
          <w:t xml:space="preserve">пунктом </w:t>
        </w:r>
        <w:r w:rsidR="00CF2DB9">
          <w:rPr>
            <w:rFonts w:ascii="Liberation Serif" w:hAnsi="Liberation Serif" w:cs="Liberation Serif"/>
            <w:sz w:val="28"/>
            <w:szCs w:val="28"/>
          </w:rPr>
          <w:t>4</w:t>
        </w:r>
        <w:r w:rsidRPr="007D711C">
          <w:rPr>
            <w:rFonts w:ascii="Liberation Serif" w:hAnsi="Liberation Serif" w:cs="Liberation Serif"/>
            <w:sz w:val="28"/>
            <w:szCs w:val="28"/>
          </w:rPr>
          <w:t>.1</w:t>
        </w:r>
      </w:hyperlink>
      <w:r w:rsidRPr="007D711C">
        <w:rPr>
          <w:rFonts w:ascii="Liberation Serif" w:hAnsi="Liberation Serif" w:cs="Liberation Serif"/>
          <w:sz w:val="28"/>
          <w:szCs w:val="28"/>
        </w:rPr>
        <w:t xml:space="preserve"> настоящего </w:t>
      </w:r>
      <w:r>
        <w:rPr>
          <w:rFonts w:ascii="Liberation Serif" w:hAnsi="Liberation Serif" w:cs="Liberation Serif"/>
          <w:sz w:val="28"/>
          <w:szCs w:val="28"/>
        </w:rPr>
        <w:t>Порядка.</w:t>
      </w:r>
    </w:p>
    <w:p w:rsidR="00D04A73" w:rsidRPr="00EA5218" w:rsidRDefault="00EA5218" w:rsidP="003542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292703"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D04A73" w:rsidRPr="00337A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Оценка эффективности </w:t>
      </w:r>
      <w:r w:rsidR="00D04A73"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налоговых расходов </w:t>
      </w:r>
      <w:r w:rsidR="00D04A73" w:rsidRPr="00337A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проводится </w:t>
      </w:r>
      <w:r w:rsidR="00D04A73" w:rsidRPr="00337A0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отношении отмененных на момент </w:t>
      </w:r>
      <w:r w:rsidR="00D04A73"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оценки налоговых льгот</w:t>
      </w:r>
      <w:r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A854F7" w:rsidRDefault="00EA5218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A854F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5</w:t>
      </w:r>
      <w:r w:rsidR="00D04A73" w:rsidRPr="00A854F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 Порядок обобщения результатов оценки эффективности налоговых расходов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04A73" w:rsidRPr="00D04A73" w:rsidRDefault="00EA5218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.1. Комитет экономики ежегодно в срок до 1 октября текущего финансового года:</w:t>
      </w:r>
    </w:p>
    <w:p w:rsidR="00D04A73" w:rsidRPr="00D04A73" w:rsidRDefault="00D04A73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обобщает информацию о результатах оценки эффективности налоговых расходов, формирует аналитическую записку о целесообразности и результативности налоговых расходов (далее – аналитическая записка);</w:t>
      </w:r>
    </w:p>
    <w:p w:rsidR="00EA5218" w:rsidRPr="00C15305" w:rsidRDefault="00EA5218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B05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) сформированную аналитическую записку направляет заместителю главы администр</w:t>
      </w:r>
      <w:r w:rsidR="00D04A73" w:rsidRPr="00FA0176">
        <w:rPr>
          <w:rFonts w:ascii="Liberation Serif" w:eastAsia="Times New Roman" w:hAnsi="Liberation Serif" w:cs="Times New Roman"/>
          <w:sz w:val="28"/>
          <w:szCs w:val="28"/>
          <w:lang w:eastAsia="ru-RU"/>
        </w:rPr>
        <w:t>ации городского округа по экономике и финансам</w:t>
      </w:r>
      <w:r w:rsidRPr="00FA01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</w:t>
      </w:r>
      <w:r w:rsidR="00C17B89" w:rsidRPr="00FA01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A01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Финансовому управлению </w:t>
      </w:r>
      <w:r w:rsidR="00C15305" w:rsidRPr="00FA01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городского округа. </w:t>
      </w:r>
    </w:p>
    <w:p w:rsidR="00D04A73" w:rsidRPr="00D04A73" w:rsidRDefault="00EA5218" w:rsidP="00D04A73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D04A73" w:rsidRPr="00EA52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.2. Результаты оценки эффективности налоговых расходов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учитываются при формировании основных направлений бюджетной и налоговой политики городского округа на очередной финансовый год и на плановый период, а также</w:t>
      </w:r>
      <w:r w:rsidR="00D04A73" w:rsidRPr="00D04A73">
        <w:rPr>
          <w:rFonts w:ascii="Calibri" w:eastAsia="Calibri" w:hAnsi="Calibri" w:cs="Times New Roman"/>
        </w:rPr>
        <w:t xml:space="preserve"> </w:t>
      </w:r>
      <w:r w:rsidR="00D04A73" w:rsidRPr="00D04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проведении оценки эффективности реализации муниципальных программ городского округа.</w:t>
      </w:r>
    </w:p>
    <w:p w:rsid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70B00" w:rsidRDefault="00770B00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70B00" w:rsidRDefault="00770B00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5218" w:rsidRDefault="00EA5218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9F42BB" w:rsidRPr="00D04A73" w:rsidTr="00354211">
        <w:trPr>
          <w:trHeight w:val="860"/>
        </w:trPr>
        <w:tc>
          <w:tcPr>
            <w:tcW w:w="5000" w:type="pct"/>
            <w:shd w:val="clear" w:color="auto" w:fill="auto"/>
          </w:tcPr>
          <w:p w:rsidR="009F42BB" w:rsidRDefault="009F42BB" w:rsidP="00354211">
            <w:pPr>
              <w:autoSpaceDE w:val="0"/>
              <w:autoSpaceDN w:val="0"/>
              <w:adjustRightInd w:val="0"/>
              <w:spacing w:after="0" w:line="240" w:lineRule="auto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lastRenderedPageBreak/>
              <w:t>Приложение №</w:t>
            </w:r>
            <w:r w:rsidR="00EA5218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D04A7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1</w:t>
            </w:r>
          </w:p>
          <w:p w:rsidR="00A854F7" w:rsidRPr="00D04A73" w:rsidRDefault="00A854F7" w:rsidP="00354211">
            <w:pPr>
              <w:autoSpaceDE w:val="0"/>
              <w:autoSpaceDN w:val="0"/>
              <w:adjustRightInd w:val="0"/>
              <w:spacing w:after="0" w:line="240" w:lineRule="auto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 Порядку</w:t>
            </w:r>
          </w:p>
        </w:tc>
      </w:tr>
    </w:tbl>
    <w:p w:rsidR="00354211" w:rsidRDefault="00354211" w:rsidP="009F42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:rsidR="00354211" w:rsidRDefault="00354211" w:rsidP="009F42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:rsidR="009F42BB" w:rsidRPr="00EA5218" w:rsidRDefault="009F42BB" w:rsidP="009F42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EA5218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Перечень</w:t>
      </w:r>
    </w:p>
    <w:p w:rsidR="009F42BB" w:rsidRPr="00EA5218" w:rsidRDefault="009F42BB" w:rsidP="009F42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EA5218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налоговых расходов городского округа Верхняя Пышма на очередной финансовый год и плановый период</w:t>
      </w:r>
    </w:p>
    <w:p w:rsidR="009F42BB" w:rsidRPr="00D04A73" w:rsidRDefault="009F42BB" w:rsidP="009F42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1089"/>
        <w:gridCol w:w="1414"/>
        <w:gridCol w:w="1184"/>
        <w:gridCol w:w="1333"/>
        <w:gridCol w:w="1692"/>
        <w:gridCol w:w="1692"/>
        <w:gridCol w:w="884"/>
      </w:tblGrid>
      <w:tr w:rsidR="009F42BB" w:rsidRPr="00354211" w:rsidTr="00354211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Полное наименование налогового расхода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 (юридические, физические лица)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Целевая категория налогового расхода (стимулирующая, техническая, социальная)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Куратор налогового расхода</w:t>
            </w:r>
          </w:p>
        </w:tc>
      </w:tr>
      <w:tr w:rsidR="009F42BB" w:rsidRPr="00354211" w:rsidTr="00354211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</w:pPr>
            <w:r w:rsidRPr="00354211">
              <w:rPr>
                <w:rFonts w:ascii="Liberation Serif" w:eastAsia="Calibri" w:hAnsi="Liberation Serif" w:cs="Liberation Serif"/>
                <w:sz w:val="24"/>
                <w:szCs w:val="20"/>
                <w:lang w:eastAsia="ru-RU"/>
              </w:rPr>
              <w:t>8</w:t>
            </w:r>
          </w:p>
        </w:tc>
      </w:tr>
      <w:tr w:rsidR="009F42BB" w:rsidRPr="00354211" w:rsidTr="00354211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BB" w:rsidRPr="00354211" w:rsidRDefault="009F42BB" w:rsidP="001B4A8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D04A73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423C0C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2BB" w:rsidRPr="00423C0C" w:rsidRDefault="009F42BB" w:rsidP="009F42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70B00" w:rsidRDefault="00770B00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70B00" w:rsidRDefault="00770B00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707F9" w:rsidRDefault="007707F9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354211" w:rsidRPr="00D04A73" w:rsidTr="002D5799">
        <w:trPr>
          <w:trHeight w:val="860"/>
        </w:trPr>
        <w:tc>
          <w:tcPr>
            <w:tcW w:w="5000" w:type="pct"/>
            <w:shd w:val="clear" w:color="auto" w:fill="auto"/>
          </w:tcPr>
          <w:p w:rsidR="00354211" w:rsidRDefault="00354211" w:rsidP="002D5799">
            <w:pPr>
              <w:autoSpaceDE w:val="0"/>
              <w:autoSpaceDN w:val="0"/>
              <w:adjustRightInd w:val="0"/>
              <w:spacing w:after="0" w:line="240" w:lineRule="auto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Приложение №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2</w:t>
            </w:r>
          </w:p>
          <w:p w:rsidR="00354211" w:rsidRPr="00D04A73" w:rsidRDefault="00354211" w:rsidP="002D5799">
            <w:pPr>
              <w:autoSpaceDE w:val="0"/>
              <w:autoSpaceDN w:val="0"/>
              <w:adjustRightInd w:val="0"/>
              <w:spacing w:after="0" w:line="240" w:lineRule="auto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 Порядку</w:t>
            </w:r>
          </w:p>
        </w:tc>
      </w:tr>
    </w:tbl>
    <w:p w:rsidR="00D04A73" w:rsidRPr="00D04A73" w:rsidRDefault="00D04A73" w:rsidP="003542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54211" w:rsidRDefault="00354211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bookmarkStart w:id="5" w:name="Par101"/>
      <w:bookmarkEnd w:id="5"/>
    </w:p>
    <w:p w:rsidR="00354211" w:rsidRDefault="00354211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D04A73" w:rsidRPr="00EA5218" w:rsidRDefault="00D04A73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ИНФОРМАЦИЯ</w:t>
      </w:r>
    </w:p>
    <w:p w:rsidR="00D04A73" w:rsidRPr="00EA5218" w:rsidRDefault="00D04A73" w:rsidP="00D04A7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 нормативных, целевых и фискальных характеристиках налоговых расходов городского округа</w:t>
      </w:r>
      <w:r w:rsidR="00EA52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Верхняя Пышма</w:t>
      </w:r>
    </w:p>
    <w:p w:rsidR="00D04A73" w:rsidRPr="00D04A73" w:rsidRDefault="00D04A73" w:rsidP="00D04A7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2"/>
        <w:gridCol w:w="8966"/>
      </w:tblGrid>
      <w:tr w:rsidR="00D04A73" w:rsidRPr="00D04A73" w:rsidTr="0035421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Наименование характеристики</w:t>
            </w:r>
          </w:p>
        </w:tc>
      </w:tr>
      <w:tr w:rsidR="00D04A73" w:rsidRPr="00D04A73" w:rsidTr="0035421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 Нормативные характеристики налогового расхода городского округа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налога, по которому предусматриваются налоговые льготы, освобождения и иные преференции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Нормативные правовые акты городского округа, их структурные единицы, которыми предусматриваются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Условия предоставления налоговых льгот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Целевая категория плательщиков налогов, для которых предусмотрены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вступления в силу положений нормативных правовых актов городского округа, устанавливающих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начала действия, предоставленного нормативными правовыми актами городского округа права на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Период действия налоговых льгот, освобождений и иных преференций по местным налогам</w:t>
            </w:r>
          </w:p>
        </w:tc>
      </w:tr>
      <w:tr w:rsidR="00D04A73" w:rsidRPr="00D04A73" w:rsidTr="00354211">
        <w:trPr>
          <w:trHeight w:val="383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Даты прекращения действия налоговых льгот</w:t>
            </w:r>
          </w:p>
        </w:tc>
      </w:tr>
      <w:tr w:rsidR="00D04A73" w:rsidRPr="00D04A73" w:rsidTr="0035421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 Целевые характеристики налогового расхода городского округа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налоговых льгот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Целевая категория налогового расхода городского округа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Цели предоставления налоговых льгот</w:t>
            </w:r>
          </w:p>
        </w:tc>
      </w:tr>
      <w:tr w:rsidR="00D04A73" w:rsidRPr="00D04A73" w:rsidTr="00354211">
        <w:trPr>
          <w:trHeight w:val="748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Размер налоговой ставки, в пределах которой предоставляются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муниципальных программ городского округа, в целях реализации которых предоставляются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Наименования структурных элементов муниципальных программ городского округа (подпрограммы, мероприятия), в целях реализации которых предоставляются налоговые льготы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Цели муниципальных программ городского округа (структурных элементов) и (или) цели социально-экономической политики городского округа, не относящиеся к муниципальным программам городского округа</w:t>
            </w:r>
          </w:p>
        </w:tc>
      </w:tr>
      <w:tr w:rsidR="00D04A73" w:rsidRPr="00D04A73" w:rsidTr="0035421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D04A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bookmarkStart w:id="6" w:name="Par138"/>
            <w:bookmarkEnd w:id="6"/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 Фискальные характеристики налогового расхода городского округа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 налоговых льгот предоставленных для плательщиков за отчетный финансовый год и за год, предшествующий отчетному финансовому году (тыс. рублей)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Оценка объема п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редоставленных налоговых льгот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для плательщик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ов налогов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на текущий финансовый год, очередной финансовый год и плановый период (тыс. рублей)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Общая численность плательщиков налогов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отчетном финансовом году (единиц)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Численность плательщиков налогов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Базовый объем налогов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задекларированный для уплаты в бюджет городского округа </w:t>
            </w:r>
            <w:r w:rsidR="00661B8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плательщиками налогов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(тыс. рублей)</w:t>
            </w:r>
          </w:p>
        </w:tc>
      </w:tr>
      <w:tr w:rsidR="00D04A73" w:rsidRPr="00D04A73" w:rsidTr="00354211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D04A73" w:rsidRDefault="00D04A73" w:rsidP="00D04A7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73" w:rsidRPr="00B55EA5" w:rsidRDefault="00D04A73" w:rsidP="00661B8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 налогов, подлежащих уплате в местный бюджет</w:t>
            </w:r>
            <w:r w:rsidR="00C15305"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B55EA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плательщиками, имеющими право на налоговые льготы за 6 лет, предшествующих отчетному финансовому году, - по стимулирующим налоговым расходам городского округа (тыс. рублей)</w:t>
            </w:r>
          </w:p>
        </w:tc>
      </w:tr>
    </w:tbl>
    <w:p w:rsidR="00D04A73" w:rsidRPr="00D04A73" w:rsidRDefault="00D04A73" w:rsidP="00D04A7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773D6" w:rsidRDefault="00E773D6">
      <w:pPr>
        <w:sectPr w:rsidR="00E773D6" w:rsidSect="00354211"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570"/>
      </w:tblGrid>
      <w:tr w:rsidR="00354211" w:rsidRPr="00D04A73" w:rsidTr="00354211">
        <w:trPr>
          <w:trHeight w:val="860"/>
        </w:trPr>
        <w:tc>
          <w:tcPr>
            <w:tcW w:w="5000" w:type="pct"/>
            <w:shd w:val="clear" w:color="auto" w:fill="auto"/>
          </w:tcPr>
          <w:p w:rsidR="00354211" w:rsidRDefault="00354211" w:rsidP="00354211">
            <w:pPr>
              <w:autoSpaceDE w:val="0"/>
              <w:autoSpaceDN w:val="0"/>
              <w:adjustRightInd w:val="0"/>
              <w:spacing w:after="0" w:line="240" w:lineRule="auto"/>
              <w:ind w:left="10065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D04A7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lastRenderedPageBreak/>
              <w:t>Приложение №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3</w:t>
            </w:r>
          </w:p>
          <w:p w:rsidR="00354211" w:rsidRPr="00D04A73" w:rsidRDefault="00354211" w:rsidP="00354211">
            <w:pPr>
              <w:autoSpaceDE w:val="0"/>
              <w:autoSpaceDN w:val="0"/>
              <w:adjustRightInd w:val="0"/>
              <w:spacing w:after="0" w:line="240" w:lineRule="auto"/>
              <w:ind w:left="10065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 Порядку</w:t>
            </w:r>
          </w:p>
        </w:tc>
      </w:tr>
    </w:tbl>
    <w:p w:rsidR="00E773D6" w:rsidRDefault="00E773D6"/>
    <w:p w:rsidR="00E773D6" w:rsidRDefault="00E773D6" w:rsidP="00E773D6">
      <w:pPr>
        <w:tabs>
          <w:tab w:val="left" w:pos="5388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773D6" w:rsidRPr="00EA5218" w:rsidRDefault="00E773D6" w:rsidP="00E773D6">
      <w:pPr>
        <w:tabs>
          <w:tab w:val="left" w:pos="5388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52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Оценка эффективности налоговых расходов городского округа Верхняя Пышма</w:t>
      </w:r>
    </w:p>
    <w:p w:rsidR="00E773D6" w:rsidRDefault="00E773D6" w:rsidP="00E773D6">
      <w:pPr>
        <w:tabs>
          <w:tab w:val="left" w:pos="5388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46"/>
        <w:gridCol w:w="1571"/>
        <w:gridCol w:w="1251"/>
        <w:gridCol w:w="1659"/>
        <w:gridCol w:w="1200"/>
        <w:gridCol w:w="1687"/>
        <w:gridCol w:w="1914"/>
        <w:gridCol w:w="903"/>
        <w:gridCol w:w="1859"/>
        <w:gridCol w:w="1670"/>
      </w:tblGrid>
      <w:tr w:rsidR="00E773D6" w:rsidRPr="00354211" w:rsidTr="00354211">
        <w:trPr>
          <w:trHeight w:val="539"/>
        </w:trPr>
        <w:tc>
          <w:tcPr>
            <w:tcW w:w="232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Номер строки</w:t>
            </w:r>
          </w:p>
        </w:tc>
        <w:tc>
          <w:tcPr>
            <w:tcW w:w="438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Наименование налогового расхода</w:t>
            </w:r>
          </w:p>
        </w:tc>
        <w:tc>
          <w:tcPr>
            <w:tcW w:w="389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Куратор налогового расхода</w:t>
            </w:r>
          </w:p>
        </w:tc>
        <w:tc>
          <w:tcPr>
            <w:tcW w:w="389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Целевая категория плательщиков, для которых предусмотрены налоговые льготы, освобождения и иные преференции</w:t>
            </w:r>
          </w:p>
        </w:tc>
        <w:tc>
          <w:tcPr>
            <w:tcW w:w="584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Сумма налоговых расходов (тыс. </w:t>
            </w:r>
            <w:proofErr w:type="spellStart"/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руб</w:t>
            </w:r>
            <w:proofErr w:type="spellEnd"/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4" w:type="pct"/>
            <w:gridSpan w:val="4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Оценка эффективности налоговых расходов</w:t>
            </w:r>
          </w:p>
        </w:tc>
        <w:tc>
          <w:tcPr>
            <w:tcW w:w="584" w:type="pct"/>
            <w:vMerge w:val="restar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Эффективность налоговой льготы (да/нет)</w:t>
            </w:r>
          </w:p>
        </w:tc>
      </w:tr>
      <w:tr w:rsidR="00E773D6" w:rsidRPr="00354211" w:rsidTr="00354211">
        <w:trPr>
          <w:trHeight w:val="547"/>
        </w:trPr>
        <w:tc>
          <w:tcPr>
            <w:tcW w:w="232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1" w:type="pct"/>
            <w:gridSpan w:val="2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Критерии целесообразности </w:t>
            </w:r>
          </w:p>
        </w:tc>
        <w:tc>
          <w:tcPr>
            <w:tcW w:w="1314" w:type="pct"/>
            <w:gridSpan w:val="2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Критерии результативности</w:t>
            </w:r>
          </w:p>
        </w:tc>
        <w:tc>
          <w:tcPr>
            <w:tcW w:w="584" w:type="pct"/>
            <w:vMerge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E773D6" w:rsidRPr="00354211" w:rsidTr="00354211">
        <w:trPr>
          <w:trHeight w:val="2898"/>
        </w:trPr>
        <w:tc>
          <w:tcPr>
            <w:tcW w:w="232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Соответствие налогового расхода целям муниципальной программы и (или) целям социально-экономической политики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Востребованность налогового расхода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Оценка вклада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Бюджетный эффект (сравнительный анализ результативности предоставления льгот и результативности применения альтернативных механизмов)</w:t>
            </w:r>
          </w:p>
        </w:tc>
        <w:tc>
          <w:tcPr>
            <w:tcW w:w="584" w:type="pct"/>
            <w:vMerge/>
            <w:tcBorders>
              <w:bottom w:val="single" w:sz="4" w:space="0" w:color="auto"/>
            </w:tcBorders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E773D6" w:rsidRPr="00354211" w:rsidTr="00354211">
        <w:tc>
          <w:tcPr>
            <w:tcW w:w="232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7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35421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E773D6" w:rsidRPr="00354211" w:rsidTr="00354211">
        <w:tc>
          <w:tcPr>
            <w:tcW w:w="232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E773D6" w:rsidRPr="00354211" w:rsidTr="00354211">
        <w:tc>
          <w:tcPr>
            <w:tcW w:w="232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8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4" w:type="pct"/>
          </w:tcPr>
          <w:p w:rsidR="00E773D6" w:rsidRPr="00354211" w:rsidRDefault="00E773D6" w:rsidP="00660E24">
            <w:pPr>
              <w:tabs>
                <w:tab w:val="left" w:pos="5388"/>
              </w:tabs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E773D6" w:rsidRDefault="00E773D6" w:rsidP="000D5658">
      <w:pPr>
        <w:tabs>
          <w:tab w:val="left" w:pos="5388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sectPr w:rsidR="00E773D6" w:rsidSect="008351F8">
          <w:pgSz w:w="16838" w:h="11906" w:orient="landscape"/>
          <w:pgMar w:top="851" w:right="1134" w:bottom="851" w:left="1134" w:header="709" w:footer="709" w:gutter="0"/>
          <w:pgNumType w:start="2"/>
          <w:cols w:space="708"/>
          <w:titlePg/>
          <w:docGrid w:linePitch="360"/>
        </w:sectPr>
      </w:pPr>
      <w:bookmarkStart w:id="7" w:name="_GoBack"/>
      <w:bookmarkEnd w:id="7"/>
    </w:p>
    <w:p w:rsidR="00622E95" w:rsidRDefault="00622E95" w:rsidP="00354211"/>
    <w:sectPr w:rsidR="00622E95" w:rsidSect="00A06E66">
      <w:headerReference w:type="default" r:id="rId9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02" w:rsidRDefault="00657902">
      <w:pPr>
        <w:spacing w:after="0" w:line="240" w:lineRule="auto"/>
      </w:pPr>
      <w:r>
        <w:separator/>
      </w:r>
    </w:p>
  </w:endnote>
  <w:endnote w:type="continuationSeparator" w:id="0">
    <w:p w:rsidR="00657902" w:rsidRDefault="00657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02" w:rsidRDefault="00657902">
      <w:pPr>
        <w:spacing w:after="0" w:line="240" w:lineRule="auto"/>
      </w:pPr>
      <w:r>
        <w:separator/>
      </w:r>
    </w:p>
  </w:footnote>
  <w:footnote w:type="continuationSeparator" w:id="0">
    <w:p w:rsidR="00657902" w:rsidRDefault="00657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E66" w:rsidRPr="00A06E66" w:rsidRDefault="00651836">
    <w:pPr>
      <w:pStyle w:val="a3"/>
      <w:jc w:val="center"/>
      <w:rPr>
        <w:rFonts w:ascii="Liberation Serif" w:hAnsi="Liberation Serif"/>
        <w:sz w:val="24"/>
      </w:rPr>
    </w:pPr>
    <w:r w:rsidRPr="00A06E66">
      <w:rPr>
        <w:rFonts w:ascii="Liberation Serif" w:hAnsi="Liberation Serif"/>
        <w:sz w:val="24"/>
      </w:rPr>
      <w:fldChar w:fldCharType="begin"/>
    </w:r>
    <w:r w:rsidRPr="00A06E66">
      <w:rPr>
        <w:rFonts w:ascii="Liberation Serif" w:hAnsi="Liberation Serif"/>
        <w:sz w:val="24"/>
      </w:rPr>
      <w:instrText>PAGE   \* MERGEFORMAT</w:instrText>
    </w:r>
    <w:r w:rsidRPr="00A06E66">
      <w:rPr>
        <w:rFonts w:ascii="Liberation Serif" w:hAnsi="Liberation Serif"/>
        <w:sz w:val="24"/>
      </w:rPr>
      <w:fldChar w:fldCharType="separate"/>
    </w:r>
    <w:r w:rsidR="002A70AF">
      <w:rPr>
        <w:rFonts w:ascii="Liberation Serif" w:hAnsi="Liberation Serif"/>
        <w:noProof/>
        <w:sz w:val="24"/>
      </w:rPr>
      <w:t>3</w:t>
    </w:r>
    <w:r w:rsidRPr="00A06E66">
      <w:rPr>
        <w:rFonts w:ascii="Liberation Serif" w:hAnsi="Liberation Serif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5305D"/>
    <w:multiLevelType w:val="hybridMultilevel"/>
    <w:tmpl w:val="54FE08B6"/>
    <w:lvl w:ilvl="0" w:tplc="C7045CB8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B65DAB"/>
    <w:multiLevelType w:val="hybridMultilevel"/>
    <w:tmpl w:val="0512C06C"/>
    <w:lvl w:ilvl="0" w:tplc="C2DAD3E2">
      <w:start w:val="1"/>
      <w:numFmt w:val="decimal"/>
      <w:lvlText w:val="%1)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2A"/>
    <w:rsid w:val="00004915"/>
    <w:rsid w:val="000064B4"/>
    <w:rsid w:val="00013E0D"/>
    <w:rsid w:val="00021C93"/>
    <w:rsid w:val="00021D00"/>
    <w:rsid w:val="00037FD5"/>
    <w:rsid w:val="00053AA0"/>
    <w:rsid w:val="00062E50"/>
    <w:rsid w:val="00085080"/>
    <w:rsid w:val="000A54B9"/>
    <w:rsid w:val="000A6AC9"/>
    <w:rsid w:val="000B53EE"/>
    <w:rsid w:val="000D33FD"/>
    <w:rsid w:val="000D5658"/>
    <w:rsid w:val="00115208"/>
    <w:rsid w:val="00123350"/>
    <w:rsid w:val="00124389"/>
    <w:rsid w:val="00131844"/>
    <w:rsid w:val="00133DE3"/>
    <w:rsid w:val="00176510"/>
    <w:rsid w:val="00181666"/>
    <w:rsid w:val="001B2A1F"/>
    <w:rsid w:val="001D2846"/>
    <w:rsid w:val="001E2061"/>
    <w:rsid w:val="00216EFD"/>
    <w:rsid w:val="0023338F"/>
    <w:rsid w:val="0027286F"/>
    <w:rsid w:val="00292703"/>
    <w:rsid w:val="002A70AF"/>
    <w:rsid w:val="002F666B"/>
    <w:rsid w:val="00316767"/>
    <w:rsid w:val="0032430F"/>
    <w:rsid w:val="003265A3"/>
    <w:rsid w:val="00337A04"/>
    <w:rsid w:val="00351128"/>
    <w:rsid w:val="00354211"/>
    <w:rsid w:val="00363EBD"/>
    <w:rsid w:val="0036598A"/>
    <w:rsid w:val="00371A17"/>
    <w:rsid w:val="003C00F8"/>
    <w:rsid w:val="003F6C54"/>
    <w:rsid w:val="00423C0C"/>
    <w:rsid w:val="004273D1"/>
    <w:rsid w:val="004554FE"/>
    <w:rsid w:val="004C2E1C"/>
    <w:rsid w:val="0052426B"/>
    <w:rsid w:val="00535EB9"/>
    <w:rsid w:val="005756EA"/>
    <w:rsid w:val="00595400"/>
    <w:rsid w:val="005C4E07"/>
    <w:rsid w:val="005D41DA"/>
    <w:rsid w:val="005F30E8"/>
    <w:rsid w:val="00604903"/>
    <w:rsid w:val="00604F2F"/>
    <w:rsid w:val="00622E95"/>
    <w:rsid w:val="00623A2F"/>
    <w:rsid w:val="006340BD"/>
    <w:rsid w:val="00651836"/>
    <w:rsid w:val="00657902"/>
    <w:rsid w:val="00661B8B"/>
    <w:rsid w:val="0068266B"/>
    <w:rsid w:val="00684AAC"/>
    <w:rsid w:val="006919A0"/>
    <w:rsid w:val="006B0673"/>
    <w:rsid w:val="006C3D23"/>
    <w:rsid w:val="006F28EB"/>
    <w:rsid w:val="006F464D"/>
    <w:rsid w:val="0070549E"/>
    <w:rsid w:val="00724313"/>
    <w:rsid w:val="00725DF9"/>
    <w:rsid w:val="007266EA"/>
    <w:rsid w:val="00736949"/>
    <w:rsid w:val="00744E01"/>
    <w:rsid w:val="007707F9"/>
    <w:rsid w:val="00770B00"/>
    <w:rsid w:val="00780E2A"/>
    <w:rsid w:val="007B0164"/>
    <w:rsid w:val="007B2284"/>
    <w:rsid w:val="007D711C"/>
    <w:rsid w:val="007D7D11"/>
    <w:rsid w:val="007F0A07"/>
    <w:rsid w:val="007F44B5"/>
    <w:rsid w:val="00802730"/>
    <w:rsid w:val="00831A51"/>
    <w:rsid w:val="00834F1F"/>
    <w:rsid w:val="00837D49"/>
    <w:rsid w:val="00884228"/>
    <w:rsid w:val="00913539"/>
    <w:rsid w:val="009137C7"/>
    <w:rsid w:val="009210E9"/>
    <w:rsid w:val="00927EC9"/>
    <w:rsid w:val="00977656"/>
    <w:rsid w:val="0099591E"/>
    <w:rsid w:val="00995D6A"/>
    <w:rsid w:val="0099779F"/>
    <w:rsid w:val="009C73BE"/>
    <w:rsid w:val="009E12FF"/>
    <w:rsid w:val="009E4B01"/>
    <w:rsid w:val="009E53BD"/>
    <w:rsid w:val="009F42BB"/>
    <w:rsid w:val="00A17BD2"/>
    <w:rsid w:val="00A223C3"/>
    <w:rsid w:val="00A235F6"/>
    <w:rsid w:val="00A3140C"/>
    <w:rsid w:val="00A53A05"/>
    <w:rsid w:val="00A61F76"/>
    <w:rsid w:val="00A6649F"/>
    <w:rsid w:val="00A854F7"/>
    <w:rsid w:val="00AE29A3"/>
    <w:rsid w:val="00B0266F"/>
    <w:rsid w:val="00B07B2C"/>
    <w:rsid w:val="00B4161C"/>
    <w:rsid w:val="00B55EA5"/>
    <w:rsid w:val="00B62F08"/>
    <w:rsid w:val="00B636A3"/>
    <w:rsid w:val="00B6731A"/>
    <w:rsid w:val="00B808CF"/>
    <w:rsid w:val="00BA7AA5"/>
    <w:rsid w:val="00BC2D99"/>
    <w:rsid w:val="00BC5957"/>
    <w:rsid w:val="00BD34EF"/>
    <w:rsid w:val="00BD4C88"/>
    <w:rsid w:val="00C06E05"/>
    <w:rsid w:val="00C13314"/>
    <w:rsid w:val="00C15305"/>
    <w:rsid w:val="00C17B89"/>
    <w:rsid w:val="00C252F3"/>
    <w:rsid w:val="00C32D26"/>
    <w:rsid w:val="00C4590D"/>
    <w:rsid w:val="00C473C0"/>
    <w:rsid w:val="00CB2A54"/>
    <w:rsid w:val="00CC3F39"/>
    <w:rsid w:val="00CE7150"/>
    <w:rsid w:val="00CF2DB9"/>
    <w:rsid w:val="00D04A73"/>
    <w:rsid w:val="00D16BBD"/>
    <w:rsid w:val="00D21BFD"/>
    <w:rsid w:val="00D241E5"/>
    <w:rsid w:val="00D323C5"/>
    <w:rsid w:val="00D447E0"/>
    <w:rsid w:val="00D60F26"/>
    <w:rsid w:val="00D77ADD"/>
    <w:rsid w:val="00D900EC"/>
    <w:rsid w:val="00DA6574"/>
    <w:rsid w:val="00DB0228"/>
    <w:rsid w:val="00DB7414"/>
    <w:rsid w:val="00DE63E7"/>
    <w:rsid w:val="00DF5804"/>
    <w:rsid w:val="00DF5B83"/>
    <w:rsid w:val="00DF6A0D"/>
    <w:rsid w:val="00E07949"/>
    <w:rsid w:val="00E2714E"/>
    <w:rsid w:val="00E56434"/>
    <w:rsid w:val="00E6385B"/>
    <w:rsid w:val="00E773D6"/>
    <w:rsid w:val="00E843B3"/>
    <w:rsid w:val="00E878E9"/>
    <w:rsid w:val="00E87C80"/>
    <w:rsid w:val="00EA5218"/>
    <w:rsid w:val="00EA7271"/>
    <w:rsid w:val="00EB7FE3"/>
    <w:rsid w:val="00EF08E3"/>
    <w:rsid w:val="00EF41E2"/>
    <w:rsid w:val="00F11079"/>
    <w:rsid w:val="00F20BC6"/>
    <w:rsid w:val="00F4207A"/>
    <w:rsid w:val="00F50901"/>
    <w:rsid w:val="00F50D52"/>
    <w:rsid w:val="00F64A76"/>
    <w:rsid w:val="00F85B0E"/>
    <w:rsid w:val="00FA0176"/>
    <w:rsid w:val="00FA7D2A"/>
    <w:rsid w:val="00FC2B67"/>
    <w:rsid w:val="00FC41D6"/>
    <w:rsid w:val="00FC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B232B"/>
  <w15:docId w15:val="{128DC498-D8B9-4F40-A864-67686133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4A7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04A7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7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25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52F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04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A33739B6F0E402C14E9858393FEE79372209932181BEAB9CF36DAD7DC2F81A95F69202AC9B10765E42B841504ADB520B02BE7B62B77ACDB9213A45p123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v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3695</Words>
  <Characters>21066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24712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Шамова Ольга Сергеевна</dc:creator>
  <cp:lastModifiedBy>Шамова Ольга Сергеевна</cp:lastModifiedBy>
  <cp:revision>3</cp:revision>
  <cp:lastPrinted>2022-05-12T11:31:00Z</cp:lastPrinted>
  <dcterms:created xsi:type="dcterms:W3CDTF">2023-04-12T05:43:00Z</dcterms:created>
  <dcterms:modified xsi:type="dcterms:W3CDTF">2023-04-12T05:44:00Z</dcterms:modified>
</cp:coreProperties>
</file>