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2783F" w:rsidRPr="003B0CBC" w:rsidTr="002A3407">
        <w:trPr>
          <w:trHeight w:val="524"/>
        </w:trPr>
        <w:tc>
          <w:tcPr>
            <w:tcW w:w="9460" w:type="dxa"/>
            <w:gridSpan w:val="5"/>
          </w:tcPr>
          <w:p w:rsidR="00E2783F" w:rsidRPr="003B0CBC" w:rsidRDefault="00E2783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E2783F" w:rsidRPr="003B0CBC" w:rsidRDefault="00E2783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2783F" w:rsidRPr="003B0CBC" w:rsidRDefault="00E2783F" w:rsidP="002A34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2783F" w:rsidRPr="003B0CBC" w:rsidRDefault="00E2783F" w:rsidP="002A34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14DD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9668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2783F" w:rsidRPr="003B0CBC" w:rsidTr="002A3407">
        <w:trPr>
          <w:trHeight w:val="524"/>
        </w:trPr>
        <w:tc>
          <w:tcPr>
            <w:tcW w:w="284" w:type="dxa"/>
            <w:vAlign w:val="bottom"/>
          </w:tcPr>
          <w:p w:rsidR="00E2783F" w:rsidRPr="003B0CBC" w:rsidRDefault="00E2783F" w:rsidP="002A34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2783F" w:rsidRPr="003B0CBC" w:rsidRDefault="00E2783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2783F" w:rsidRPr="003B0CBC" w:rsidRDefault="00E2783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2783F" w:rsidRPr="003B0CBC" w:rsidRDefault="00E2783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2783F" w:rsidRPr="003B0CBC" w:rsidRDefault="00E2783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2783F" w:rsidRPr="003B0CBC" w:rsidTr="002A3407">
        <w:trPr>
          <w:trHeight w:val="130"/>
        </w:trPr>
        <w:tc>
          <w:tcPr>
            <w:tcW w:w="9460" w:type="dxa"/>
            <w:gridSpan w:val="5"/>
          </w:tcPr>
          <w:p w:rsidR="00E2783F" w:rsidRPr="003B0CBC" w:rsidRDefault="00E2783F" w:rsidP="002A34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2783F" w:rsidRPr="003B0CBC" w:rsidTr="002A3407">
        <w:tc>
          <w:tcPr>
            <w:tcW w:w="9460" w:type="dxa"/>
            <w:gridSpan w:val="5"/>
          </w:tcPr>
          <w:p w:rsidR="00E2783F" w:rsidRPr="003B0CBC" w:rsidRDefault="00E2783F" w:rsidP="002A34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2783F" w:rsidRPr="003B0CBC" w:rsidRDefault="00E2783F" w:rsidP="002A3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2783F" w:rsidRPr="003B0CBC" w:rsidRDefault="00E2783F" w:rsidP="002A3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2783F" w:rsidRPr="003B0CBC" w:rsidTr="002A3407">
        <w:tc>
          <w:tcPr>
            <w:tcW w:w="9460" w:type="dxa"/>
            <w:gridSpan w:val="5"/>
          </w:tcPr>
          <w:p w:rsidR="00E2783F" w:rsidRPr="003B0CBC" w:rsidRDefault="00E2783F" w:rsidP="002A34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антитеррористической комиссии в городском округе Верхняя Пышма, утвержденный постановлением Главы городского округа Верхняя Пышма от 07.02.2023 № 14</w:t>
            </w:r>
          </w:p>
        </w:tc>
      </w:tr>
      <w:tr w:rsidR="00E2783F" w:rsidRPr="003B0CBC" w:rsidTr="002A3407">
        <w:tc>
          <w:tcPr>
            <w:tcW w:w="9460" w:type="dxa"/>
            <w:gridSpan w:val="5"/>
          </w:tcPr>
          <w:p w:rsidR="00E2783F" w:rsidRPr="003B0CBC" w:rsidRDefault="00E2783F" w:rsidP="002A34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2783F" w:rsidRPr="003B0CBC" w:rsidRDefault="00E2783F" w:rsidP="002A34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2783F" w:rsidRDefault="00E2783F" w:rsidP="00E2783F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4.1. статьи 5 Федерального закона от 06 марта 2006 года № 35-ФЗ «О противодействии терроризму», решением председателя антитеррористической комиссии </w:t>
      </w:r>
      <w:r>
        <w:rPr>
          <w:rFonts w:ascii="Liberation Serif" w:hAnsi="Liberation Serif" w:cs="Liberation Serif"/>
          <w:sz w:val="28"/>
          <w:szCs w:val="28"/>
        </w:rPr>
        <w:br/>
        <w:t>в Свердловской области от 14.01.2020 № 2 «Об организации деятельности антитеррористических комиссий в муниципальных образованиях, расположенных на территории Свердловской области», решением председателя антитеррористической комиссии в городском округе Верхняя  Пышма от 10.04.2023 № 1 «Об организации работы антитеррористической комиссии в городском округе Верхняя Пышма»,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руководствуясь статьей 25 Устава городского округа Верхняя Пышма,</w:t>
      </w:r>
    </w:p>
    <w:p w:rsidR="00E2783F" w:rsidRPr="003B0CBC" w:rsidRDefault="00E2783F" w:rsidP="00E2783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E2783F" w:rsidRPr="003D5081" w:rsidRDefault="00E2783F" w:rsidP="00E2783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Внести изменения в Состав антитеррористической комиссии в городском округе Верхняя Пышма, утвержденный постановлением Главы городского округа Верхняя Пышма от 07.02.2023 № 14, включив начальника штаба ГО и ЧС </w:t>
      </w:r>
      <w:r>
        <w:rPr>
          <w:rFonts w:ascii="Liberation Serif" w:hAnsi="Liberation Serif"/>
          <w:sz w:val="28"/>
          <w:szCs w:val="28"/>
        </w:rPr>
        <w:t>ГАУЗ СО «Верхнепышминская центральная городская больница им. П.Д. Бородина» Подлеснова Р.А.</w:t>
      </w:r>
    </w:p>
    <w:p w:rsidR="00E2783F" w:rsidRDefault="00E2783F" w:rsidP="00E2783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E2783F" w:rsidRDefault="00E2783F" w:rsidP="00E278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2783F" w:rsidRPr="003B0CBC" w:rsidRDefault="00E2783F" w:rsidP="00E278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2783F" w:rsidRPr="003B0CBC" w:rsidTr="002A3407">
        <w:tc>
          <w:tcPr>
            <w:tcW w:w="6237" w:type="dxa"/>
            <w:vAlign w:val="bottom"/>
          </w:tcPr>
          <w:p w:rsidR="00E2783F" w:rsidRPr="003B0CBC" w:rsidRDefault="00E2783F" w:rsidP="002A3407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2783F" w:rsidRPr="003B0CBC" w:rsidRDefault="00E2783F" w:rsidP="002A34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2783F" w:rsidRPr="003B0CBC" w:rsidRDefault="00E2783F" w:rsidP="00E2783F">
      <w:pPr>
        <w:pStyle w:val="ConsNormal"/>
        <w:widowControl/>
        <w:ind w:firstLine="0"/>
        <w:rPr>
          <w:rFonts w:ascii="Liberation Serif" w:hAnsi="Liberation Serif"/>
        </w:rPr>
      </w:pPr>
    </w:p>
    <w:p w:rsidR="00C61427" w:rsidRDefault="00C61427"/>
    <w:sectPr w:rsidR="00C61427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2783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Вр-482969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2783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Вр-482969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24181556" w:edGrp="everyone"/>
  <w:p w:rsidR="00AF0248" w:rsidRDefault="00E2783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24181556"/>
  <w:p w:rsidR="00810AAA" w:rsidRPr="00810AAA" w:rsidRDefault="00E2783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2783F" w:rsidP="00810AAA">
    <w:pPr>
      <w:pStyle w:val="a3"/>
      <w:jc w:val="center"/>
    </w:pPr>
    <w:permStart w:id="1606559101" w:edGrp="everyone"/>
    <w:permEnd w:id="160655910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03"/>
    <w:rsid w:val="008A1303"/>
    <w:rsid w:val="00C61427"/>
    <w:rsid w:val="00E2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6A71A-D973-44CF-9BE9-96C0051B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78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78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278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278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2783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2023-04-26T12:40:00Z</dcterms:created>
  <dcterms:modified xsi:type="dcterms:W3CDTF">2023-04-26T12:41:00Z</dcterms:modified>
</cp:coreProperties>
</file>