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4A68F7" w:rsidTr="004A68F7">
        <w:trPr>
          <w:trHeight w:val="524"/>
        </w:trPr>
        <w:tc>
          <w:tcPr>
            <w:tcW w:w="9460" w:type="dxa"/>
            <w:gridSpan w:val="5"/>
            <w:hideMark/>
          </w:tcPr>
          <w:p w:rsidR="004A68F7" w:rsidRDefault="004A68F7">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4A68F7" w:rsidRDefault="004A68F7">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4A68F7" w:rsidRDefault="004A68F7">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4A68F7" w:rsidRDefault="004A68F7">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863E1"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A68F7" w:rsidTr="004A68F7">
        <w:trPr>
          <w:trHeight w:val="524"/>
        </w:trPr>
        <w:tc>
          <w:tcPr>
            <w:tcW w:w="284" w:type="dxa"/>
            <w:vAlign w:val="bottom"/>
            <w:hideMark/>
          </w:tcPr>
          <w:p w:rsidR="004A68F7" w:rsidRDefault="004A68F7">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4A68F7" w:rsidRDefault="004A68F7">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4A68F7" w:rsidRDefault="004A68F7">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4A68F7" w:rsidRDefault="004A68F7">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4A68F7" w:rsidRDefault="004A68F7">
            <w:pPr>
              <w:tabs>
                <w:tab w:val="left" w:leader="underscore" w:pos="9639"/>
              </w:tabs>
              <w:jc w:val="center"/>
              <w:rPr>
                <w:rFonts w:ascii="Liberation Serif" w:hAnsi="Liberation Serif"/>
                <w:b/>
                <w:szCs w:val="28"/>
              </w:rPr>
            </w:pPr>
          </w:p>
        </w:tc>
      </w:tr>
      <w:tr w:rsidR="004A68F7" w:rsidTr="004A68F7">
        <w:trPr>
          <w:trHeight w:val="130"/>
        </w:trPr>
        <w:tc>
          <w:tcPr>
            <w:tcW w:w="9460" w:type="dxa"/>
            <w:gridSpan w:val="5"/>
          </w:tcPr>
          <w:p w:rsidR="004A68F7" w:rsidRDefault="004A68F7">
            <w:pPr>
              <w:rPr>
                <w:rFonts w:ascii="Liberation Serif" w:hAnsi="Liberation Serif"/>
                <w:sz w:val="20"/>
                <w:szCs w:val="28"/>
              </w:rPr>
            </w:pPr>
          </w:p>
        </w:tc>
      </w:tr>
      <w:tr w:rsidR="004A68F7" w:rsidTr="004A68F7">
        <w:tc>
          <w:tcPr>
            <w:tcW w:w="9460" w:type="dxa"/>
            <w:gridSpan w:val="5"/>
          </w:tcPr>
          <w:p w:rsidR="004A68F7" w:rsidRDefault="004A68F7">
            <w:pPr>
              <w:rPr>
                <w:rFonts w:ascii="Liberation Serif" w:hAnsi="Liberation Serif"/>
                <w:sz w:val="20"/>
                <w:szCs w:val="28"/>
                <w:lang w:val="en-US"/>
              </w:rPr>
            </w:pPr>
            <w:r>
              <w:rPr>
                <w:rFonts w:ascii="Liberation Serif" w:hAnsi="Liberation Serif"/>
                <w:sz w:val="20"/>
                <w:szCs w:val="28"/>
              </w:rPr>
              <w:t>г. Верхняя Пышма</w:t>
            </w:r>
          </w:p>
          <w:p w:rsidR="004A68F7" w:rsidRDefault="004A68F7">
            <w:pPr>
              <w:rPr>
                <w:rFonts w:ascii="Liberation Serif" w:hAnsi="Liberation Serif"/>
                <w:sz w:val="28"/>
                <w:szCs w:val="28"/>
                <w:lang w:val="en-US"/>
              </w:rPr>
            </w:pPr>
          </w:p>
          <w:p w:rsidR="004A68F7" w:rsidRDefault="004A68F7">
            <w:pPr>
              <w:rPr>
                <w:rFonts w:ascii="Liberation Serif" w:hAnsi="Liberation Serif"/>
                <w:sz w:val="28"/>
                <w:szCs w:val="28"/>
                <w:lang w:val="en-US"/>
              </w:rPr>
            </w:pPr>
          </w:p>
        </w:tc>
      </w:tr>
      <w:tr w:rsidR="004A68F7" w:rsidTr="004A68F7">
        <w:tc>
          <w:tcPr>
            <w:tcW w:w="9460" w:type="dxa"/>
            <w:gridSpan w:val="5"/>
            <w:hideMark/>
          </w:tcPr>
          <w:p w:rsidR="004A68F7" w:rsidRDefault="004A68F7">
            <w:pPr>
              <w:jc w:val="center"/>
              <w:rPr>
                <w:rFonts w:ascii="Liberation Serif" w:hAnsi="Liberation Serif"/>
                <w:b/>
                <w:i/>
                <w:sz w:val="28"/>
                <w:szCs w:val="28"/>
              </w:rPr>
            </w:pPr>
            <w:r>
              <w:rPr>
                <w:rFonts w:ascii="Liberation Serif" w:hAnsi="Liberation Serif"/>
                <w:b/>
                <w:i/>
                <w:sz w:val="28"/>
                <w:szCs w:val="28"/>
              </w:rPr>
              <w:t xml:space="preserve">Об утверждении Порядка расходования целевых средств областного бюджета, предоставленных бюджету городского округа Верхняя Пышма в форме субвенций на осуществление государственного </w:t>
            </w:r>
            <w:r>
              <w:rPr>
                <w:rFonts w:ascii="Liberation Serif" w:hAnsi="Liberation Serif"/>
                <w:b/>
                <w:i/>
                <w:sz w:val="28"/>
                <w:szCs w:val="28"/>
              </w:rPr>
              <w:t>полномочия Российской Федерации</w:t>
            </w:r>
            <w:r>
              <w:rPr>
                <w:rFonts w:ascii="Liberation Serif" w:hAnsi="Liberation Serif"/>
                <w:b/>
                <w:i/>
                <w:sz w:val="28"/>
                <w:szCs w:val="28"/>
              </w:rPr>
              <w:t xml:space="preserve"> и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r>
      <w:tr w:rsidR="004A68F7" w:rsidTr="004A68F7">
        <w:tc>
          <w:tcPr>
            <w:tcW w:w="9460" w:type="dxa"/>
            <w:gridSpan w:val="5"/>
          </w:tcPr>
          <w:p w:rsidR="004A68F7" w:rsidRDefault="004A68F7">
            <w:pPr>
              <w:jc w:val="center"/>
              <w:rPr>
                <w:rFonts w:ascii="Liberation Serif" w:hAnsi="Liberation Serif"/>
                <w:sz w:val="28"/>
                <w:szCs w:val="28"/>
              </w:rPr>
            </w:pPr>
          </w:p>
          <w:p w:rsidR="004A68F7" w:rsidRDefault="004A68F7">
            <w:pPr>
              <w:jc w:val="center"/>
              <w:rPr>
                <w:rFonts w:ascii="Liberation Serif" w:hAnsi="Liberation Serif"/>
                <w:sz w:val="28"/>
                <w:szCs w:val="28"/>
              </w:rPr>
            </w:pPr>
          </w:p>
        </w:tc>
      </w:tr>
    </w:tbl>
    <w:p w:rsidR="004A68F7" w:rsidRDefault="004A68F7" w:rsidP="004A68F7">
      <w:pPr>
        <w:widowControl w:val="0"/>
        <w:ind w:firstLine="708"/>
        <w:jc w:val="both"/>
        <w:rPr>
          <w:rFonts w:ascii="Liberation Serif" w:hAnsi="Liberation Serif"/>
          <w:sz w:val="28"/>
          <w:szCs w:val="28"/>
        </w:rPr>
      </w:pPr>
      <w:r>
        <w:rPr>
          <w:rFonts w:ascii="Liberation Serif" w:hAnsi="Liberation Serif"/>
          <w:sz w:val="28"/>
          <w:szCs w:val="28"/>
        </w:rPr>
        <w:t>В соответствии со статьей 19 Федерального закона от 6 октября 2003 года № 131-ФЗ «Об общих принципах организации местного самоуправления в Российской Федерации», с пунктом 1 статьи 2 Закона Свердловской области от 9 октября 2009 года № 79-ОЗ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 с пунктом 1 статьи 2 Закона Свердловской области от 19 ноября 2008 года № 105-ОЗ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с Порядком, утвержденным постановлением Прав</w:t>
      </w:r>
      <w:r>
        <w:rPr>
          <w:rFonts w:ascii="Liberation Serif" w:hAnsi="Liberation Serif"/>
          <w:sz w:val="28"/>
          <w:szCs w:val="28"/>
        </w:rPr>
        <w:t xml:space="preserve">ительства Свердловской области </w:t>
      </w:r>
      <w:r>
        <w:rPr>
          <w:rFonts w:ascii="Liberation Serif" w:hAnsi="Liberation Serif"/>
          <w:sz w:val="28"/>
          <w:szCs w:val="28"/>
        </w:rPr>
        <w:t xml:space="preserve">от 01.12.2009 № 1731-ПП «О Порядке предоставления субвенций из областного бюджета местным бюджетам на 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с Порядком, утвержденным постановлением Правительства Свердловской области от 01.12.2009 № 1732-ПП «О Порядке предоставления и расходования субвенций из областного бюджета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руководствуясь Уставом городского округа </w:t>
      </w:r>
    </w:p>
    <w:p w:rsidR="004A68F7" w:rsidRDefault="004A68F7" w:rsidP="004A68F7">
      <w:pPr>
        <w:widowControl w:val="0"/>
        <w:jc w:val="both"/>
        <w:rPr>
          <w:rFonts w:ascii="Liberation Serif" w:hAnsi="Liberation Serif"/>
          <w:sz w:val="28"/>
          <w:szCs w:val="28"/>
        </w:rPr>
      </w:pPr>
      <w:r>
        <w:rPr>
          <w:rFonts w:ascii="Liberation Serif" w:hAnsi="Liberation Serif"/>
          <w:b/>
          <w:sz w:val="28"/>
          <w:szCs w:val="28"/>
        </w:rPr>
        <w:t>ПОСТАНОВЛЯЕТ:</w:t>
      </w:r>
    </w:p>
    <w:p w:rsidR="004A68F7" w:rsidRDefault="004A68F7" w:rsidP="004A68F7">
      <w:pPr>
        <w:widowControl w:val="0"/>
        <w:ind w:firstLine="709"/>
        <w:jc w:val="both"/>
        <w:rPr>
          <w:rFonts w:ascii="Liberation Serif" w:hAnsi="Liberation Serif"/>
          <w:sz w:val="28"/>
          <w:szCs w:val="28"/>
        </w:rPr>
      </w:pPr>
      <w:r>
        <w:rPr>
          <w:rFonts w:ascii="Liberation Serif" w:hAnsi="Liberation Serif"/>
          <w:sz w:val="28"/>
          <w:szCs w:val="28"/>
        </w:rPr>
        <w:lastRenderedPageBreak/>
        <w:t xml:space="preserve">1. Утвердить Порядок расходования целевых средств областного бюджета, предоставленных бюджету городского округа Верхняя Пышма в форме субвенций на 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(прилагается). </w:t>
      </w:r>
    </w:p>
    <w:p w:rsidR="004A68F7" w:rsidRDefault="004A68F7" w:rsidP="004A68F7">
      <w:pPr>
        <w:widowControl w:val="0"/>
        <w:ind w:firstLine="709"/>
        <w:jc w:val="both"/>
        <w:rPr>
          <w:rFonts w:ascii="Liberation Serif" w:hAnsi="Liberation Serif"/>
          <w:sz w:val="28"/>
          <w:szCs w:val="28"/>
        </w:rPr>
      </w:pPr>
      <w:r>
        <w:rPr>
          <w:rFonts w:ascii="Liberation Serif" w:hAnsi="Liberation Serif"/>
          <w:sz w:val="28"/>
          <w:szCs w:val="28"/>
        </w:rPr>
        <w:t xml:space="preserve">2. Утвердить Порядок расходования целевых средств областного бюджета, предоставленных бюджету городского округа Верхняя Пышма в форме субвенций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(прилагается). </w:t>
      </w:r>
    </w:p>
    <w:p w:rsidR="004A68F7" w:rsidRDefault="004A68F7" w:rsidP="004A68F7">
      <w:pPr>
        <w:widowControl w:val="0"/>
        <w:ind w:firstLine="709"/>
        <w:jc w:val="both"/>
        <w:rPr>
          <w:rFonts w:ascii="Liberation Serif" w:hAnsi="Liberation Serif"/>
          <w:sz w:val="28"/>
          <w:szCs w:val="28"/>
        </w:rPr>
      </w:pPr>
      <w:r>
        <w:rPr>
          <w:rFonts w:ascii="Liberation Serif" w:hAnsi="Liberation Serif"/>
          <w:sz w:val="28"/>
          <w:szCs w:val="28"/>
        </w:rPr>
        <w:t xml:space="preserve">3. Постановление вступает в силу с момента официального опубликования и распространяется на правоотношения, возникшие с 1 января 2023 года. </w:t>
      </w:r>
    </w:p>
    <w:p w:rsidR="004A68F7" w:rsidRDefault="004A68F7" w:rsidP="004A68F7">
      <w:pPr>
        <w:widowControl w:val="0"/>
        <w:ind w:firstLine="709"/>
        <w:jc w:val="both"/>
        <w:rPr>
          <w:rFonts w:ascii="Liberation Serif" w:hAnsi="Liberation Serif"/>
          <w:sz w:val="28"/>
          <w:szCs w:val="28"/>
        </w:rPr>
      </w:pPr>
      <w:r>
        <w:rPr>
          <w:rFonts w:ascii="Liberation Serif" w:hAnsi="Liberation Serif"/>
          <w:sz w:val="28"/>
          <w:szCs w:val="28"/>
        </w:rPr>
        <w:t xml:space="preserve">4. Контроль за исполнением настоящего постановления возложить на заместителя главы администрации по вопросам жилищно-коммунального хозяйства, транспорта и связи городского округа Верхняя Пышма </w:t>
      </w:r>
      <w:r>
        <w:rPr>
          <w:rFonts w:ascii="Liberation Serif" w:hAnsi="Liberation Serif"/>
          <w:sz w:val="28"/>
          <w:szCs w:val="28"/>
        </w:rPr>
        <w:br/>
      </w:r>
      <w:proofErr w:type="spellStart"/>
      <w:r>
        <w:rPr>
          <w:rFonts w:ascii="Liberation Serif" w:hAnsi="Liberation Serif"/>
          <w:sz w:val="28"/>
          <w:szCs w:val="28"/>
        </w:rPr>
        <w:t>Невструева</w:t>
      </w:r>
      <w:proofErr w:type="spellEnd"/>
      <w:r>
        <w:rPr>
          <w:rFonts w:ascii="Liberation Serif" w:hAnsi="Liberation Serif"/>
          <w:sz w:val="28"/>
          <w:szCs w:val="28"/>
        </w:rPr>
        <w:t xml:space="preserve"> Н.В.</w:t>
      </w:r>
    </w:p>
    <w:p w:rsidR="004A68F7" w:rsidRDefault="004A68F7" w:rsidP="004A68F7">
      <w:pPr>
        <w:widowControl w:val="0"/>
        <w:ind w:firstLine="709"/>
        <w:jc w:val="both"/>
        <w:rPr>
          <w:rFonts w:ascii="Liberation Serif" w:hAnsi="Liberation Serif"/>
          <w:sz w:val="28"/>
          <w:szCs w:val="28"/>
        </w:rPr>
      </w:pPr>
      <w:r>
        <w:rPr>
          <w:rFonts w:ascii="Liberation Serif" w:hAnsi="Liberation Serif"/>
          <w:sz w:val="28"/>
          <w:szCs w:val="28"/>
        </w:rPr>
        <w:t>5. Опубликовать настоящее постановление в газете «Красное знамя», на официальном интернет-портале правовой информации городского округа Верхняя Пышма (</w:t>
      </w:r>
      <w:hyperlink r:id="rId4" w:history="1">
        <w:r>
          <w:rPr>
            <w:rStyle w:val="a3"/>
            <w:rFonts w:ascii="Liberation Serif" w:hAnsi="Liberation Serif"/>
            <w:sz w:val="28"/>
            <w:szCs w:val="28"/>
            <w:lang w:val="en-US"/>
          </w:rPr>
          <w:t>www</w:t>
        </w:r>
        <w:r>
          <w:rPr>
            <w:rStyle w:val="a3"/>
            <w:rFonts w:ascii="Liberation Serif" w:hAnsi="Liberation Serif"/>
            <w:sz w:val="28"/>
            <w:szCs w:val="28"/>
          </w:rPr>
          <w:t>.верхняяпышма-право.рф</w:t>
        </w:r>
      </w:hyperlink>
      <w:r>
        <w:rPr>
          <w:rFonts w:ascii="Liberation Serif" w:hAnsi="Liberation Serif"/>
          <w:sz w:val="28"/>
          <w:szCs w:val="28"/>
        </w:rPr>
        <w:t>), разместить на официальном сайте городского округа Верхняя Пышма (</w:t>
      </w:r>
      <w:hyperlink r:id="rId5" w:history="1">
        <w:r>
          <w:rPr>
            <w:rStyle w:val="a3"/>
            <w:rFonts w:ascii="Liberation Serif" w:hAnsi="Liberation Serif"/>
            <w:sz w:val="28"/>
            <w:szCs w:val="28"/>
            <w:lang w:val="en-US"/>
          </w:rPr>
          <w:t>www</w:t>
        </w:r>
        <w:r>
          <w:rPr>
            <w:rStyle w:val="a3"/>
            <w:rFonts w:ascii="Liberation Serif" w:hAnsi="Liberation Serif"/>
            <w:sz w:val="28"/>
            <w:szCs w:val="28"/>
          </w:rPr>
          <w:t>.</w:t>
        </w:r>
        <w:r>
          <w:rPr>
            <w:rStyle w:val="a3"/>
            <w:rFonts w:ascii="Liberation Serif" w:hAnsi="Liberation Serif"/>
            <w:sz w:val="28"/>
            <w:szCs w:val="28"/>
            <w:lang w:val="en-US"/>
          </w:rPr>
          <w:t>movp</w:t>
        </w:r>
        <w:r>
          <w:rPr>
            <w:rStyle w:val="a3"/>
            <w:rFonts w:ascii="Liberation Serif" w:hAnsi="Liberation Serif"/>
            <w:sz w:val="28"/>
            <w:szCs w:val="28"/>
          </w:rPr>
          <w:t>.</w:t>
        </w:r>
        <w:proofErr w:type="spellStart"/>
        <w:r>
          <w:rPr>
            <w:rStyle w:val="a3"/>
            <w:rFonts w:ascii="Liberation Serif" w:hAnsi="Liberation Serif"/>
            <w:sz w:val="28"/>
            <w:szCs w:val="28"/>
            <w:lang w:val="en-US"/>
          </w:rPr>
          <w:t>ru</w:t>
        </w:r>
        <w:proofErr w:type="spellEnd"/>
      </w:hyperlink>
      <w:r>
        <w:rPr>
          <w:rFonts w:ascii="Liberation Serif" w:hAnsi="Liberation Serif"/>
          <w:sz w:val="28"/>
          <w:szCs w:val="28"/>
        </w:rPr>
        <w:t>).</w:t>
      </w:r>
    </w:p>
    <w:p w:rsidR="004A68F7" w:rsidRDefault="004A68F7" w:rsidP="004A68F7">
      <w:pPr>
        <w:widowControl w:val="0"/>
        <w:ind w:firstLine="709"/>
        <w:jc w:val="both"/>
        <w:rPr>
          <w:rFonts w:ascii="Liberation Serif" w:hAnsi="Liberation Serif"/>
          <w:sz w:val="28"/>
          <w:szCs w:val="28"/>
        </w:rPr>
      </w:pPr>
    </w:p>
    <w:p w:rsidR="004A68F7" w:rsidRDefault="004A68F7" w:rsidP="004A68F7">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4A68F7" w:rsidTr="004A68F7">
        <w:tc>
          <w:tcPr>
            <w:tcW w:w="6237" w:type="dxa"/>
            <w:vAlign w:val="bottom"/>
            <w:hideMark/>
          </w:tcPr>
          <w:p w:rsidR="004A68F7" w:rsidRDefault="004A68F7">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4A68F7" w:rsidRDefault="004A68F7">
            <w:pPr>
              <w:jc w:val="right"/>
              <w:rPr>
                <w:rFonts w:ascii="Liberation Serif" w:hAnsi="Liberation Serif"/>
                <w:sz w:val="28"/>
                <w:szCs w:val="28"/>
              </w:rPr>
            </w:pPr>
            <w:r>
              <w:rPr>
                <w:rFonts w:ascii="Liberation Serif" w:hAnsi="Liberation Serif"/>
                <w:sz w:val="28"/>
                <w:szCs w:val="28"/>
              </w:rPr>
              <w:t>И.В. Соломин</w:t>
            </w:r>
          </w:p>
        </w:tc>
      </w:tr>
    </w:tbl>
    <w:p w:rsidR="004A68F7" w:rsidRDefault="004A68F7" w:rsidP="004A68F7">
      <w:pPr>
        <w:pStyle w:val="ConsNormal"/>
        <w:widowControl/>
        <w:ind w:firstLine="0"/>
        <w:rPr>
          <w:rFonts w:ascii="Liberation Serif" w:hAnsi="Liberation Serif"/>
        </w:rPr>
      </w:pPr>
    </w:p>
    <w:p w:rsidR="00430DA0" w:rsidRDefault="00430DA0"/>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rsidP="004A68F7">
      <w:pPr>
        <w:jc w:val="center"/>
        <w:rPr>
          <w:rFonts w:ascii="Liberation Serif" w:hAnsi="Liberation Serif"/>
          <w:sz w:val="28"/>
          <w:szCs w:val="28"/>
        </w:rPr>
      </w:pPr>
      <w:r>
        <w:rPr>
          <w:noProof/>
          <w:sz w:val="22"/>
          <w:szCs w:val="22"/>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4A68F7" w:rsidRDefault="004A68F7" w:rsidP="004A68F7">
                            <w:pPr>
                              <w:rPr>
                                <w:rFonts w:ascii="Liberation Serif" w:hAnsi="Liberation Serif"/>
                                <w:sz w:val="28"/>
                                <w:szCs w:val="28"/>
                              </w:rPr>
                            </w:pPr>
                            <w:permStart w:id="1937530024" w:edGrp="everyone"/>
                            <w:r>
                              <w:rPr>
                                <w:rFonts w:ascii="Liberation Serif" w:hAnsi="Liberation Serif"/>
                                <w:sz w:val="28"/>
                                <w:szCs w:val="28"/>
                              </w:rPr>
                              <w:t>УТВЕРЖДЕН</w:t>
                            </w:r>
                          </w:p>
                          <w:p w:rsidR="004A68F7" w:rsidRDefault="004A68F7" w:rsidP="004A68F7">
                            <w:pPr>
                              <w:rPr>
                                <w:rFonts w:ascii="Liberation Serif" w:hAnsi="Liberation Serif"/>
                                <w:sz w:val="28"/>
                                <w:szCs w:val="28"/>
                              </w:rPr>
                            </w:pPr>
                            <w:r>
                              <w:rPr>
                                <w:rFonts w:ascii="Liberation Serif" w:hAnsi="Liberation Serif"/>
                                <w:sz w:val="28"/>
                                <w:szCs w:val="28"/>
                              </w:rPr>
                              <w:t>постановлением администрации</w:t>
                            </w:r>
                          </w:p>
                          <w:p w:rsidR="004A68F7" w:rsidRDefault="004A68F7" w:rsidP="004A68F7">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4A68F7">
                              <w:tc>
                                <w:tcPr>
                                  <w:tcW w:w="534" w:type="dxa"/>
                                  <w:hideMark/>
                                </w:tcPr>
                                <w:permEnd w:id="1937530024"/>
                                <w:p w:rsidR="004A68F7" w:rsidRDefault="004A68F7">
                                  <w:pPr>
                                    <w:rPr>
                                      <w:rFonts w:ascii="Liberation Serif" w:hAnsi="Liberation Serif"/>
                                      <w:sz w:val="28"/>
                                      <w:szCs w:val="28"/>
                                    </w:rPr>
                                  </w:pPr>
                                  <w:r>
                                    <w:rPr>
                                      <w:rFonts w:ascii="Liberation Serif" w:hAnsi="Liberation Serif"/>
                                      <w:sz w:val="28"/>
                                      <w:szCs w:val="28"/>
                                    </w:rPr>
                                    <w:t>от</w:t>
                                  </w:r>
                                </w:p>
                              </w:tc>
                              <w:permStart w:id="1538858124" w:edGrp="everyone"/>
                              <w:tc>
                                <w:tcPr>
                                  <w:tcW w:w="2126" w:type="dxa"/>
                                  <w:tcBorders>
                                    <w:top w:val="nil"/>
                                    <w:left w:val="nil"/>
                                    <w:bottom w:val="single" w:sz="4" w:space="0" w:color="auto"/>
                                    <w:right w:val="nil"/>
                                  </w:tcBorders>
                                  <w:hideMark/>
                                </w:tcPr>
                                <w:p w:rsidR="004A68F7" w:rsidRDefault="004A68F7">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ermEnd w:id="1538858124"/>
                                </w:p>
                              </w:tc>
                              <w:tc>
                                <w:tcPr>
                                  <w:tcW w:w="484" w:type="dxa"/>
                                  <w:hideMark/>
                                </w:tcPr>
                                <w:p w:rsidR="004A68F7" w:rsidRDefault="004A68F7">
                                  <w:pPr>
                                    <w:rPr>
                                      <w:rFonts w:ascii="Liberation Serif" w:hAnsi="Liberation Serif"/>
                                      <w:sz w:val="28"/>
                                      <w:szCs w:val="28"/>
                                    </w:rPr>
                                  </w:pPr>
                                  <w:r>
                                    <w:rPr>
                                      <w:rFonts w:ascii="Liberation Serif" w:hAnsi="Liberation Serif"/>
                                      <w:sz w:val="28"/>
                                      <w:szCs w:val="28"/>
                                    </w:rPr>
                                    <w:t>№</w:t>
                                  </w:r>
                                </w:p>
                              </w:tc>
                              <w:permStart w:id="1308361542" w:edGrp="everyone"/>
                              <w:tc>
                                <w:tcPr>
                                  <w:tcW w:w="1159" w:type="dxa"/>
                                  <w:tcBorders>
                                    <w:top w:val="nil"/>
                                    <w:left w:val="nil"/>
                                    <w:bottom w:val="single" w:sz="4" w:space="0" w:color="auto"/>
                                    <w:right w:val="nil"/>
                                  </w:tcBorders>
                                  <w:hideMark/>
                                </w:tcPr>
                                <w:p w:rsidR="004A68F7" w:rsidRDefault="004A68F7">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ermEnd w:id="1308361542"/>
                                </w:p>
                              </w:tc>
                            </w:tr>
                          </w:tbl>
                          <w:p w:rsidR="004A68F7" w:rsidRDefault="004A68F7" w:rsidP="004A68F7">
                            <w:pPr>
                              <w:rPr>
                                <w:rFonts w:ascii="Liberation Serif" w:hAnsi="Liberation Serif"/>
                                <w:sz w:val="28"/>
                                <w:szCs w:val="28"/>
                              </w:rPr>
                            </w:pPr>
                          </w:p>
                          <w:p w:rsidR="004A68F7" w:rsidRDefault="004A68F7" w:rsidP="004A68F7">
                            <w:pPr>
                              <w:rPr>
                                <w:rFonts w:ascii="Liberation Serif" w:hAnsi="Liberation Serif"/>
                                <w:sz w:val="28"/>
                                <w:szCs w:val="28"/>
                              </w:rPr>
                            </w:pPr>
                          </w:p>
                          <w:p w:rsidR="004A68F7" w:rsidRDefault="004A68F7" w:rsidP="004A68F7">
                            <w:pPr>
                              <w:rPr>
                                <w:rFonts w:ascii="Liberation Serif" w:eastAsia="Calibri" w:hAnsi="Liberation Serif"/>
                                <w:sz w:val="22"/>
                                <w:szCs w:val="22"/>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4A68F7" w:rsidRDefault="004A68F7" w:rsidP="004A68F7">
                      <w:pPr>
                        <w:rPr>
                          <w:rFonts w:ascii="Liberation Serif" w:hAnsi="Liberation Serif"/>
                          <w:sz w:val="28"/>
                          <w:szCs w:val="28"/>
                        </w:rPr>
                      </w:pPr>
                      <w:permStart w:id="1937530024" w:edGrp="everyone"/>
                      <w:r>
                        <w:rPr>
                          <w:rFonts w:ascii="Liberation Serif" w:hAnsi="Liberation Serif"/>
                          <w:sz w:val="28"/>
                          <w:szCs w:val="28"/>
                        </w:rPr>
                        <w:t>УТВЕРЖДЕН</w:t>
                      </w:r>
                    </w:p>
                    <w:p w:rsidR="004A68F7" w:rsidRDefault="004A68F7" w:rsidP="004A68F7">
                      <w:pPr>
                        <w:rPr>
                          <w:rFonts w:ascii="Liberation Serif" w:hAnsi="Liberation Serif"/>
                          <w:sz w:val="28"/>
                          <w:szCs w:val="28"/>
                        </w:rPr>
                      </w:pPr>
                      <w:r>
                        <w:rPr>
                          <w:rFonts w:ascii="Liberation Serif" w:hAnsi="Liberation Serif"/>
                          <w:sz w:val="28"/>
                          <w:szCs w:val="28"/>
                        </w:rPr>
                        <w:t>постановлением администрации</w:t>
                      </w:r>
                    </w:p>
                    <w:p w:rsidR="004A68F7" w:rsidRDefault="004A68F7" w:rsidP="004A68F7">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4A68F7">
                        <w:tc>
                          <w:tcPr>
                            <w:tcW w:w="534" w:type="dxa"/>
                            <w:hideMark/>
                          </w:tcPr>
                          <w:permEnd w:id="1937530024"/>
                          <w:p w:rsidR="004A68F7" w:rsidRDefault="004A68F7">
                            <w:pPr>
                              <w:rPr>
                                <w:rFonts w:ascii="Liberation Serif" w:hAnsi="Liberation Serif"/>
                                <w:sz w:val="28"/>
                                <w:szCs w:val="28"/>
                              </w:rPr>
                            </w:pPr>
                            <w:r>
                              <w:rPr>
                                <w:rFonts w:ascii="Liberation Serif" w:hAnsi="Liberation Serif"/>
                                <w:sz w:val="28"/>
                                <w:szCs w:val="28"/>
                              </w:rPr>
                              <w:t>от</w:t>
                            </w:r>
                          </w:p>
                        </w:tc>
                        <w:permStart w:id="1538858124" w:edGrp="everyone"/>
                        <w:tc>
                          <w:tcPr>
                            <w:tcW w:w="2126" w:type="dxa"/>
                            <w:tcBorders>
                              <w:top w:val="nil"/>
                              <w:left w:val="nil"/>
                              <w:bottom w:val="single" w:sz="4" w:space="0" w:color="auto"/>
                              <w:right w:val="nil"/>
                            </w:tcBorders>
                            <w:hideMark/>
                          </w:tcPr>
                          <w:p w:rsidR="004A68F7" w:rsidRDefault="004A68F7">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ermEnd w:id="1538858124"/>
                          </w:p>
                        </w:tc>
                        <w:tc>
                          <w:tcPr>
                            <w:tcW w:w="484" w:type="dxa"/>
                            <w:hideMark/>
                          </w:tcPr>
                          <w:p w:rsidR="004A68F7" w:rsidRDefault="004A68F7">
                            <w:pPr>
                              <w:rPr>
                                <w:rFonts w:ascii="Liberation Serif" w:hAnsi="Liberation Serif"/>
                                <w:sz w:val="28"/>
                                <w:szCs w:val="28"/>
                              </w:rPr>
                            </w:pPr>
                            <w:r>
                              <w:rPr>
                                <w:rFonts w:ascii="Liberation Serif" w:hAnsi="Liberation Serif"/>
                                <w:sz w:val="28"/>
                                <w:szCs w:val="28"/>
                              </w:rPr>
                              <w:t>№</w:t>
                            </w:r>
                          </w:p>
                        </w:tc>
                        <w:permStart w:id="1308361542" w:edGrp="everyone"/>
                        <w:tc>
                          <w:tcPr>
                            <w:tcW w:w="1159" w:type="dxa"/>
                            <w:tcBorders>
                              <w:top w:val="nil"/>
                              <w:left w:val="nil"/>
                              <w:bottom w:val="single" w:sz="4" w:space="0" w:color="auto"/>
                              <w:right w:val="nil"/>
                            </w:tcBorders>
                            <w:hideMark/>
                          </w:tcPr>
                          <w:p w:rsidR="004A68F7" w:rsidRDefault="004A68F7">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ermEnd w:id="1308361542"/>
                          </w:p>
                        </w:tc>
                      </w:tr>
                    </w:tbl>
                    <w:p w:rsidR="004A68F7" w:rsidRDefault="004A68F7" w:rsidP="004A68F7">
                      <w:pPr>
                        <w:rPr>
                          <w:rFonts w:ascii="Liberation Serif" w:hAnsi="Liberation Serif"/>
                          <w:sz w:val="28"/>
                          <w:szCs w:val="28"/>
                        </w:rPr>
                      </w:pPr>
                    </w:p>
                    <w:p w:rsidR="004A68F7" w:rsidRDefault="004A68F7" w:rsidP="004A68F7">
                      <w:pPr>
                        <w:rPr>
                          <w:rFonts w:ascii="Liberation Serif" w:hAnsi="Liberation Serif"/>
                          <w:sz w:val="28"/>
                          <w:szCs w:val="28"/>
                        </w:rPr>
                      </w:pPr>
                    </w:p>
                    <w:p w:rsidR="004A68F7" w:rsidRDefault="004A68F7" w:rsidP="004A68F7">
                      <w:pPr>
                        <w:rPr>
                          <w:rFonts w:ascii="Liberation Serif" w:eastAsia="Calibri" w:hAnsi="Liberation Serif"/>
                          <w:sz w:val="22"/>
                          <w:szCs w:val="22"/>
                          <w:lang w:eastAsia="en-US"/>
                        </w:rPr>
                      </w:pPr>
                    </w:p>
                  </w:txbxContent>
                </v:textbox>
              </v:shape>
            </w:pict>
          </mc:Fallback>
        </mc:AlternateContent>
      </w:r>
    </w:p>
    <w:p w:rsidR="004A68F7" w:rsidRDefault="004A68F7" w:rsidP="004A68F7">
      <w:pPr>
        <w:jc w:val="center"/>
        <w:rPr>
          <w:rFonts w:ascii="Liberation Serif" w:hAnsi="Liberation Serif"/>
          <w:sz w:val="28"/>
          <w:szCs w:val="28"/>
        </w:rPr>
      </w:pPr>
    </w:p>
    <w:p w:rsidR="004A68F7" w:rsidRDefault="004A68F7" w:rsidP="004A68F7">
      <w:pPr>
        <w:jc w:val="center"/>
        <w:rPr>
          <w:rFonts w:ascii="Liberation Serif" w:hAnsi="Liberation Serif"/>
          <w:sz w:val="28"/>
          <w:szCs w:val="28"/>
        </w:rPr>
      </w:pPr>
    </w:p>
    <w:p w:rsidR="004A68F7" w:rsidRDefault="004A68F7" w:rsidP="004A68F7">
      <w:pPr>
        <w:jc w:val="center"/>
        <w:rPr>
          <w:rFonts w:ascii="Liberation Serif" w:hAnsi="Liberation Serif"/>
          <w:sz w:val="28"/>
          <w:szCs w:val="28"/>
        </w:rPr>
      </w:pPr>
    </w:p>
    <w:p w:rsidR="004A68F7" w:rsidRDefault="004A68F7" w:rsidP="004A68F7">
      <w:pPr>
        <w:jc w:val="center"/>
        <w:rPr>
          <w:rFonts w:ascii="Liberation Serif" w:hAnsi="Liberation Serif"/>
          <w:sz w:val="28"/>
          <w:szCs w:val="28"/>
        </w:rPr>
      </w:pPr>
    </w:p>
    <w:p w:rsidR="004A68F7" w:rsidRDefault="004A68F7" w:rsidP="004A68F7">
      <w:pPr>
        <w:ind w:firstLine="709"/>
        <w:jc w:val="center"/>
        <w:rPr>
          <w:rFonts w:ascii="Liberation Serif" w:eastAsia="Calibri" w:hAnsi="Liberation Serif"/>
          <w:b/>
          <w:sz w:val="28"/>
          <w:szCs w:val="28"/>
          <w:lang w:eastAsia="en-US"/>
        </w:rPr>
      </w:pPr>
      <w:r>
        <w:rPr>
          <w:rFonts w:ascii="Liberation Serif" w:hAnsi="Liberation Serif"/>
          <w:b/>
          <w:sz w:val="28"/>
          <w:szCs w:val="28"/>
        </w:rPr>
        <w:t>Порядок</w:t>
      </w:r>
    </w:p>
    <w:p w:rsidR="004A68F7" w:rsidRDefault="004A68F7" w:rsidP="004A68F7">
      <w:pPr>
        <w:jc w:val="center"/>
        <w:rPr>
          <w:rFonts w:ascii="Liberation Serif" w:hAnsi="Liberation Serif"/>
          <w:b/>
          <w:sz w:val="28"/>
          <w:szCs w:val="28"/>
        </w:rPr>
      </w:pPr>
      <w:r>
        <w:rPr>
          <w:rFonts w:ascii="Liberation Serif" w:hAnsi="Liberation Serif"/>
          <w:b/>
          <w:sz w:val="28"/>
          <w:szCs w:val="28"/>
        </w:rPr>
        <w:t>расходования целевых средств областного бюджета, предоставленных бюджету городского округа Верхняя Пышма в форме субвенций на 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w:t>
      </w:r>
    </w:p>
    <w:p w:rsidR="004A68F7" w:rsidRDefault="004A68F7" w:rsidP="004A68F7">
      <w:pPr>
        <w:ind w:firstLine="709"/>
        <w:jc w:val="both"/>
        <w:rPr>
          <w:rFonts w:ascii="Liberation Serif" w:hAnsi="Liberation Serif"/>
          <w:b/>
          <w:sz w:val="28"/>
          <w:szCs w:val="28"/>
        </w:rPr>
      </w:pP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1. Настоящий Порядок определяет условия расходования целевых средств областного бюджета, предоставленных бюджету городского округа Верхняя Пышма в форме субвенций на осуществление государственного полномочия Российской Федерации по предоставлению отдельным категориям граждан компенсации расходов на оплату жилого помещения и коммунальных услуг (далее - субвенции).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2. Настоящий Порядок разработан в соответствии с Бюджетным кодексом Российской Федерации, Законом Свердловской области от 9 октября 2009 года № 79-ОЗ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 постановлением Правительства Свердловской области от 01.12.2009 № 1731-ПП «О Порядке предоставления и расходования субвенций из областного бюджета местным бюджетам на 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3. Главным распорядителем целевых средств из областного бюджета, предусмотренных на осуществление государственного полномочия Российской Федерации по предоставлению отдельным категориям граждан компенсации расходов на оплату жилого помещения и коммунальных услуг, является администрация городского округа Верхняя Пышма.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4. Осуществление государственного полномочия Российской Федерации по предоставлению отдельным категориям граждан компенсации расходов на оплату жилого помещения и коммунальных услуг возлагается на муниципальное казённое учреждение «Комитет жилищно-коммунального хозяйства».</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5. Расходование целевых средств областного бюджета, предоставленных бюджету городского округа Верхняя Пышма в форме субвенций на 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осуществляется </w:t>
      </w:r>
      <w:r>
        <w:rPr>
          <w:rFonts w:ascii="Liberation Serif" w:hAnsi="Liberation Serif"/>
          <w:sz w:val="28"/>
          <w:szCs w:val="28"/>
        </w:rPr>
        <w:lastRenderedPageBreak/>
        <w:t xml:space="preserve">по разделу 1000 «Социальная политика», подразделу 1003 «Социальное обеспечение населения», целевой статье 0710552500 «Оплата жилищно-коммунальных услуг отдельным категориям граждан», по соответствующим видам расходов.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6. Муниципальное казённое учреждение «Комитет жилищно-коммунального хозяйства» осуществляет расходование целевых средств:</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1) в части расходов на предоставление отдельным категориям граждан компенсаций расходов на оплату жилого помещения и коммунальных услуг в соответствии с заявками уполномоченного органа, осуществляющего переданное государственное полномочие по предоставлению отдельным категориям граждан компенсаций расходов на оплату жилого помещения и коммунальных услуг, по факту начисления компенсаций расходов на оплату жилого помещения и коммунальных услуг путем перечисления денежных средств на открытые гражданами банковские счета или путем выплаты (доставки) денежных средств через организации почтовой связи в соответствии со способом выплаты, выбранным гражданином при подаче заявления о предоставлении компенсаций расходов на оплату жилого помещения и коммунальных услуг на текущий месяц;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2) в части расходов по оплате услуг почтовой связи и банковских услуг по выплате компенсаций гражданам; компенсации затрат на обеспечение деятельности муниципального казённого учреждения, осуществляющего реализацию отдельных функций, связанных с осуществлением органами местного самоуправления переданного им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 в пределах 1,5 процента средств, выплаченных из бюджета городского округа Верхняя Пышма на предоставление отдельным категориям граждан компенсаций расходов на оплату жилого помещения и коммунальных услуг.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7. Муниципальное казённое учреждение «Комитет жилищно-коммунального хозяйства» ежемесячно, в срок до 5 числа месяца, следующего за отчетным периодом, представляет в Министерство социальной политики Свердловской области: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отчет о расходовании субвенций из областного бюджета на осуществление переданного органам местного самоуправления государственного полномочия по предоставлению компенсаций расходов на оплату жилого помещения и коммунальных услуг по форме, утвержденной Постановлением Правительства Свердловской области от 01.12.2009 </w:t>
      </w:r>
      <w:r>
        <w:rPr>
          <w:rFonts w:ascii="Liberation Serif" w:hAnsi="Liberation Serif"/>
          <w:sz w:val="28"/>
          <w:szCs w:val="28"/>
        </w:rPr>
        <w:br/>
        <w:t xml:space="preserve">№ 1731-ПП.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8. Установить, что расходные обязательства городского округа Верхняя Пышма по вопросу осуществления государственного полномочия Свердловской области по предоставлению отдельным категориям граждан компенсаций расходов по оплате жилого помещения и коммунальных услуг, исполняются за счет субвенций из областного бюджета на основании заявок, представленных в Министерство социальной политики Свердловской области, в пределах лимитов бюджетных обязательств, установленных </w:t>
      </w:r>
      <w:r>
        <w:rPr>
          <w:rFonts w:ascii="Liberation Serif" w:hAnsi="Liberation Serif"/>
          <w:sz w:val="28"/>
          <w:szCs w:val="28"/>
        </w:rPr>
        <w:lastRenderedPageBreak/>
        <w:t xml:space="preserve">главным распорядителем средств областного бюджета в соответствии с действующим законодательством.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9. Средства, полученные из областного бюджета в форме субвенций, на 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носят целевой характер и не могут быть использованы на иные цели. Нецелевое расходование бюджетных средств влечет применение мер ответственности, предусмотренных бюджетным, административным и уголовным законодательством.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10. Контроль за целевым использованием бюджетных средств осуществляется администрацией городского округа Верхняя Пышма, Финансовым управлением администрации городского округа Верхняя Пышма, муниципальным казённым учреждением «Комитет жилищно-коммунального хозяйства».</w:t>
      </w:r>
    </w:p>
    <w:p w:rsidR="004A68F7" w:rsidRDefault="004A68F7" w:rsidP="004A68F7">
      <w:pPr>
        <w:ind w:firstLine="708"/>
        <w:jc w:val="both"/>
        <w:rPr>
          <w:rFonts w:ascii="Liberation Serif" w:hAnsi="Liberation Serif"/>
          <w:sz w:val="28"/>
          <w:szCs w:val="28"/>
        </w:rPr>
      </w:pPr>
    </w:p>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p w:rsidR="004A68F7" w:rsidRDefault="004A68F7" w:rsidP="004A68F7">
      <w:pPr>
        <w:jc w:val="center"/>
        <w:rPr>
          <w:rFonts w:ascii="Liberation Serif" w:hAnsi="Liberation Serif"/>
          <w:sz w:val="28"/>
          <w:szCs w:val="28"/>
        </w:rPr>
      </w:pP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4A68F7" w:rsidRDefault="004A68F7" w:rsidP="004A68F7">
                            <w:pPr>
                              <w:rPr>
                                <w:rFonts w:ascii="Liberation Serif" w:hAnsi="Liberation Serif"/>
                                <w:sz w:val="28"/>
                                <w:szCs w:val="28"/>
                              </w:rPr>
                            </w:pPr>
                            <w:permStart w:id="72706311" w:edGrp="everyone"/>
                            <w:r>
                              <w:rPr>
                                <w:rFonts w:ascii="Liberation Serif" w:hAnsi="Liberation Serif"/>
                                <w:sz w:val="28"/>
                                <w:szCs w:val="28"/>
                              </w:rPr>
                              <w:t>УТВЕРЖДЕН</w:t>
                            </w:r>
                          </w:p>
                          <w:p w:rsidR="004A68F7" w:rsidRDefault="004A68F7" w:rsidP="004A68F7">
                            <w:pPr>
                              <w:rPr>
                                <w:rFonts w:ascii="Liberation Serif" w:hAnsi="Liberation Serif"/>
                                <w:sz w:val="28"/>
                                <w:szCs w:val="28"/>
                              </w:rPr>
                            </w:pPr>
                            <w:r>
                              <w:rPr>
                                <w:rFonts w:ascii="Liberation Serif" w:hAnsi="Liberation Serif"/>
                                <w:sz w:val="28"/>
                                <w:szCs w:val="28"/>
                              </w:rPr>
                              <w:t>постановлением администрации</w:t>
                            </w:r>
                          </w:p>
                          <w:p w:rsidR="004A68F7" w:rsidRDefault="004A68F7" w:rsidP="004A68F7">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4A68F7">
                              <w:tc>
                                <w:tcPr>
                                  <w:tcW w:w="534" w:type="dxa"/>
                                  <w:hideMark/>
                                </w:tcPr>
                                <w:permEnd w:id="72706311"/>
                                <w:p w:rsidR="004A68F7" w:rsidRDefault="004A68F7">
                                  <w:pPr>
                                    <w:rPr>
                                      <w:rFonts w:ascii="Liberation Serif" w:hAnsi="Liberation Serif"/>
                                      <w:sz w:val="28"/>
                                      <w:szCs w:val="28"/>
                                    </w:rPr>
                                  </w:pPr>
                                  <w:r>
                                    <w:rPr>
                                      <w:rFonts w:ascii="Liberation Serif" w:hAnsi="Liberation Serif"/>
                                      <w:sz w:val="28"/>
                                      <w:szCs w:val="28"/>
                                    </w:rPr>
                                    <w:t>от</w:t>
                                  </w:r>
                                </w:p>
                              </w:tc>
                              <w:permStart w:id="635335448" w:edGrp="everyone"/>
                              <w:tc>
                                <w:tcPr>
                                  <w:tcW w:w="2126" w:type="dxa"/>
                                  <w:tcBorders>
                                    <w:top w:val="nil"/>
                                    <w:left w:val="nil"/>
                                    <w:bottom w:val="single" w:sz="4" w:space="0" w:color="auto"/>
                                    <w:right w:val="nil"/>
                                  </w:tcBorders>
                                  <w:hideMark/>
                                </w:tcPr>
                                <w:p w:rsidR="004A68F7" w:rsidRDefault="004A68F7">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ermEnd w:id="635335448"/>
                                </w:p>
                              </w:tc>
                              <w:tc>
                                <w:tcPr>
                                  <w:tcW w:w="484" w:type="dxa"/>
                                  <w:hideMark/>
                                </w:tcPr>
                                <w:p w:rsidR="004A68F7" w:rsidRDefault="004A68F7">
                                  <w:pPr>
                                    <w:rPr>
                                      <w:rFonts w:ascii="Liberation Serif" w:hAnsi="Liberation Serif"/>
                                      <w:sz w:val="28"/>
                                      <w:szCs w:val="28"/>
                                    </w:rPr>
                                  </w:pPr>
                                  <w:r>
                                    <w:rPr>
                                      <w:rFonts w:ascii="Liberation Serif" w:hAnsi="Liberation Serif"/>
                                      <w:sz w:val="28"/>
                                      <w:szCs w:val="28"/>
                                    </w:rPr>
                                    <w:t>№</w:t>
                                  </w:r>
                                </w:p>
                              </w:tc>
                              <w:permStart w:id="511145445" w:edGrp="everyone"/>
                              <w:tc>
                                <w:tcPr>
                                  <w:tcW w:w="1159" w:type="dxa"/>
                                  <w:tcBorders>
                                    <w:top w:val="nil"/>
                                    <w:left w:val="nil"/>
                                    <w:bottom w:val="single" w:sz="4" w:space="0" w:color="auto"/>
                                    <w:right w:val="nil"/>
                                  </w:tcBorders>
                                  <w:hideMark/>
                                </w:tcPr>
                                <w:p w:rsidR="004A68F7" w:rsidRDefault="004A68F7">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ermEnd w:id="511145445"/>
                                </w:p>
                              </w:tc>
                            </w:tr>
                          </w:tbl>
                          <w:p w:rsidR="004A68F7" w:rsidRDefault="004A68F7" w:rsidP="004A68F7">
                            <w:pPr>
                              <w:rPr>
                                <w:rFonts w:ascii="Liberation Serif" w:hAnsi="Liberation Serif"/>
                                <w:sz w:val="28"/>
                                <w:szCs w:val="28"/>
                              </w:rPr>
                            </w:pPr>
                          </w:p>
                          <w:p w:rsidR="004A68F7" w:rsidRDefault="004A68F7" w:rsidP="004A68F7">
                            <w:pPr>
                              <w:rPr>
                                <w:rFonts w:ascii="Liberation Serif" w:hAnsi="Liberation Serif"/>
                                <w:sz w:val="28"/>
                                <w:szCs w:val="28"/>
                              </w:rPr>
                            </w:pPr>
                          </w:p>
                          <w:p w:rsidR="004A68F7" w:rsidRDefault="004A68F7" w:rsidP="004A68F7">
                            <w:pPr>
                              <w:rPr>
                                <w:rFonts w:ascii="Liberation Serif" w:eastAsia="Calibri" w:hAnsi="Liberation Serif"/>
                                <w:sz w:val="22"/>
                                <w:szCs w:val="22"/>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3" o:spid="_x0000_s1027" type="#_x0000_t202" style="position:absolute;left:0;text-align:left;margin-left:253.95pt;margin-top:-29.7pt;width:229.5pt;height:10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" stroked="f">
                <v:textbox>
                  <w:txbxContent>
                    <w:p w:rsidR="004A68F7" w:rsidRDefault="004A68F7" w:rsidP="004A68F7">
                      <w:pPr>
                        <w:rPr>
                          <w:rFonts w:ascii="Liberation Serif" w:hAnsi="Liberation Serif"/>
                          <w:sz w:val="28"/>
                          <w:szCs w:val="28"/>
                        </w:rPr>
                      </w:pPr>
                      <w:permStart w:id="72706311" w:edGrp="everyone"/>
                      <w:r>
                        <w:rPr>
                          <w:rFonts w:ascii="Liberation Serif" w:hAnsi="Liberation Serif"/>
                          <w:sz w:val="28"/>
                          <w:szCs w:val="28"/>
                        </w:rPr>
                        <w:t>УТВЕРЖДЕН</w:t>
                      </w:r>
                    </w:p>
                    <w:p w:rsidR="004A68F7" w:rsidRDefault="004A68F7" w:rsidP="004A68F7">
                      <w:pPr>
                        <w:rPr>
                          <w:rFonts w:ascii="Liberation Serif" w:hAnsi="Liberation Serif"/>
                          <w:sz w:val="28"/>
                          <w:szCs w:val="28"/>
                        </w:rPr>
                      </w:pPr>
                      <w:r>
                        <w:rPr>
                          <w:rFonts w:ascii="Liberation Serif" w:hAnsi="Liberation Serif"/>
                          <w:sz w:val="28"/>
                          <w:szCs w:val="28"/>
                        </w:rPr>
                        <w:t>постановлением администрации</w:t>
                      </w:r>
                    </w:p>
                    <w:p w:rsidR="004A68F7" w:rsidRDefault="004A68F7" w:rsidP="004A68F7">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4A68F7">
                        <w:tc>
                          <w:tcPr>
                            <w:tcW w:w="534" w:type="dxa"/>
                            <w:hideMark/>
                          </w:tcPr>
                          <w:permEnd w:id="72706311"/>
                          <w:p w:rsidR="004A68F7" w:rsidRDefault="004A68F7">
                            <w:pPr>
                              <w:rPr>
                                <w:rFonts w:ascii="Liberation Serif" w:hAnsi="Liberation Serif"/>
                                <w:sz w:val="28"/>
                                <w:szCs w:val="28"/>
                              </w:rPr>
                            </w:pPr>
                            <w:r>
                              <w:rPr>
                                <w:rFonts w:ascii="Liberation Serif" w:hAnsi="Liberation Serif"/>
                                <w:sz w:val="28"/>
                                <w:szCs w:val="28"/>
                              </w:rPr>
                              <w:t>от</w:t>
                            </w:r>
                          </w:p>
                        </w:tc>
                        <w:permStart w:id="635335448" w:edGrp="everyone"/>
                        <w:tc>
                          <w:tcPr>
                            <w:tcW w:w="2126" w:type="dxa"/>
                            <w:tcBorders>
                              <w:top w:val="nil"/>
                              <w:left w:val="nil"/>
                              <w:bottom w:val="single" w:sz="4" w:space="0" w:color="auto"/>
                              <w:right w:val="nil"/>
                            </w:tcBorders>
                            <w:hideMark/>
                          </w:tcPr>
                          <w:p w:rsidR="004A68F7" w:rsidRDefault="004A68F7">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ermEnd w:id="635335448"/>
                          </w:p>
                        </w:tc>
                        <w:tc>
                          <w:tcPr>
                            <w:tcW w:w="484" w:type="dxa"/>
                            <w:hideMark/>
                          </w:tcPr>
                          <w:p w:rsidR="004A68F7" w:rsidRDefault="004A68F7">
                            <w:pPr>
                              <w:rPr>
                                <w:rFonts w:ascii="Liberation Serif" w:hAnsi="Liberation Serif"/>
                                <w:sz w:val="28"/>
                                <w:szCs w:val="28"/>
                              </w:rPr>
                            </w:pPr>
                            <w:r>
                              <w:rPr>
                                <w:rFonts w:ascii="Liberation Serif" w:hAnsi="Liberation Serif"/>
                                <w:sz w:val="28"/>
                                <w:szCs w:val="28"/>
                              </w:rPr>
                              <w:t>№</w:t>
                            </w:r>
                          </w:p>
                        </w:tc>
                        <w:permStart w:id="511145445" w:edGrp="everyone"/>
                        <w:tc>
                          <w:tcPr>
                            <w:tcW w:w="1159" w:type="dxa"/>
                            <w:tcBorders>
                              <w:top w:val="nil"/>
                              <w:left w:val="nil"/>
                              <w:bottom w:val="single" w:sz="4" w:space="0" w:color="auto"/>
                              <w:right w:val="nil"/>
                            </w:tcBorders>
                            <w:hideMark/>
                          </w:tcPr>
                          <w:p w:rsidR="004A68F7" w:rsidRDefault="004A68F7">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ermEnd w:id="511145445"/>
                          </w:p>
                        </w:tc>
                      </w:tr>
                    </w:tbl>
                    <w:p w:rsidR="004A68F7" w:rsidRDefault="004A68F7" w:rsidP="004A68F7">
                      <w:pPr>
                        <w:rPr>
                          <w:rFonts w:ascii="Liberation Serif" w:hAnsi="Liberation Serif"/>
                          <w:sz w:val="28"/>
                          <w:szCs w:val="28"/>
                        </w:rPr>
                      </w:pPr>
                    </w:p>
                    <w:p w:rsidR="004A68F7" w:rsidRDefault="004A68F7" w:rsidP="004A68F7">
                      <w:pPr>
                        <w:rPr>
                          <w:rFonts w:ascii="Liberation Serif" w:hAnsi="Liberation Serif"/>
                          <w:sz w:val="28"/>
                          <w:szCs w:val="28"/>
                        </w:rPr>
                      </w:pPr>
                    </w:p>
                    <w:p w:rsidR="004A68F7" w:rsidRDefault="004A68F7" w:rsidP="004A68F7">
                      <w:pPr>
                        <w:rPr>
                          <w:rFonts w:ascii="Liberation Serif" w:eastAsia="Calibri" w:hAnsi="Liberation Serif"/>
                          <w:sz w:val="22"/>
                          <w:szCs w:val="22"/>
                          <w:lang w:eastAsia="en-US"/>
                        </w:rPr>
                      </w:pPr>
                    </w:p>
                  </w:txbxContent>
                </v:textbox>
              </v:shape>
            </w:pict>
          </mc:Fallback>
        </mc:AlternateContent>
      </w:r>
    </w:p>
    <w:p w:rsidR="004A68F7" w:rsidRDefault="004A68F7" w:rsidP="004A68F7">
      <w:pPr>
        <w:jc w:val="center"/>
        <w:rPr>
          <w:rFonts w:ascii="Liberation Serif" w:hAnsi="Liberation Serif"/>
          <w:sz w:val="28"/>
          <w:szCs w:val="28"/>
        </w:rPr>
      </w:pPr>
    </w:p>
    <w:p w:rsidR="004A68F7" w:rsidRDefault="004A68F7" w:rsidP="004A68F7">
      <w:pPr>
        <w:jc w:val="center"/>
        <w:rPr>
          <w:rFonts w:ascii="Liberation Serif" w:hAnsi="Liberation Serif"/>
          <w:sz w:val="28"/>
          <w:szCs w:val="28"/>
        </w:rPr>
      </w:pPr>
    </w:p>
    <w:p w:rsidR="004A68F7" w:rsidRDefault="004A68F7" w:rsidP="004A68F7">
      <w:pPr>
        <w:jc w:val="center"/>
        <w:rPr>
          <w:rFonts w:ascii="Liberation Serif" w:hAnsi="Liberation Serif"/>
          <w:sz w:val="28"/>
          <w:szCs w:val="28"/>
        </w:rPr>
      </w:pPr>
    </w:p>
    <w:p w:rsidR="004A68F7" w:rsidRDefault="004A68F7" w:rsidP="004A68F7">
      <w:pPr>
        <w:jc w:val="center"/>
        <w:rPr>
          <w:rFonts w:ascii="Liberation Serif" w:hAnsi="Liberation Serif"/>
          <w:sz w:val="28"/>
          <w:szCs w:val="28"/>
        </w:rPr>
      </w:pPr>
    </w:p>
    <w:p w:rsidR="004A68F7" w:rsidRDefault="004A68F7" w:rsidP="004A68F7">
      <w:pPr>
        <w:ind w:firstLine="709"/>
        <w:jc w:val="center"/>
        <w:rPr>
          <w:rFonts w:ascii="Liberation Serif" w:eastAsia="Calibri" w:hAnsi="Liberation Serif"/>
          <w:b/>
          <w:sz w:val="28"/>
          <w:szCs w:val="28"/>
          <w:lang w:eastAsia="en-US"/>
        </w:rPr>
      </w:pPr>
      <w:r>
        <w:rPr>
          <w:rFonts w:ascii="Liberation Serif" w:hAnsi="Liberation Serif"/>
          <w:b/>
          <w:sz w:val="28"/>
          <w:szCs w:val="28"/>
        </w:rPr>
        <w:t>Порядок</w:t>
      </w:r>
    </w:p>
    <w:p w:rsidR="004A68F7" w:rsidRDefault="004A68F7" w:rsidP="004A68F7">
      <w:pPr>
        <w:jc w:val="center"/>
        <w:rPr>
          <w:rFonts w:ascii="Liberation Serif" w:hAnsi="Liberation Serif"/>
          <w:b/>
          <w:sz w:val="28"/>
          <w:szCs w:val="28"/>
        </w:rPr>
      </w:pPr>
      <w:r>
        <w:rPr>
          <w:rFonts w:ascii="Liberation Serif" w:hAnsi="Liberation Serif"/>
          <w:b/>
          <w:sz w:val="28"/>
          <w:szCs w:val="28"/>
        </w:rPr>
        <w:t>расходования целевых средств областного бюджета, предоставленных бюджету городского округа Верхняя Пышма в форме субвенций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p w:rsidR="004A68F7" w:rsidRDefault="004A68F7" w:rsidP="004A68F7">
      <w:pPr>
        <w:jc w:val="both"/>
        <w:rPr>
          <w:rFonts w:ascii="Liberation Serif" w:hAnsi="Liberation Serif"/>
          <w:b/>
          <w:sz w:val="28"/>
          <w:szCs w:val="28"/>
        </w:rPr>
      </w:pP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1. Настоящий Порядок определяет условия расходования целевых средств областного бюджета, предоставленных бюджету городского округа Верхняя Пышма в форме субвенций на осуществление государственного полномочия Свердловской области по предоставлению отдельным категориям граждан компенсации расходов на оплату жилого помещения и коммунальных услуг.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2. Настоящий Порядок разработан в соответствии с Бюджетным кодексом Российской Федерации, Законом Свердловской области </w:t>
      </w:r>
      <w:r>
        <w:rPr>
          <w:rFonts w:ascii="Liberation Serif" w:hAnsi="Liberation Serif"/>
          <w:sz w:val="28"/>
          <w:szCs w:val="28"/>
        </w:rPr>
        <w:br/>
        <w:t xml:space="preserve">от 19 ноября 2008 года № 105-ОЗ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(с изменениями и дополнениями), постановлением Правительства Свердловской области от 01.12.2009 № 1732-ПП «О Порядке предоставления и расходования субвенций из областного бюджета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3. Главным распорядителем целевых средств из областного бюджета, предусмотренных на осуществление государственного полномочия Свердловской области по предоставлению отдельным категориям граждан компенсации расходов на оплату жилого помещения и коммунальных услуг, является администрация городского округа Верхняя Пышма.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4. Осуществление государственного полномочия Свердловской области по предоставлению отдельным категориям граждан компенсации расходов на оплату жилого помещения и коммунальных услуг возлагается на муниципальное казённое учреждение «Комитет жилищно-коммунального хозяйства».</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5. Расходование целевых средств областного бюджета, предоставленных бюджету городского округа Верхняя Пышма в форме </w:t>
      </w:r>
      <w:r>
        <w:rPr>
          <w:rFonts w:ascii="Liberation Serif" w:hAnsi="Liberation Serif"/>
          <w:sz w:val="28"/>
          <w:szCs w:val="28"/>
        </w:rPr>
        <w:lastRenderedPageBreak/>
        <w:t xml:space="preserve">субвенций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осуществляется: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в части расходов на предоставление отдельным категориям граждан компенсаций расходов в части оплаты взноса на капитальный ремонт общего имущества в многоквартирном доме по разделу 1000 «Социальная политика», подразделу 1003 «Социальное обеспечение населения», целевой статье 07105R4620 «Компенсация отдельным категориям граждан оплаты взноса на капитальный ремонт общего имущества в многоквартирном доме»;</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в части расходов на предоставление отдельным категориям граждан компенсаций расходов на оплату жилого помещения и коммунальных услуг и расходов по оплате услуг, связанной с доставкой компенсаций гражданам по разделу 1000 «Социальная политика», подразделу 1003 «Социальное обеспечение населения», целевой статье 0710549200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в части расходов на обеспечение деятельности по предоставлению отдельным категориям граждан компенсаций расходов на оплату жилого помещения и коммунальных услуг по разделу 1000 «Социальная политика», подразделу 1006 «Другие вопросы в области социальной политики», целевой статье 0760149200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по соответствующим видам расходов».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6. Муниципальное казённое учреждение «Комитет жилищно-коммунального хозяйства» осуществляет расходование целевых средств:</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1) в части расходов на предоставление отдельным категориям граждан компенсаций расходов на оплату жилого помещения и коммунальных услуг - в соответствии с заявкой муниципального казённого учреждения «Комитет жилищно-коммунального хозяйства», осуществляющего переданное ему государственное полномочие Свердловской области по предоставлению отдельным категориям граждан компенсаций расходов на оплату жилого помещения и коммунальных услуг, на текущий месяц.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2) в части расходов на обеспечение деятельности по предоставлению отдельным категориям граждан компенсаций расходов на оплату жилого помещения и коммунальных услуг в пределах 1/12 норматива финансирования расходов на обеспечение деятельности по предоставлению компенсаций на оплату жилого помещения и коммунальных услуг муниципального казённого учреждения «Комитет жилищно-коммунального хозяйства».</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Прогнозируемая величина расходов на обеспечение деятельности по предоставлению компенсаций на оплату жилого помещения и коммунальных услуг одному ее получателю рассчитывается по следующей формуле: </w:t>
      </w:r>
    </w:p>
    <w:p w:rsidR="004A68F7" w:rsidRDefault="004A68F7" w:rsidP="004A68F7">
      <w:pPr>
        <w:ind w:firstLine="709"/>
        <w:jc w:val="both"/>
        <w:rPr>
          <w:rFonts w:ascii="Liberation Serif" w:hAnsi="Liberation Serif"/>
          <w:sz w:val="28"/>
          <w:szCs w:val="28"/>
        </w:rPr>
      </w:pPr>
      <w:r>
        <w:rPr>
          <w:rFonts w:ascii="Liberation Serif" w:hAnsi="Liberation Serif"/>
          <w:noProof/>
          <w:sz w:val="28"/>
          <w:szCs w:val="28"/>
        </w:rPr>
        <w:lastRenderedPageBreak/>
        <w:drawing>
          <wp:inline distT="0" distB="0" distL="0" distR="0">
            <wp:extent cx="1181100" cy="4476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447675"/>
                    </a:xfrm>
                    <a:prstGeom prst="rect">
                      <a:avLst/>
                    </a:prstGeom>
                    <a:noFill/>
                    <a:ln>
                      <a:noFill/>
                    </a:ln>
                  </pic:spPr>
                </pic:pic>
              </a:graphicData>
            </a:graphic>
          </wp:inline>
        </w:drawing>
      </w:r>
      <w:r>
        <w:rPr>
          <w:rFonts w:ascii="Liberation Serif" w:hAnsi="Liberation Serif"/>
          <w:sz w:val="28"/>
          <w:szCs w:val="28"/>
        </w:rPr>
        <w:t xml:space="preserve">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где: ВР - прогнозируемая величина расходов на обеспечение деятельности по предоставлению компенсаций на оплату жилого помещения и коммунальных услуг одному ее получателю;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ОР - ожидаемые расходы на предоставление мер социальной поддержки по оплате за жилое помещение и коммунальные услуги года, предшествующего планируемому;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0,11 - коэффициент финансирования расходов на обеспечение деятельности уполномоченного органа, осуществляющего переданное государственное полномочие Свердловской области по предоставлению компенсаций расходов на оплату жилого помещения и коммунальных услуг;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Ч - численность граждан, имеющих право на получение компенсаций расходов на оплату жилого помещения и коммунальных услуг в Свердловской области, по данным территориального исполнительного органа государственной власти Свердловской области в сфере социальной политики, осуществляющего деятельность на территории городского округа Верхняя Пышма на 31 декабря отчетного финансового года.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7. Муниципальное казённое учреждение «Комитет жилищно-коммунального хозяйства», осуществляющее переданное ему государственное полномочие Свердловской области по предоставлению отдельным категориям граждан компенсаций расходов на оплату жилого помещения и коммунальных услуг, осуществляет расходование целевых средств: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7.1. В части расходов на предоставление отдельным категориям граждан компенсаций расходов на оплату жилого помещения и коммунальных услуг по факту начисления отдельным категориям граждан компенсаций расходов на оплату жилого помещения и коммунальных услуг, согласно реестров начисления отдельным категориям граждан компенсаций расходов на оплату жилого помещения и коммунальных услуг.</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7.2. В части расходов на обеспечение деятельности по предоставлению отдельным категориям граждан компенсаций расходов на оплату жилого помещения и коммунальных услуг, включают в себя: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оплату труда работников муниципального казённого учреждения, осуществляющего государственное полномочие Свердловской области по предоставлению отдельным категориям граждан компенсаций расходов на оплату жилого помещения и коммунальных услуг, в части расходов, связанных с организацией предоставления компенсации расходов на оплату жилого помещения и коммунальных услуг отдельным категориям граждан, отчисления в государственные внебюджетные фонды, налоги и сборы;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расходы на выплату заработной платы по трудовым договорам (контрактам) в соответствии с муниципальными правовыми актами и трудовым законодательством, расходы по выплате удержанного из заработной платы налога на доходы физических лиц; расходы на выплату не относящихся к заработной плате дополнительных выплат, пособий, компенсаций, </w:t>
      </w:r>
      <w:r>
        <w:rPr>
          <w:rFonts w:ascii="Liberation Serif" w:hAnsi="Liberation Serif"/>
          <w:sz w:val="28"/>
          <w:szCs w:val="28"/>
        </w:rPr>
        <w:lastRenderedPageBreak/>
        <w:t xml:space="preserve">обусловленных условиями трудовых отношений, в том числе ежемесячных компенсационных выплат работникам, находящимся в отпуске по уходу за ребенком до достижения им возраста 3 лет;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оплату услуг кредитных организаций за перечисление и зачисление компенсаций на счета граждан; расходы по пересылке (доставке) компенсаций гражданам организациями почтовой связи либо организациями, осуществляющими деятельность по доставке компенсаций;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расходы на пересылку почтовых отправлений, на приобретение почтовых марок и маркированных конвертов;</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начисления на выплаты по оплате труда в соответствии с действующим законодательством, в том числе расходы по уплате страховых взносов и выплате пособий за счет средств Фонда социального страхования Российской Федерации штатным работникам;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расходы по оплате услуг за доставку уведомлений гражданам об установлении нового размера компенсации расходов на оплату жилого помещения и коммунальных услуг, о наличии задолженности по оплате текущих платежей за жилое помещение и (или) коммунальные услуги и необходимости ее погашения, отсутствии соглашения по погашению задолженности по оплате текущих платежей за жилое помещение и (или) коммунальные услуги или невыполнении получателем компенсации расходов условий соглашения;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оплату услуг телефонной и факсимильной связи, услуг интернет;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расходы на оплату транспортных услуг;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расходы на оплату коммунальных услуг, расходы на возмещение арендодателю стоимости коммунальных услуг;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расходы по арендной плате в соответствии с заключенными договорами аренды (субаренды) недвижимого и движимого имущества;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расходы на оплату работ, услуг, связанных с содержанием имущества, находящегося на праве оперативного управления, полученного в аренду или безвозмездное пользование, в том числе по уборке территории, помещений, по вывозу мусора, снега, по выполнению противопожарных мероприятий, связанных с содержанием имущества, по заправке картриджей;</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расходы на установку (расширение) систем охранной, пожарной сигнализации, локально-вычислительной сети, систем видеонаблюдения и контроля доступа, обустройство тревожной кнопки;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оплату услуг по страхованию гражданской ответственности; оплату услуг в области информационных технологий, в том числе на приобретение неисключительных (пользовательских), лицензионных прав на программное обеспечение, на сопровождение данного программного обеспечения;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расходы на приобретение и обновление справочно-информационных баз данных, обеспечение безопасности информации и защиту электронного документооборота;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расходы на типографские, полиграфические работы, услуги;</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расходы на приобретение (изготовление) бланков строгой отчетности;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lastRenderedPageBreak/>
        <w:t>- оплату услуг по охране, приобретаемых на основании договоров гражданско-правового характера с физическими и юридическими лицами;</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расходы на уплату налогов, государственных пошлин, сборов и платежей в бюджеты всех уровней;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расходы на приобретение горюче-смазочных материалов (при наличии в оперативном управлении автотранспорта), канцелярских товаров, запасных частей для вычислительной техники, оргтехники, локальных вычислительных сетей, информационно-вычислительных систем;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расходы на приобретение мебели, персональных компьютеров и оргтехники;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расходы на текущий ремонт помещений.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8. Муниципальное казённое учреждение «Комитет жилищно-коммунального хозяйства» ежемесячно, в срок до 5 числа месяца, следующего за отчетным периодом, представляет в Министерство социальной политики Свердловской области: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 отчет о расходовании субвенций из областного бюджета бюджету соответствующего муниципального образования на осуществление переданного органам местного самоуправления этого муниципального образования государственного полномочия по предоставлению компенсаций расходов на оплату жилого помещения и коммунальных услуг по формам, утвержденным Постановлением Правительства Свердловской области от 01.12.2009 № 1732-ПП.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9. Расходование средств из областного бюджета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осуществляется в пределах утвержденных бюджетных ассигнований и выделенных лимитов бюджетных обязательств на соответствующий финансовый год в соответствии с утвержденным Порядком.</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 xml:space="preserve">10. Средства, полученные из областного бюджета в форме субвенций, носят целевой характер и не могут быть использованы на иные цели. </w:t>
      </w:r>
    </w:p>
    <w:p w:rsidR="004A68F7" w:rsidRDefault="004A68F7" w:rsidP="004A68F7">
      <w:pPr>
        <w:ind w:firstLine="709"/>
        <w:jc w:val="both"/>
        <w:rPr>
          <w:rFonts w:ascii="Liberation Serif" w:hAnsi="Liberation Serif"/>
          <w:sz w:val="28"/>
          <w:szCs w:val="28"/>
        </w:rPr>
      </w:pPr>
      <w:r>
        <w:rPr>
          <w:rFonts w:ascii="Liberation Serif" w:hAnsi="Liberation Serif"/>
          <w:sz w:val="28"/>
          <w:szCs w:val="28"/>
        </w:rPr>
        <w:t>11. Контроль за целевым использованием бюджетных средств осуществляется администрацией городского округа Верхняя Пышма, Финансовым управлением администрации городского округа Верхняя Пышма, муниципальным казённым учреждением «Комитет жилищно-коммунального хозяйства».</w:t>
      </w:r>
    </w:p>
    <w:p w:rsidR="004A68F7" w:rsidRDefault="004A68F7" w:rsidP="004A68F7">
      <w:pPr>
        <w:rPr>
          <w:rFonts w:ascii="Liberation Serif" w:hAnsi="Liberation Serif"/>
          <w:sz w:val="28"/>
          <w:szCs w:val="28"/>
        </w:rPr>
      </w:pPr>
    </w:p>
    <w:p w:rsidR="004A68F7" w:rsidRDefault="004A68F7">
      <w:bookmarkStart w:id="0" w:name="_GoBack"/>
      <w:bookmarkEnd w:id="0"/>
    </w:p>
    <w:sectPr w:rsidR="004A68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797"/>
    <w:rsid w:val="00160797"/>
    <w:rsid w:val="00430DA0"/>
    <w:rsid w:val="004A6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F0BEA-90E4-4C65-A865-F6C86F60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8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A68F7"/>
    <w:rPr>
      <w:color w:val="0000FF"/>
      <w:u w:val="single"/>
    </w:rPr>
  </w:style>
  <w:style w:type="paragraph" w:customStyle="1" w:styleId="ConsNormal">
    <w:name w:val="ConsNormal"/>
    <w:rsid w:val="004A68F7"/>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192130">
      <w:bodyDiv w:val="1"/>
      <w:marLeft w:val="0"/>
      <w:marRight w:val="0"/>
      <w:marTop w:val="0"/>
      <w:marBottom w:val="0"/>
      <w:divBdr>
        <w:top w:val="none" w:sz="0" w:space="0" w:color="auto"/>
        <w:left w:val="none" w:sz="0" w:space="0" w:color="auto"/>
        <w:bottom w:val="none" w:sz="0" w:space="0" w:color="auto"/>
        <w:right w:val="none" w:sz="0" w:space="0" w:color="auto"/>
      </w:divBdr>
    </w:div>
    <w:div w:id="819544356">
      <w:bodyDiv w:val="1"/>
      <w:marLeft w:val="0"/>
      <w:marRight w:val="0"/>
      <w:marTop w:val="0"/>
      <w:marBottom w:val="0"/>
      <w:divBdr>
        <w:top w:val="none" w:sz="0" w:space="0" w:color="auto"/>
        <w:left w:val="none" w:sz="0" w:space="0" w:color="auto"/>
        <w:bottom w:val="none" w:sz="0" w:space="0" w:color="auto"/>
        <w:right w:val="none" w:sz="0" w:space="0" w:color="auto"/>
      </w:divBdr>
    </w:div>
    <w:div w:id="125489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movp.ru" TargetMode="External"/><Relationship Id="rId4" Type="http://schemas.openxmlformats.org/officeDocument/2006/relationships/hyperlink" Target="http://www.&#1074;&#1077;&#1088;&#1093;&#1085;&#1103;&#1103;&#1087;&#1099;&#1096;&#1084;&#1072;-&#1087;&#1088;&#1072;&#1074;&#1086;.&#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3304</Words>
  <Characters>18835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2023-05-18T06:51:00Z</dcterms:created>
  <dcterms:modified xsi:type="dcterms:W3CDTF">2023-05-18T06:54:00Z</dcterms:modified>
</cp:coreProperties>
</file>