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0B3D29" w:rsidTr="000B3D29">
        <w:trPr>
          <w:trHeight w:val="524"/>
        </w:trPr>
        <w:tc>
          <w:tcPr>
            <w:tcW w:w="9460" w:type="dxa"/>
            <w:gridSpan w:val="5"/>
            <w:hideMark/>
          </w:tcPr>
          <w:p w:rsidR="000B3D29" w:rsidRDefault="000B3D2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B3D29" w:rsidRDefault="000B3D2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B3D29" w:rsidRDefault="000B3D2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B3D29" w:rsidRDefault="000B3D2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5EA4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B3D29" w:rsidTr="000B3D29">
        <w:trPr>
          <w:trHeight w:val="524"/>
        </w:trPr>
        <w:tc>
          <w:tcPr>
            <w:tcW w:w="284" w:type="dxa"/>
            <w:vAlign w:val="bottom"/>
            <w:hideMark/>
          </w:tcPr>
          <w:p w:rsidR="000B3D29" w:rsidRDefault="000B3D2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B3D29" w:rsidRDefault="000B3D29">
            <w:pPr>
              <w:tabs>
                <w:tab w:val="left" w:leader="underscore" w:pos="9639"/>
              </w:tabs>
              <w:jc w:val="center"/>
              <w:rPr>
                <w:rFonts w:ascii="Liberation Serif" w:hAnsi="Liberation Serif"/>
                <w:b/>
                <w:szCs w:val="28"/>
              </w:rPr>
            </w:pPr>
            <w:r>
              <w:rPr>
                <w:rFonts w:ascii="Liberation Serif" w:hAnsi="Liberation Serif"/>
              </w:rPr>
              <w:t>26.05.2023</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0B3D29" w:rsidRDefault="000B3D2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B3D29" w:rsidRDefault="000B3D29">
            <w:pPr>
              <w:tabs>
                <w:tab w:val="left" w:leader="underscore" w:pos="9639"/>
              </w:tabs>
              <w:jc w:val="center"/>
              <w:rPr>
                <w:rFonts w:ascii="Liberation Serif" w:hAnsi="Liberation Serif"/>
                <w:b/>
                <w:szCs w:val="28"/>
              </w:rPr>
            </w:pPr>
            <w:r>
              <w:rPr>
                <w:rFonts w:ascii="Liberation Serif" w:hAnsi="Liberation Serif"/>
              </w:rPr>
              <w:t>603</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0B3D29" w:rsidRDefault="000B3D29">
            <w:pPr>
              <w:tabs>
                <w:tab w:val="left" w:leader="underscore" w:pos="9639"/>
              </w:tabs>
              <w:jc w:val="center"/>
              <w:rPr>
                <w:rFonts w:ascii="Liberation Serif" w:hAnsi="Liberation Serif"/>
                <w:b/>
                <w:szCs w:val="28"/>
              </w:rPr>
            </w:pPr>
          </w:p>
        </w:tc>
      </w:tr>
      <w:tr w:rsidR="000B3D29" w:rsidTr="000B3D29">
        <w:trPr>
          <w:trHeight w:val="130"/>
        </w:trPr>
        <w:tc>
          <w:tcPr>
            <w:tcW w:w="9460" w:type="dxa"/>
            <w:gridSpan w:val="5"/>
          </w:tcPr>
          <w:p w:rsidR="000B3D29" w:rsidRDefault="000B3D29">
            <w:pPr>
              <w:rPr>
                <w:rFonts w:ascii="Liberation Serif" w:hAnsi="Liberation Serif"/>
                <w:sz w:val="20"/>
                <w:szCs w:val="28"/>
              </w:rPr>
            </w:pPr>
          </w:p>
        </w:tc>
      </w:tr>
      <w:tr w:rsidR="000B3D29" w:rsidTr="000B3D29">
        <w:tc>
          <w:tcPr>
            <w:tcW w:w="9460" w:type="dxa"/>
            <w:gridSpan w:val="5"/>
          </w:tcPr>
          <w:p w:rsidR="000B3D29" w:rsidRPr="000B3D29" w:rsidRDefault="000B3D29">
            <w:pPr>
              <w:rPr>
                <w:rFonts w:ascii="Liberation Serif" w:hAnsi="Liberation Serif"/>
                <w:sz w:val="20"/>
                <w:szCs w:val="28"/>
              </w:rPr>
            </w:pPr>
            <w:r>
              <w:rPr>
                <w:rFonts w:ascii="Liberation Serif" w:hAnsi="Liberation Serif"/>
                <w:sz w:val="20"/>
                <w:szCs w:val="28"/>
              </w:rPr>
              <w:t>г. Верхняя Пышма</w:t>
            </w:r>
          </w:p>
          <w:p w:rsidR="000B3D29" w:rsidRPr="000B3D29" w:rsidRDefault="000B3D29">
            <w:pPr>
              <w:rPr>
                <w:rFonts w:ascii="Liberation Serif" w:hAnsi="Liberation Serif"/>
                <w:sz w:val="28"/>
                <w:szCs w:val="28"/>
              </w:rPr>
            </w:pPr>
          </w:p>
          <w:p w:rsidR="000B3D29" w:rsidRPr="000B3D29" w:rsidRDefault="000B3D29">
            <w:pPr>
              <w:rPr>
                <w:rFonts w:ascii="Liberation Serif" w:hAnsi="Liberation Serif"/>
                <w:sz w:val="28"/>
                <w:szCs w:val="28"/>
              </w:rPr>
            </w:pPr>
          </w:p>
        </w:tc>
      </w:tr>
      <w:tr w:rsidR="000B3D29" w:rsidTr="000B3D29">
        <w:tc>
          <w:tcPr>
            <w:tcW w:w="9460" w:type="dxa"/>
            <w:gridSpan w:val="5"/>
            <w:hideMark/>
          </w:tcPr>
          <w:p w:rsidR="000B3D29" w:rsidRDefault="000B3D29">
            <w:pPr>
              <w:jc w:val="center"/>
              <w:rPr>
                <w:rFonts w:ascii="Liberation Serif" w:hAnsi="Liberation Serif"/>
                <w:b/>
                <w:i/>
                <w:sz w:val="28"/>
                <w:szCs w:val="28"/>
              </w:rPr>
            </w:pPr>
            <w:r>
              <w:rPr>
                <w:rFonts w:ascii="Liberation Serif" w:hAnsi="Liberation Serif"/>
                <w:b/>
                <w:i/>
                <w:sz w:val="28"/>
                <w:szCs w:val="28"/>
              </w:rPr>
              <w:t xml:space="preserve">О внесении изменений в административный регламент предоставления муниципальной </w:t>
            </w:r>
            <w:proofErr w:type="gramStart"/>
            <w:r>
              <w:rPr>
                <w:rFonts w:ascii="Liberation Serif" w:hAnsi="Liberation Serif"/>
                <w:b/>
                <w:i/>
                <w:sz w:val="28"/>
                <w:szCs w:val="28"/>
              </w:rPr>
              <w:t>услуги  «</w:t>
            </w:r>
            <w:proofErr w:type="gramEnd"/>
            <w:r>
              <w:rPr>
                <w:rFonts w:ascii="Liberation Serif" w:hAnsi="Liberation Serif"/>
                <w:b/>
                <w:i/>
                <w:sz w:val="28"/>
                <w:szCs w:val="28"/>
              </w:rPr>
              <w:t>Предоставление социальных выплат молодым семьям на приобретение (строительство) жилья на территории городского округа Верхняя Пышма»</w:t>
            </w:r>
          </w:p>
        </w:tc>
      </w:tr>
      <w:tr w:rsidR="000B3D29" w:rsidTr="000B3D29">
        <w:tc>
          <w:tcPr>
            <w:tcW w:w="9460" w:type="dxa"/>
            <w:gridSpan w:val="5"/>
          </w:tcPr>
          <w:p w:rsidR="000B3D29" w:rsidRDefault="000B3D29">
            <w:pPr>
              <w:jc w:val="center"/>
              <w:rPr>
                <w:rFonts w:ascii="Liberation Serif" w:hAnsi="Liberation Serif"/>
                <w:sz w:val="28"/>
                <w:szCs w:val="28"/>
              </w:rPr>
            </w:pPr>
          </w:p>
          <w:p w:rsidR="000B3D29" w:rsidRDefault="000B3D29">
            <w:pPr>
              <w:jc w:val="center"/>
              <w:rPr>
                <w:rFonts w:ascii="Liberation Serif" w:hAnsi="Liberation Serif"/>
                <w:sz w:val="28"/>
                <w:szCs w:val="28"/>
              </w:rPr>
            </w:pPr>
          </w:p>
        </w:tc>
      </w:tr>
    </w:tbl>
    <w:p w:rsidR="000B3D29" w:rsidRDefault="000B3D29" w:rsidP="000B3D29">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пунктом 34 статьи 16 Федерального закона </w:t>
      </w:r>
      <w:r>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пунктом 4 статьи 5 Федерального закона от 27 июля 2010 года № 210-ФЗ «Об организации предоставления государственных и муниципальных услуг»,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пунктом 15 главы 2 постановления администрации городского округа Верхняя Пышма от 20.01.2020 № 38 </w:t>
      </w:r>
      <w:r>
        <w:rPr>
          <w:rFonts w:ascii="Liberation Serif" w:hAnsi="Liberation Serif"/>
          <w:sz w:val="28"/>
          <w:szCs w:val="28"/>
        </w:rPr>
        <w:br/>
        <w:t>«О разработке и утверждении административных регламентов предоставления муниципальных услуг на территории городского округа Верхняя Пышма», пунктом 34 части 1 статьи 6 Устава городского округа Верхняя Пышма, администрация городского округа Верхняя Пышма</w:t>
      </w:r>
    </w:p>
    <w:p w:rsidR="000B3D29" w:rsidRDefault="000B3D29" w:rsidP="000B3D29">
      <w:pPr>
        <w:widowControl w:val="0"/>
        <w:jc w:val="both"/>
        <w:rPr>
          <w:rFonts w:ascii="Liberation Serif" w:hAnsi="Liberation Serif"/>
          <w:sz w:val="28"/>
          <w:szCs w:val="28"/>
        </w:rPr>
      </w:pPr>
      <w:r>
        <w:rPr>
          <w:rFonts w:ascii="Liberation Serif" w:hAnsi="Liberation Serif"/>
          <w:b/>
          <w:sz w:val="28"/>
          <w:szCs w:val="28"/>
        </w:rPr>
        <w:t>ПОСТАНОВЛЯЕТ:</w:t>
      </w:r>
    </w:p>
    <w:p w:rsidR="000B3D29" w:rsidRDefault="000B3D29" w:rsidP="000B3D29">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Внести в административный регламент предоставления муниципальной услуги «Предоставление социальных выплат молодым семьям на приобретение (строительство) жилья на территории городского округа Верхняя Пышма», утвержденный постановлением администрации городского округа Верхняя Пышма от 21.10.2019 № 1148, следующие изменения:</w:t>
      </w:r>
    </w:p>
    <w:p w:rsidR="000B3D29" w:rsidRDefault="000B3D29" w:rsidP="000B3D29">
      <w:pPr>
        <w:widowControl w:val="0"/>
        <w:ind w:firstLine="709"/>
        <w:jc w:val="both"/>
        <w:rPr>
          <w:rFonts w:ascii="Liberation Serif" w:hAnsi="Liberation Serif"/>
          <w:sz w:val="28"/>
          <w:szCs w:val="28"/>
        </w:rPr>
      </w:pPr>
      <w:r>
        <w:rPr>
          <w:rFonts w:ascii="Liberation Serif" w:hAnsi="Liberation Serif"/>
          <w:sz w:val="28"/>
          <w:szCs w:val="28"/>
        </w:rPr>
        <w:t>1) пункт 1 изложить в новой редакции:</w:t>
      </w:r>
    </w:p>
    <w:p w:rsidR="000B3D29" w:rsidRDefault="000B3D29" w:rsidP="000B3D29">
      <w:pPr>
        <w:ind w:firstLine="720"/>
        <w:jc w:val="both"/>
        <w:rPr>
          <w:rFonts w:ascii="Liberation Serif" w:hAnsi="Liberation Serif"/>
          <w:sz w:val="28"/>
          <w:szCs w:val="28"/>
        </w:rPr>
      </w:pPr>
      <w:r>
        <w:rPr>
          <w:rFonts w:ascii="Liberation Serif" w:hAnsi="Liberation Serif"/>
          <w:sz w:val="28"/>
          <w:szCs w:val="28"/>
        </w:rPr>
        <w:t xml:space="preserve">«1. Административный регламент предоставления муниципальной услуги «Предоставление социальных выплат молодым семьям на приобретение (строительство) жилья на территории городского округа Верхняя Пышма» (далее – Административный регламент) определяет сроки и последовательность административных процедур (действий) по предоставлению молодым семьям - участницам мероприятия по обеспечению жильем молодых семей федерального проекта "Содействие субъектам </w:t>
      </w:r>
      <w:r>
        <w:rPr>
          <w:rFonts w:ascii="Liberation Serif" w:hAnsi="Liberation Serif"/>
          <w:sz w:val="28"/>
          <w:szCs w:val="28"/>
        </w:rPr>
        <w:lastRenderedPageBreak/>
        <w:t>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(далее – Мероприятия по обеспечению), утвержденной постановлением Правительства Российской Федерации от 30.12.2017 № 1710.»;</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пункт 24 изложить в новой редакции:</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«24. Предоставление муниципальной услуги осуществляется в соответствии со следующими нормативными правовыми актами:</w:t>
      </w:r>
    </w:p>
    <w:p w:rsidR="000B3D29" w:rsidRDefault="000B3D29" w:rsidP="000B3D29">
      <w:pPr>
        <w:widowControl w:val="0"/>
        <w:autoSpaceDE w:val="0"/>
        <w:autoSpaceDN w:val="0"/>
        <w:adjustRightInd w:val="0"/>
        <w:ind w:firstLine="709"/>
        <w:jc w:val="both"/>
        <w:rPr>
          <w:rFonts w:ascii="Liberation Serif" w:hAnsi="Liberation Serif"/>
          <w:sz w:val="28"/>
          <w:szCs w:val="28"/>
        </w:rPr>
      </w:pPr>
      <w:hyperlink r:id="rId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 w:history="1">
        <w:r>
          <w:rPr>
            <w:rStyle w:val="a3"/>
            <w:rFonts w:ascii="Liberation Serif" w:hAnsi="Liberation Serif"/>
            <w:color w:val="auto"/>
            <w:sz w:val="28"/>
            <w:szCs w:val="28"/>
            <w:u w:val="none"/>
          </w:rPr>
          <w:t>Конституцией</w:t>
        </w:r>
      </w:hyperlink>
      <w:r>
        <w:rPr>
          <w:rFonts w:ascii="Liberation Serif" w:hAnsi="Liberation Serif"/>
          <w:sz w:val="28"/>
          <w:szCs w:val="28"/>
        </w:rPr>
        <w:t xml:space="preserve"> Российской Федерации;</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Бюджетным </w:t>
      </w:r>
      <w:hyperlink r:id="rId5" w:tooltip="&quot;Бюджетный кодекс Российской Федерации&quot; от 31.07.1998 N 145-ФЗ (ред. от 15.02.2016){КонсультантПлюс}" w:history="1">
        <w:r>
          <w:rPr>
            <w:rStyle w:val="a3"/>
            <w:rFonts w:ascii="Liberation Serif" w:hAnsi="Liberation Serif"/>
            <w:color w:val="auto"/>
            <w:sz w:val="28"/>
            <w:szCs w:val="28"/>
            <w:u w:val="none"/>
          </w:rPr>
          <w:t>кодексом</w:t>
        </w:r>
      </w:hyperlink>
      <w:r>
        <w:rPr>
          <w:rFonts w:ascii="Liberation Serif" w:hAnsi="Liberation Serif"/>
          <w:sz w:val="28"/>
          <w:szCs w:val="28"/>
        </w:rPr>
        <w:t xml:space="preserve"> Российской Федерации;</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Жилищным </w:t>
      </w:r>
      <w:hyperlink r:id="rId6" w:tooltip="&quot;Жилищный кодекс Российской Федерации&quot; от 29.12.2004 N 188-ФЗ (ред. от 31.01.2016){КонсультантПлюс}" w:history="1">
        <w:r>
          <w:rPr>
            <w:rStyle w:val="a3"/>
            <w:rFonts w:ascii="Liberation Serif" w:hAnsi="Liberation Serif"/>
            <w:color w:val="auto"/>
            <w:sz w:val="28"/>
            <w:szCs w:val="28"/>
            <w:u w:val="none"/>
          </w:rPr>
          <w:t>кодексом</w:t>
        </w:r>
      </w:hyperlink>
      <w:r>
        <w:rPr>
          <w:rFonts w:ascii="Liberation Serif" w:hAnsi="Liberation Serif"/>
          <w:sz w:val="28"/>
          <w:szCs w:val="28"/>
        </w:rPr>
        <w:t xml:space="preserve"> Российской Федерации;</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Федеральным </w:t>
      </w:r>
      <w:hyperlink r:id="rId7" w:tooltip="Федеральный закон от 02.05.2006 N 59-ФЗ (ред. от 03.11.2015) &quot;О порядке рассмотрения обращений граждан Российской Федерации&quot;{КонсультантПлюс}" w:history="1">
        <w:r>
          <w:rPr>
            <w:rStyle w:val="a3"/>
            <w:rFonts w:ascii="Liberation Serif" w:hAnsi="Liberation Serif"/>
            <w:color w:val="auto"/>
            <w:sz w:val="28"/>
            <w:szCs w:val="28"/>
            <w:u w:val="none"/>
          </w:rPr>
          <w:t>законом</w:t>
        </w:r>
      </w:hyperlink>
      <w:r>
        <w:rPr>
          <w:rFonts w:ascii="Liberation Serif" w:hAnsi="Liberation Serif"/>
          <w:sz w:val="28"/>
          <w:szCs w:val="28"/>
        </w:rPr>
        <w:t xml:space="preserve"> Российской Федерации от 02.05.2006 № 59-ФЗ </w:t>
      </w:r>
      <w:r>
        <w:rPr>
          <w:rFonts w:ascii="Liberation Serif" w:hAnsi="Liberation Serif"/>
          <w:sz w:val="28"/>
          <w:szCs w:val="28"/>
        </w:rPr>
        <w:br/>
        <w:t>«О порядке рассмотрения обращений граждан Российской Федерации»;</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Федеральным </w:t>
      </w:r>
      <w:hyperlink r:id="rId8" w:tooltip="Федеральный закон от 27.07.2010 N 210-ФЗ (ред. от 15.02.2016) &quot;Об организации предоставления государственных и муниципальных услуг&quot;{КонсультантПлюс}" w:history="1">
        <w:r>
          <w:rPr>
            <w:rStyle w:val="a3"/>
            <w:rFonts w:ascii="Liberation Serif" w:hAnsi="Liberation Serif"/>
            <w:color w:val="auto"/>
            <w:sz w:val="28"/>
            <w:szCs w:val="28"/>
            <w:u w:val="none"/>
          </w:rPr>
          <w:t>законом</w:t>
        </w:r>
      </w:hyperlink>
      <w:r>
        <w:rPr>
          <w:rFonts w:ascii="Liberation Serif" w:hAnsi="Liberation Serif"/>
          <w:sz w:val="28"/>
          <w:szCs w:val="28"/>
        </w:rPr>
        <w:t xml:space="preserve"> от 27.07.2010 № 210-ФЗ «Об организации предоставления государственных и муниципальных услуг»;</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color w:val="000000"/>
          <w:sz w:val="28"/>
          <w:szCs w:val="28"/>
        </w:rPr>
        <w:t>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Liberation Serif" w:hAnsi="Liberation Serif"/>
          <w:sz w:val="28"/>
          <w:szCs w:val="28"/>
        </w:rPr>
        <w:t xml:space="preserve"> государственной программы Российской Федерации «Обеспечение доступным и комфортным жильём и коммунальными услугами граждан Российской Федерации», утвержденной постановлением Правительства Федерации </w:t>
      </w:r>
      <w:r>
        <w:rPr>
          <w:rFonts w:ascii="Liberation Serif" w:hAnsi="Liberation Serif"/>
          <w:sz w:val="28"/>
          <w:szCs w:val="28"/>
        </w:rPr>
        <w:br/>
        <w:t>от 30.12.2017 № 1710;</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Подпрограммой 1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 утвержденной постановлением Правительства Свердловской области от 24.10.2013 </w:t>
      </w:r>
      <w:r>
        <w:rPr>
          <w:rFonts w:ascii="Liberation Serif" w:hAnsi="Liberation Serif"/>
          <w:sz w:val="28"/>
          <w:szCs w:val="28"/>
        </w:rPr>
        <w:br/>
        <w:t>№ 1296-ПП;</w:t>
      </w:r>
    </w:p>
    <w:p w:rsidR="000B3D29" w:rsidRDefault="000B3D29" w:rsidP="000B3D29">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Уставом городского округа Верхняя Пышма;</w:t>
      </w:r>
    </w:p>
    <w:p w:rsidR="000B3D29" w:rsidRDefault="000B3D29" w:rsidP="000B3D29">
      <w:pPr>
        <w:ind w:firstLine="709"/>
        <w:jc w:val="both"/>
        <w:rPr>
          <w:rFonts w:ascii="Liberation Serif" w:hAnsi="Liberation Serif"/>
          <w:sz w:val="28"/>
          <w:szCs w:val="28"/>
        </w:rPr>
      </w:pPr>
      <w:r>
        <w:rPr>
          <w:rFonts w:ascii="Liberation Serif" w:hAnsi="Liberation Serif"/>
          <w:sz w:val="28"/>
          <w:szCs w:val="28"/>
        </w:rPr>
        <w:t xml:space="preserve">Подпрограммой «Обеспечение жильем молодых семей на территории городского округа Верхняя Пышма до 2027 года» муниципальной программы «Развитие основных направлений социальной политики на территории городского округа Верхняя Пышма до 2027 года», утвержденной постановлением администрации городского округа Верхняя Пышма </w:t>
      </w:r>
      <w:r>
        <w:rPr>
          <w:rFonts w:ascii="Liberation Serif" w:hAnsi="Liberation Serif"/>
          <w:sz w:val="28"/>
          <w:szCs w:val="28"/>
        </w:rPr>
        <w:br/>
        <w:t>от 30.09.2014 № 1709.»;</w:t>
      </w:r>
    </w:p>
    <w:p w:rsidR="000B3D29" w:rsidRDefault="000B3D29" w:rsidP="000B3D29">
      <w:pPr>
        <w:widowControl w:val="0"/>
        <w:ind w:firstLine="709"/>
        <w:jc w:val="both"/>
        <w:rPr>
          <w:rFonts w:ascii="Liberation Serif" w:hAnsi="Liberation Serif"/>
          <w:sz w:val="28"/>
          <w:szCs w:val="28"/>
        </w:rPr>
      </w:pPr>
      <w:r>
        <w:rPr>
          <w:rFonts w:ascii="Liberation Serif" w:hAnsi="Liberation Serif"/>
          <w:sz w:val="28"/>
          <w:szCs w:val="28"/>
        </w:rPr>
        <w:t>3) пункт 51 изложить в новой редакции:</w:t>
      </w:r>
    </w:p>
    <w:p w:rsidR="000B3D29" w:rsidRDefault="000B3D29" w:rsidP="000B3D29">
      <w:pPr>
        <w:ind w:firstLine="709"/>
        <w:jc w:val="both"/>
        <w:rPr>
          <w:rFonts w:ascii="Liberation Serif" w:hAnsi="Liberation Serif"/>
          <w:sz w:val="28"/>
          <w:szCs w:val="26"/>
          <w:lang w:eastAsia="ar-SA"/>
        </w:rPr>
      </w:pPr>
      <w:r>
        <w:rPr>
          <w:rFonts w:ascii="Liberation Serif" w:hAnsi="Liberation Serif"/>
          <w:sz w:val="28"/>
          <w:szCs w:val="28"/>
        </w:rPr>
        <w:t xml:space="preserve">«51. Специалист Управления (МФЦ) осуществляет проверку сведений, содержащихся в представленных документах, устанавливает факт полноты представления заявителем всех необходимых документов, указанных в пункте 25 Административного регламента, устанавливает соответствие документов требованиям, указанным в пункте 27 Административного регламента, </w:t>
      </w:r>
      <w:r>
        <w:rPr>
          <w:rFonts w:ascii="Liberation Serif" w:hAnsi="Liberation Serif"/>
          <w:sz w:val="28"/>
          <w:szCs w:val="28"/>
        </w:rPr>
        <w:lastRenderedPageBreak/>
        <w:t xml:space="preserve">проверяет надлежащее оформление документов, а также соответствие информации, содержащейся в документах требованиям и условиям мероприятия  по обеспечению и Подпрограммой </w:t>
      </w:r>
      <w:r>
        <w:rPr>
          <w:rFonts w:ascii="Liberation Serif" w:hAnsi="Liberation Serif"/>
          <w:sz w:val="28"/>
          <w:szCs w:val="26"/>
          <w:lang w:eastAsia="ar-SA"/>
        </w:rPr>
        <w:t>1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w:t>
      </w:r>
    </w:p>
    <w:p w:rsidR="000B3D29" w:rsidRDefault="000B3D29" w:rsidP="000B3D29">
      <w:pPr>
        <w:ind w:firstLine="709"/>
        <w:jc w:val="both"/>
        <w:rPr>
          <w:rFonts w:ascii="Liberation Serif" w:hAnsi="Liberation Serif"/>
          <w:sz w:val="28"/>
          <w:szCs w:val="26"/>
          <w:lang w:eastAsia="ar-SA"/>
        </w:rPr>
      </w:pPr>
      <w:r>
        <w:rPr>
          <w:rFonts w:ascii="Liberation Serif" w:hAnsi="Liberation Serif"/>
          <w:sz w:val="28"/>
          <w:szCs w:val="26"/>
          <w:lang w:eastAsia="ar-SA"/>
        </w:rPr>
        <w:t xml:space="preserve">4) </w:t>
      </w:r>
      <w:r>
        <w:rPr>
          <w:rFonts w:ascii="Liberation Serif" w:hAnsi="Liberation Serif"/>
          <w:sz w:val="28"/>
          <w:szCs w:val="28"/>
        </w:rPr>
        <w:t>пункт 73 изложить в новой редакции:</w:t>
      </w:r>
    </w:p>
    <w:p w:rsidR="000B3D29" w:rsidRDefault="000B3D29" w:rsidP="000B3D29">
      <w:pPr>
        <w:ind w:firstLine="709"/>
        <w:jc w:val="both"/>
        <w:rPr>
          <w:rFonts w:ascii="Liberation Serif" w:hAnsi="Liberation Serif"/>
          <w:sz w:val="28"/>
          <w:szCs w:val="28"/>
        </w:rPr>
      </w:pPr>
      <w:r>
        <w:rPr>
          <w:rFonts w:ascii="Liberation Serif" w:hAnsi="Liberation Serif"/>
          <w:sz w:val="28"/>
          <w:szCs w:val="26"/>
          <w:lang w:eastAsia="ar-SA"/>
        </w:rPr>
        <w:t xml:space="preserve">«73.  Управление в течение семи рабочих дней с даты получения от банка заявки на перечисление бюджетных средств проверяет заявку на соответствие данным о выданных свидетельствах и при их соответствии перечисляет средства, предоставляемые в качестве социальной выплаты, банку. </w:t>
      </w:r>
      <w:r>
        <w:rPr>
          <w:rFonts w:ascii="Liberation Serif" w:hAnsi="Liberation Serif"/>
          <w:sz w:val="28"/>
          <w:szCs w:val="26"/>
          <w:lang w:eastAsia="ar-SA"/>
        </w:rPr>
        <w:br/>
        <w:t>При несоответствии данных перечисление указанных средств не производится, о чем Управление в указанный срок письменно уведомляет банк.».</w:t>
      </w:r>
    </w:p>
    <w:p w:rsidR="000B3D29" w:rsidRDefault="000B3D29" w:rsidP="000B3D29">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r>
      <w:bookmarkStart w:id="0" w:name="_GoBack"/>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w:t>
      </w:r>
    </w:p>
    <w:bookmarkEnd w:id="0"/>
    <w:tbl>
      <w:tblPr>
        <w:tblW w:w="5000" w:type="pct"/>
        <w:tblCellMar>
          <w:left w:w="0" w:type="dxa"/>
          <w:right w:w="0" w:type="dxa"/>
        </w:tblCellMar>
        <w:tblLook w:val="04A0" w:firstRow="1" w:lastRow="0" w:firstColumn="1" w:lastColumn="0" w:noHBand="0" w:noVBand="1"/>
      </w:tblPr>
      <w:tblGrid>
        <w:gridCol w:w="6082"/>
        <w:gridCol w:w="3273"/>
      </w:tblGrid>
      <w:tr w:rsidR="000B3D29" w:rsidTr="000B3D29">
        <w:tc>
          <w:tcPr>
            <w:tcW w:w="6237" w:type="dxa"/>
            <w:vAlign w:val="bottom"/>
          </w:tcPr>
          <w:p w:rsidR="000B3D29" w:rsidRDefault="000B3D29">
            <w:pPr>
              <w:rPr>
                <w:rFonts w:ascii="Liberation Serif" w:hAnsi="Liberation Serif"/>
                <w:sz w:val="28"/>
                <w:szCs w:val="28"/>
              </w:rPr>
            </w:pPr>
          </w:p>
          <w:p w:rsidR="000B3D29" w:rsidRDefault="000B3D29">
            <w:pPr>
              <w:rPr>
                <w:rFonts w:ascii="Liberation Serif" w:hAnsi="Liberation Serif"/>
                <w:sz w:val="28"/>
                <w:szCs w:val="28"/>
              </w:rPr>
            </w:pPr>
          </w:p>
          <w:p w:rsidR="000B3D29" w:rsidRDefault="000B3D29">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0B3D29" w:rsidRDefault="000B3D29">
            <w:pPr>
              <w:jc w:val="right"/>
              <w:rPr>
                <w:rFonts w:ascii="Liberation Serif" w:hAnsi="Liberation Serif"/>
                <w:sz w:val="28"/>
                <w:szCs w:val="28"/>
              </w:rPr>
            </w:pPr>
            <w:r>
              <w:rPr>
                <w:rFonts w:ascii="Liberation Serif" w:hAnsi="Liberation Serif"/>
                <w:sz w:val="28"/>
                <w:szCs w:val="28"/>
              </w:rPr>
              <w:t>И.В. Соломин</w:t>
            </w:r>
          </w:p>
        </w:tc>
      </w:tr>
    </w:tbl>
    <w:p w:rsidR="000B3D29" w:rsidRDefault="000B3D29" w:rsidP="000B3D29">
      <w:pPr>
        <w:pStyle w:val="ConsNormal"/>
        <w:widowControl/>
        <w:ind w:firstLine="0"/>
        <w:rPr>
          <w:rFonts w:ascii="Liberation Serif" w:hAnsi="Liberation Serif"/>
        </w:rPr>
      </w:pPr>
    </w:p>
    <w:p w:rsidR="001C5D38" w:rsidRDefault="001C5D38"/>
    <w:sectPr w:rsidR="001C5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2D"/>
    <w:rsid w:val="000B3D29"/>
    <w:rsid w:val="00197C2D"/>
    <w:rsid w:val="001C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90A72-5493-4B9F-826D-01DAF377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D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3D29"/>
    <w:rPr>
      <w:color w:val="0563C1" w:themeColor="hyperlink"/>
      <w:u w:val="single"/>
    </w:rPr>
  </w:style>
  <w:style w:type="paragraph" w:customStyle="1" w:styleId="ConsNormal">
    <w:name w:val="ConsNormal"/>
    <w:rsid w:val="000B3D2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99E0610943575F9BC9BC9392F7E58ABA1B8F38E9EEA3FFC887E2CBC794DF1402F5BC2A2981426Al03AK" TargetMode="External"/><Relationship Id="rId3" Type="http://schemas.openxmlformats.org/officeDocument/2006/relationships/webSettings" Target="webSettings.xml"/><Relationship Id="rId7" Type="http://schemas.openxmlformats.org/officeDocument/2006/relationships/hyperlink" Target="consultantplus://offline/ref=9999E0610943575F9BC9BC9392F7E58ABA1A833BEEE2A3FFC887E2CBC7l934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999E0610943575F9BC9BC9392F7E58ABA1B8839ECEAA3FFC887E2CBC7l934K" TargetMode="External"/><Relationship Id="rId5" Type="http://schemas.openxmlformats.org/officeDocument/2006/relationships/hyperlink" Target="consultantplus://offline/ref=9999E0610943575F9BC9BC9392F7E58ABA1B8F38E8E9A3FFC887E2CBC7l934K" TargetMode="External"/><Relationship Id="rId10" Type="http://schemas.openxmlformats.org/officeDocument/2006/relationships/theme" Target="theme/theme1.xml"/><Relationship Id="rId4" Type="http://schemas.openxmlformats.org/officeDocument/2006/relationships/hyperlink" Target="consultantplus://offline/ref=9999E0610943575F9BC9BC9392F7E58AB91A8C3DE0BCF4FD99D2EClC3EK"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2023-05-26T07:16:00Z</dcterms:created>
  <dcterms:modified xsi:type="dcterms:W3CDTF">2023-05-26T07:16:00Z</dcterms:modified>
</cp:coreProperties>
</file>