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</w:t>
      </w:r>
      <w:r w:rsidR="00A47BA6">
        <w:rPr>
          <w:rFonts w:ascii="Liberation Serif" w:hAnsi="Liberation Serif" w:cs="Liberation Serif"/>
          <w:sz w:val="28"/>
          <w:szCs w:val="22"/>
        </w:rPr>
        <w:t>28.06.2023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 № __</w:t>
      </w:r>
      <w:r w:rsidR="00A47BA6">
        <w:rPr>
          <w:rFonts w:ascii="Liberation Serif" w:hAnsi="Liberation Serif" w:cs="Liberation Serif"/>
          <w:sz w:val="28"/>
          <w:szCs w:val="22"/>
        </w:rPr>
        <w:t>778</w:t>
      </w:r>
      <w:r w:rsidRPr="00716C17">
        <w:rPr>
          <w:rFonts w:ascii="Liberation Serif" w:hAnsi="Liberation Serif" w:cs="Liberation Serif"/>
          <w:sz w:val="28"/>
          <w:szCs w:val="22"/>
        </w:rPr>
        <w:t>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903F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</w:t>
            </w:r>
            <w:r w:rsidR="00903F5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Pr="00716C17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«Энергосбережение и повышение энергетической эффективности на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Обеспечение содержания улично-дорожной сети в соответствии с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39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41.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43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316 896,63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A2A25">
              <w:rPr>
                <w:rFonts w:ascii="Liberation Serif" w:hAnsi="Liberation Serif" w:cs="Liberation Serif"/>
                <w:sz w:val="28"/>
                <w:szCs w:val="28"/>
              </w:rPr>
              <w:t>862 114,47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232 569,6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944EC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DA2A2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172 271,78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848 008,17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218 322,00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3A0022" w:rsidRPr="00716C17" w:rsidTr="00552C78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52C7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74AC"/>
    <w:rsid w:val="0083134A"/>
    <w:rsid w:val="00903F5A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7D8E"/>
    <w:rsid w:val="00A04BDD"/>
    <w:rsid w:val="00A2078B"/>
    <w:rsid w:val="00A47BA6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A2A25"/>
    <w:rsid w:val="00DC13A1"/>
    <w:rsid w:val="00DF38B1"/>
    <w:rsid w:val="00E15D75"/>
    <w:rsid w:val="00E17116"/>
    <w:rsid w:val="00E436EF"/>
    <w:rsid w:val="00ED7369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35</cp:revision>
  <cp:lastPrinted>2023-04-28T05:50:00Z</cp:lastPrinted>
  <dcterms:created xsi:type="dcterms:W3CDTF">2022-09-19T06:05:00Z</dcterms:created>
  <dcterms:modified xsi:type="dcterms:W3CDTF">2023-07-06T12:19:00Z</dcterms:modified>
</cp:coreProperties>
</file>